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FE48" w14:textId="77777777" w:rsidR="00363806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F3C7B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SÍNDROME DE HELLP E COAGULAÇÃO INTRAVASCULAR DISSEMINADA NA GRÁVIDA COVID-19: UM DESAFIO HEMOSTÁTICO</w:t>
      </w:r>
    </w:p>
    <w:p w14:paraId="7F1BF6BB" w14:textId="77777777" w:rsidR="00363806" w:rsidRPr="00F27B19" w:rsidRDefault="00363806" w:rsidP="00363806">
      <w:pPr>
        <w:pStyle w:val="NormalWeb"/>
      </w:pPr>
      <w:r>
        <w:rPr>
          <w:b/>
          <w:bCs/>
        </w:rPr>
        <w:t>Autores:</w:t>
      </w:r>
      <w:r>
        <w:t xml:space="preserve"> Teresa Sanchez, Miguel Roxo, Tiago Duarte, Leina Spencer, Francisco Matos</w:t>
      </w:r>
    </w:p>
    <w:p w14:paraId="6ED55765" w14:textId="77777777" w:rsidR="00363806" w:rsidRDefault="00363806" w:rsidP="0036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19">
        <w:rPr>
          <w:rFonts w:ascii="Times New Roman" w:hAnsi="Times New Roman" w:cs="Times New Roman"/>
          <w:b/>
          <w:bCs/>
          <w:sz w:val="24"/>
          <w:szCs w:val="24"/>
        </w:rPr>
        <w:t>Instituições:</w:t>
      </w:r>
      <w:r w:rsidRPr="00F27B19">
        <w:rPr>
          <w:rFonts w:ascii="Times New Roman" w:hAnsi="Times New Roman" w:cs="Times New Roman"/>
          <w:sz w:val="24"/>
          <w:szCs w:val="24"/>
        </w:rPr>
        <w:t xml:space="preserve"> </w:t>
      </w:r>
      <w:r w:rsidRPr="00EE4E10">
        <w:rPr>
          <w:rFonts w:ascii="Times New Roman" w:hAnsi="Times New Roman" w:cs="Times New Roman"/>
          <w:sz w:val="24"/>
          <w:szCs w:val="24"/>
        </w:rPr>
        <w:t>Centro Hospitalar Universitário Lisboa Central</w:t>
      </w:r>
    </w:p>
    <w:p w14:paraId="0986BA73" w14:textId="77777777" w:rsidR="00363806" w:rsidRPr="00EE4E10" w:rsidRDefault="00363806" w:rsidP="00363806">
      <w:pPr>
        <w:pStyle w:val="NormalWeb"/>
      </w:pPr>
      <w:r>
        <w:rPr>
          <w:b/>
          <w:bCs/>
        </w:rPr>
        <w:t>Área Terapêutica/Tema:</w:t>
      </w:r>
      <w:r>
        <w:t xml:space="preserve"> Abordagem do doente COVID-19</w:t>
      </w:r>
    </w:p>
    <w:p w14:paraId="10AB91E4" w14:textId="77777777" w:rsidR="00363806" w:rsidRPr="00F27B19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21088F94" w14:textId="77777777" w:rsidR="00363806" w:rsidRPr="00F27B19" w:rsidRDefault="00363806" w:rsidP="00363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B19">
        <w:rPr>
          <w:rFonts w:ascii="Times New Roman" w:eastAsia="Times New Roman" w:hAnsi="Times New Roman" w:cs="Times New Roman"/>
          <w:b/>
          <w:bCs/>
          <w:sz w:val="24"/>
          <w:szCs w:val="24"/>
        </w:rPr>
        <w:t>TEM FOTO</w:t>
      </w:r>
    </w:p>
    <w:p w14:paraId="6078D9A2" w14:textId="77777777" w:rsidR="00363806" w:rsidRPr="002F3C7B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Introdução: A Síndrome de HELLP, contemplada como um estadio clínico avançado de pré-eclâmpsia, associa-se a um quadro de coagulação intravascular disseminada (CID) em até 39% dos casos. A COVID-19, causada pelo Severe Acute Respiratory Syndrome Coronavirus 2 (SARS-CoV-2), tem sido igualmente associada a uma excessiva ativação de resposta inflamatória e imune, com alterações do equilíbrio hemostático, coagulopatia intravascular pulmonar e lesão alveolar difusa. A apresentação do seguinte caso visa expor o desequilíbrio hemostático de um quadro de CID, numa grávida com fenótipo de Síndrome de HELLP e diagnóstico simultâneo de COVID-19. </w:t>
      </w:r>
    </w:p>
    <w:p w14:paraId="174216E3" w14:textId="77777777" w:rsidR="00363806" w:rsidRPr="002F3C7B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t>Caso Clínico: Mulher de 33 anos com gestação gemelar bicoriónica espontânea e vigiada, de 30 semanas e 3 dias, sem antecedentes de patologia médica e/ou obstétrica. Admitida na urgência por ruptura prematura de membranas com quatro horas de evolução e febre. Analiticamente a destacar: Hb 14.2g/dL, linfopenia, trombocitopenia, aumentos dos tempos de coagulação, hipofibrinogenemia, aumento de D-dímeros e das enzimas hepáticas, bem como RT-PCR SARS-CoV-2 positivo e presença de raros esquizócitos no esfregaço de sangue periférico. Após diagnóstico ecográfico de morte de uns dos fetos, procedeu-se a cesariana sob anestesia geral balanceada e sem intercorrências cirúrgicas. Contudo, com um importante consumo de hemoderivados, num total de: duas unidades de concentrado eritrocitário, 3 concentrados plaquetários em pool, 6 unidades de plasma fresco congelado, 9 gramas de fibrinogénio, 500 unidades de complexo protrombínico e 2 gramas de ácido tranexâmico.  Por agravamento clínico, com queda de hemoglobina ao terceiro dia de pós-operatório, foi submetida a laparotomia exploradora por diagnóstico imagiológico de hemoperitoneu. Desde a admissão, e durante todo o internamento, foram realizadas avaliações analíticas seriadas, nomeadamente testes viscoelásticos. Ao quarto dia de internamento, foi declarado o óbito do recém-nascido, positivo para infeção a SARS-CoV2, em contexto de falência multi-orgânica e discrasia hemorrágica. Ao oitavo dia de internamento a doente recebeu alta hospitalar.</w:t>
      </w:r>
    </w:p>
    <w:p w14:paraId="5D74BFAE" w14:textId="77777777" w:rsidR="00363806" w:rsidRPr="002F3C7B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Discussão: A descrição acima relata um caso de CID numa grávida que cumpre alguns dos critérios de Síndrome de HELLP. Igualmente, outros achados poderão concorrer para a fisiopatologia do quadro, nomeadamente a COVID-19 e a morte fetal in-utero, através de um eventual estado de hiperactivação imunológica e inflamatória, a condicionar microangiopatia trombótica, consumo de fatores de coagulação e hiperfibrinólise. Poderá não ser possível excluir a atuação sinérgica de todos os fatores presentes para o desenvolvimento do quadro clínico e, assim, encarar a COVID-19 como um novo desafio </w:t>
      </w:r>
      <w:proofErr w:type="gramStart"/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t>perioperatório,agravando</w:t>
      </w:r>
      <w:proofErr w:type="gramEnd"/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as emergências obstétricas já conhecidas e o prognóstico neonatal. </w:t>
      </w:r>
    </w:p>
    <w:p w14:paraId="62EA5F69" w14:textId="77777777" w:rsidR="00363806" w:rsidRPr="002F3C7B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t>Referências: </w:t>
      </w:r>
    </w:p>
    <w:p w14:paraId="545B19E2" w14:textId="77777777" w:rsidR="00363806" w:rsidRPr="002F3C7B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International J Of Hematology. </w:t>
      </w:r>
      <w:r w:rsidRPr="002F3C7B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2020; 113(1), 45-57</w:t>
      </w:r>
    </w:p>
    <w:p w14:paraId="45FCCBAB" w14:textId="77777777" w:rsidR="00363806" w:rsidRPr="002F3C7B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2F3C7B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J Thromb Haemost. 2020; 18:1648-1652</w:t>
      </w:r>
    </w:p>
    <w:p w14:paraId="0E1E2D6D" w14:textId="77777777" w:rsidR="00363806" w:rsidRPr="002F3C7B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F3C7B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The Journal </w:t>
      </w:r>
      <w:proofErr w:type="gramStart"/>
      <w:r w:rsidRPr="002F3C7B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Of</w:t>
      </w:r>
      <w:proofErr w:type="gramEnd"/>
      <w:r w:rsidRPr="002F3C7B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 Maternal-Fetal &amp; Neonatal Medicine. </w:t>
      </w:r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t>2016; 30(7), 779-788</w:t>
      </w:r>
    </w:p>
    <w:p w14:paraId="36C15AF5" w14:textId="77777777" w:rsidR="00363806" w:rsidRPr="002F3C7B" w:rsidRDefault="00363806" w:rsidP="00363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2F3C7B">
        <w:rPr>
          <w:rFonts w:ascii="Times New Roman" w:eastAsiaTheme="minorEastAsia" w:hAnsi="Times New Roman" w:cs="Times New Roman"/>
          <w:sz w:val="24"/>
          <w:szCs w:val="24"/>
          <w:lang w:eastAsia="pt-PT"/>
        </w:rPr>
        <w:lastRenderedPageBreak/>
        <w:t>__________________________________________________________</w:t>
      </w:r>
    </w:p>
    <w:p w14:paraId="6EAD561C" w14:textId="77777777" w:rsidR="00237886" w:rsidRDefault="00363806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8B"/>
    <w:rsid w:val="00363806"/>
    <w:rsid w:val="00C07CB2"/>
    <w:rsid w:val="00CD028B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13CD8-FA5D-4F6E-871C-80C4C0B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0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2021-04-19T09:09:00Z</dcterms:created>
  <dcterms:modified xsi:type="dcterms:W3CDTF">2021-04-19T09:09:00Z</dcterms:modified>
</cp:coreProperties>
</file>