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B9FA" w14:textId="77777777" w:rsidR="001005B8" w:rsidRDefault="001005B8" w:rsidP="001005B8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0E327E">
        <w:rPr>
          <w:b/>
          <w:bCs/>
        </w:rPr>
        <w:t>Título:</w:t>
      </w:r>
      <w:r>
        <w:rPr>
          <w:b/>
          <w:bCs/>
        </w:rPr>
        <w:t xml:space="preserve"> </w:t>
      </w:r>
      <w:r w:rsidRPr="00F5102C">
        <w:t>ALTERAÇÕES COMPORTAMENTAIS APÓS ANESTESIA PEDIÁTRICA EM CIRURGIA DE AMBULATÓRIO: ESTUDO PROSPETIVO OBSERVACIONAL</w:t>
      </w:r>
    </w:p>
    <w:p w14:paraId="55E4725D" w14:textId="77777777" w:rsidR="001005B8" w:rsidRDefault="001005B8" w:rsidP="001005B8">
      <w:pPr>
        <w:pStyle w:val="NormalWeb"/>
      </w:pPr>
      <w:r>
        <w:rPr>
          <w:b/>
          <w:bCs/>
        </w:rPr>
        <w:t>Autores:</w:t>
      </w:r>
      <w:r>
        <w:t xml:space="preserve"> Mariana Pinto, Sónia Duarte, Pedro Pina, Humberto Machado</w:t>
      </w:r>
    </w:p>
    <w:p w14:paraId="3804475E" w14:textId="77777777" w:rsidR="001005B8" w:rsidRPr="006664CA" w:rsidRDefault="001005B8" w:rsidP="001005B8">
      <w:pPr>
        <w:pStyle w:val="NormalWeb"/>
      </w:pPr>
      <w:r>
        <w:rPr>
          <w:b/>
          <w:bCs/>
        </w:rPr>
        <w:t>Instituições:</w:t>
      </w:r>
      <w:r>
        <w:t xml:space="preserve"> Centro Hospitalar Universitário do Porto (todos os autores)</w:t>
      </w:r>
    </w:p>
    <w:p w14:paraId="1119A3A1" w14:textId="4C40EEC1" w:rsidR="001005B8" w:rsidRPr="00FD23F9" w:rsidRDefault="001005B8" w:rsidP="001005B8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Área Terapêutica/Tema:</w:t>
      </w:r>
      <w:r>
        <w:t xml:space="preserve"> Anestesia e Cuidados Intensivos Pediátricos (</w:t>
      </w:r>
      <w:proofErr w:type="spellStart"/>
      <w:r>
        <w:t>Paediatric</w:t>
      </w:r>
      <w:proofErr w:type="spellEnd"/>
      <w:r>
        <w:t xml:space="preserve"> </w:t>
      </w:r>
      <w:proofErr w:type="spellStart"/>
      <w:r>
        <w:t>Anaesthesia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Intensive</w:t>
      </w:r>
      <w:proofErr w:type="spellEnd"/>
      <w:r>
        <w:t xml:space="preserve"> </w:t>
      </w:r>
      <w:proofErr w:type="spellStart"/>
      <w:r>
        <w:t>Care</w:t>
      </w:r>
      <w:proofErr w:type="spellEnd"/>
      <w:r>
        <w:t>)</w:t>
      </w:r>
    </w:p>
    <w:p w14:paraId="1FA7001A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</w:p>
    <w:p w14:paraId="64BBAA27" w14:textId="77777777" w:rsidR="001005B8" w:rsidRDefault="001005B8" w:rsidP="001005B8">
      <w:pPr>
        <w:pStyle w:val="NormalWeb"/>
        <w:spacing w:before="0" w:beforeAutospacing="0" w:after="0" w:afterAutospacing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(ESTUDO AUTORIZADO PELO CONSELHO DE ADMINISTRAÇÃO DO CHUP)</w:t>
      </w:r>
    </w:p>
    <w:p w14:paraId="0E7B89AA" w14:textId="77777777" w:rsidR="001005B8" w:rsidRDefault="001005B8" w:rsidP="001005B8">
      <w:pPr>
        <w:pStyle w:val="NormalWeb"/>
        <w:spacing w:before="0" w:beforeAutospacing="0" w:after="0" w:afterAutospacing="0"/>
        <w:jc w:val="both"/>
        <w:rPr>
          <w:rFonts w:eastAsia="Times New Roman"/>
          <w:b/>
          <w:bCs/>
        </w:rPr>
      </w:pPr>
    </w:p>
    <w:p w14:paraId="345CFD06" w14:textId="77777777" w:rsidR="001005B8" w:rsidRPr="006664CA" w:rsidRDefault="001005B8" w:rsidP="001005B8">
      <w:pPr>
        <w:jc w:val="both"/>
        <w:rPr>
          <w:lang w:val="pt-PT"/>
        </w:rPr>
      </w:pPr>
      <w:proofErr w:type="gramStart"/>
      <w:r w:rsidRPr="006664CA">
        <w:rPr>
          <w:b/>
          <w:bCs/>
          <w:lang w:val="pt-PT"/>
        </w:rPr>
        <w:t>Resumo :</w:t>
      </w:r>
      <w:proofErr w:type="gramEnd"/>
    </w:p>
    <w:p w14:paraId="6E63A6D8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>INTRODUÇÃO:</w:t>
      </w:r>
    </w:p>
    <w:p w14:paraId="00049A3E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 xml:space="preserve">As alterações de comportamento após anestesia pediátrica são frequentes, com incidências de 15-40% duas semanas após a cirurgia1. Até à presente data existe um instrumento aprovado para esta avaliação, o </w:t>
      </w:r>
      <w:proofErr w:type="spellStart"/>
      <w:r>
        <w:t>Post-Hospitalization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 (PHBQ)2. Em Portugal, não existem estudos que avaliem a sua incidência. Assim, o principal objetivo deste estudo foi avaliar a incidência dessas alterações no nosso centro de Cirurgia de Ambulatório.</w:t>
      </w:r>
    </w:p>
    <w:p w14:paraId="4B9DF40C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> </w:t>
      </w:r>
    </w:p>
    <w:p w14:paraId="05A83AB2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>METODOLOGIA:</w:t>
      </w:r>
    </w:p>
    <w:p w14:paraId="21E060D5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 xml:space="preserve">Foi realizado um estudo prospetivo, observacional, que incluiu crianças dos 6 meses aos 18 anos, ASA 1 ou 2, submetidas a cirurgia de ambulatório eletiva, no período de fevereiro a março de 2020. Após uma semana, foi aplicada uma versão adaptada do PHBQ aos pais por via telefónica, utilizando uma escala qualitativa (escala de </w:t>
      </w:r>
      <w:proofErr w:type="spellStart"/>
      <w:r>
        <w:t>Lickert</w:t>
      </w:r>
      <w:proofErr w:type="spellEnd"/>
      <w:r>
        <w:t xml:space="preserve"> 1-5). Os dados foram analisados com o SPSS V25.0.</w:t>
      </w:r>
    </w:p>
    <w:p w14:paraId="37EF9EA0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> </w:t>
      </w:r>
    </w:p>
    <w:p w14:paraId="7EA53265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>RESULTADOS:</w:t>
      </w:r>
    </w:p>
    <w:p w14:paraId="228B3777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>Foram incluídas 87 crianças, 59,8% do sexo masculino, idade mediana de 8 anos, 74,7% estado físico ASA 1. A anestesia geral foi realizada em 87,4%, cuja indução foi inalatória em 58,6% dos casos.</w:t>
      </w:r>
    </w:p>
    <w:p w14:paraId="51DBA3ED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>Em termos gerais, 48,3% das crianças apresentavam pelo menos uma mudança comportamental negativa uma semana após a cirurgia e 25,3% mais de uma. Analisando as questões individualmente, as alterações mais comuns foram “dificuldade em adormecer” e “perda de apetite” (&gt; 20% das crianças). Menos frequentemente foram detetadas as seguintes alterações: “incomodado para comer”, “apático”, “desinteressado”, “incomodado em ficar sozinho”, “interesse em brincar”, “acessos de raiva”, “autonomia”, “dificuldade em falar”, “pesadelos”.</w:t>
      </w:r>
    </w:p>
    <w:p w14:paraId="722C90D0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>Não foi encontrada diferença estatisticamente significativa entre alterações comportamentais negativas e sexo, idade, especialidade cirúrgica, duração do procedimento, ASA, tipo de anestesia ou indução, presença dos pais na indução, cirurgias ou internamentos anteriores, complicações, odinofagia, irmãos, constituição do agregado familiar ou cuidador durante a semana.</w:t>
      </w:r>
    </w:p>
    <w:p w14:paraId="32BC73F9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>Foi encontrada relação estatisticamente significativa com o nível de dor após uma semana de pós-operatório, dor máxima durante a semana, náuseas, necessidade de analgesia na unidade de cuidados pós-anestésicos (UCPA) e pernoita (p &lt;0,05).</w:t>
      </w:r>
    </w:p>
    <w:p w14:paraId="02B9ED67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</w:p>
    <w:p w14:paraId="31D54902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> </w:t>
      </w:r>
    </w:p>
    <w:p w14:paraId="5E5E9B3B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lastRenderedPageBreak/>
        <w:t>DISCUSSÃO E CONCLUSÃO:</w:t>
      </w:r>
    </w:p>
    <w:p w14:paraId="6E761E8B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>No total, registou-se uma incidência de 48,3% de pelo menos uma mudança de comportamento negativa uma semana após a cirurgia em regime de ambulatório, principalmente “dificuldade em adormecer” e “perda de apetite”. A intensidade da dor durante a semana, necessidade de analgesia na UCPA, náuseas e necessidade de pernoita relacionaram-se com essas alterações.</w:t>
      </w:r>
    </w:p>
    <w:p w14:paraId="447E9ADB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>Portanto, as medidas a tomar para reduzir a incidências destas alterações passarão principalmente por otimização da analgesia e profilaxia de náuseas e vómitos nas crianças.</w:t>
      </w:r>
    </w:p>
    <w:p w14:paraId="48078DD0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> </w:t>
      </w:r>
    </w:p>
    <w:p w14:paraId="64D83EA0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>REFERÊNCIAS:</w:t>
      </w:r>
    </w:p>
    <w:p w14:paraId="56E766B3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 xml:space="preserve">1Pediatric </w:t>
      </w:r>
      <w:proofErr w:type="spellStart"/>
      <w:r>
        <w:t>Anesthesia</w:t>
      </w:r>
      <w:proofErr w:type="spellEnd"/>
      <w:r>
        <w:t>. 2019; 29:712–720</w:t>
      </w:r>
    </w:p>
    <w:p w14:paraId="065BD46C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>2Pediatric </w:t>
      </w:r>
      <w:proofErr w:type="spellStart"/>
      <w:r>
        <w:t>Anaesthesia</w:t>
      </w:r>
      <w:proofErr w:type="spellEnd"/>
      <w:r>
        <w:t>. 2015; 25(7):738–745</w:t>
      </w:r>
    </w:p>
    <w:p w14:paraId="0BF0DC39" w14:textId="77777777" w:rsidR="001005B8" w:rsidRDefault="001005B8" w:rsidP="001005B8">
      <w:pPr>
        <w:pStyle w:val="NormalWeb"/>
        <w:spacing w:before="0" w:beforeAutospacing="0" w:after="0" w:afterAutospacing="0"/>
        <w:jc w:val="both"/>
      </w:pPr>
      <w:r>
        <w:t>(O estudo foi aprovado pelo Departamento de Ensino, Formação e Investigação do centro hospitalar)</w:t>
      </w:r>
    </w:p>
    <w:p w14:paraId="12C16D54" w14:textId="364FE76D" w:rsidR="00237886" w:rsidRDefault="00FD23F9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64"/>
    <w:rsid w:val="001005B8"/>
    <w:rsid w:val="008B1164"/>
    <w:rsid w:val="00C07CB2"/>
    <w:rsid w:val="00F81389"/>
    <w:rsid w:val="00FD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1425"/>
  <w15:chartTrackingRefBased/>
  <w15:docId w15:val="{704AC9F9-D482-4FC4-BEF3-11E06646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05B8"/>
    <w:pPr>
      <w:spacing w:before="100" w:beforeAutospacing="1" w:after="100" w:afterAutospacing="1"/>
    </w:pPr>
    <w:rPr>
      <w:rFonts w:eastAsiaTheme="minorEastAsia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3</cp:revision>
  <dcterms:created xsi:type="dcterms:W3CDTF">2021-04-19T09:24:00Z</dcterms:created>
  <dcterms:modified xsi:type="dcterms:W3CDTF">2021-04-19T09:25:00Z</dcterms:modified>
</cp:coreProperties>
</file>