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A25D" w14:textId="77777777" w:rsidR="00232CB0" w:rsidRPr="006664CA" w:rsidRDefault="00232CB0" w:rsidP="00232CB0">
      <w:pPr>
        <w:rPr>
          <w:b/>
          <w:bCs/>
          <w:lang w:val="pt-PT"/>
        </w:rPr>
      </w:pPr>
    </w:p>
    <w:p w14:paraId="57C58BF2" w14:textId="77777777" w:rsidR="00232CB0" w:rsidRPr="000E327E" w:rsidRDefault="00232CB0" w:rsidP="00232CB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096ABAA" w14:textId="77777777" w:rsidR="00232CB0" w:rsidRDefault="00232CB0" w:rsidP="00232CB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E327E">
        <w:rPr>
          <w:b/>
          <w:bCs/>
        </w:rPr>
        <w:t xml:space="preserve">Título: </w:t>
      </w:r>
      <w:r w:rsidRPr="00F5102C">
        <w:t>AVALIAÇÃO DA SATISFAÇÃO DOS PAIS NO BLOCO OPERATÓRIO PEDIÁTRICO</w:t>
      </w:r>
    </w:p>
    <w:p w14:paraId="3F44700D" w14:textId="77777777" w:rsidR="00232CB0" w:rsidRDefault="00232CB0" w:rsidP="00232CB0">
      <w:pPr>
        <w:pStyle w:val="NormalWeb"/>
      </w:pPr>
      <w:r>
        <w:rPr>
          <w:b/>
          <w:bCs/>
        </w:rPr>
        <w:t>Autores:</w:t>
      </w:r>
      <w:r>
        <w:t xml:space="preserve"> Ana Rita Gonçalves, Sónia Duarte, Pedro Pina, Humberto S Machado</w:t>
      </w:r>
    </w:p>
    <w:p w14:paraId="3F8B6DA7" w14:textId="77777777" w:rsidR="00232CB0" w:rsidRPr="006664CA" w:rsidRDefault="00232CB0" w:rsidP="00232CB0">
      <w:pPr>
        <w:pStyle w:val="NormalWeb"/>
      </w:pPr>
      <w:r>
        <w:rPr>
          <w:b/>
          <w:bCs/>
        </w:rPr>
        <w:t>Instituições:</w:t>
      </w:r>
      <w:r>
        <w:t xml:space="preserve"> Serviço de Anestesiologia, Centro Hospitalar Universitário do Porto, Porto Instituto de Ciências Biomédicas Abel Salazar, Universidade do Porto, Porto </w:t>
      </w:r>
    </w:p>
    <w:p w14:paraId="62FA6BB8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Anestesia e Cuidados Intensivos Pediátricos (Paediatric Anaesthesia and Intensive Care)</w:t>
      </w:r>
    </w:p>
    <w:p w14:paraId="3C0359B2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>(TEM FOTO)</w:t>
      </w:r>
    </w:p>
    <w:p w14:paraId="6794D20F" w14:textId="77777777" w:rsidR="00232CB0" w:rsidRDefault="00232CB0" w:rsidP="00232CB0">
      <w:pPr>
        <w:jc w:val="both"/>
        <w:rPr>
          <w:b/>
          <w:bCs/>
          <w:sz w:val="22"/>
          <w:lang w:val="pt-PT"/>
        </w:rPr>
      </w:pPr>
      <w:r w:rsidRPr="008B5884">
        <w:rPr>
          <w:b/>
          <w:bCs/>
          <w:sz w:val="22"/>
          <w:lang w:val="pt-PT"/>
        </w:rPr>
        <w:t>(CONTÉM FORMULÁRIO DE PROPOSTAS DE AUDITORIA CLÍNICA DO CHUP)</w:t>
      </w:r>
    </w:p>
    <w:p w14:paraId="534B85D4" w14:textId="77777777" w:rsidR="00232CB0" w:rsidRDefault="00232CB0" w:rsidP="00232CB0">
      <w:pPr>
        <w:jc w:val="both"/>
        <w:rPr>
          <w:b/>
          <w:bCs/>
          <w:lang w:val="pt-PT"/>
        </w:rPr>
      </w:pPr>
    </w:p>
    <w:p w14:paraId="135A03F0" w14:textId="77777777" w:rsidR="00232CB0" w:rsidRPr="006664CA" w:rsidRDefault="00232CB0" w:rsidP="00232CB0">
      <w:pPr>
        <w:jc w:val="both"/>
        <w:rPr>
          <w:lang w:val="pt-PT"/>
        </w:rPr>
      </w:pPr>
      <w:r w:rsidRPr="006664CA">
        <w:rPr>
          <w:b/>
          <w:bCs/>
          <w:lang w:val="pt-PT"/>
        </w:rPr>
        <w:t>Resumo:</w:t>
      </w:r>
    </w:p>
    <w:p w14:paraId="7F55D391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>Introdução: A presença dos pais, ou pessoa que os substitui legalmente, no bloco operatório para acompanharem as crianças e os jovens até aos 18 anos neste período e durante a indução anestésica, é um direito previsto por lei em Portugal desde 20171. Neste sentido, e da melhoria da qualidade dos cuidados, o objetivo desta auditoria foi de avaliar o grau de satisfação dos pais com a sua presença no bloco operatório e os cuidados peri-operatórios globais prestados no bloco operatório, identificando pontos de satisfação e melhoria.</w:t>
      </w:r>
    </w:p>
    <w:p w14:paraId="1AA26986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>Metodologia: Auditoria clínica, aprovada pelo Departamento de Qualidade, Risco, Higiene, Saúde e Segurança. Avaliação prospetiva, com aplicação de questionário telefónico, uma semana após o procedimento anestésico-cirúrgico, realizado ao acompanhante da criança ou jovem no bloco operatório. Incluídos todos os acompanhantes (pais) dos doentes pediátricos consecutivos submetidos a cirurgia eletiva entre 22-02 e 09-03-2021. Recolhidos dados demográficos por consulta do processo clínico eletrónico. O questionário2 incluiu duas partes, a primeira relacionada com a satisfação global dos pais em relação aos cuidados peri-operatórios, a segunda focada na avaliação da satisfação acerca da sua presença do bloco operatório. Foi utilizada a escala de Lickert de 1-10 para resposta. Análise estatística descritiva recorrendo ao software SPSS versão 25.0.</w:t>
      </w:r>
    </w:p>
    <w:p w14:paraId="63B6F94B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>Resultados: Foram incluídos na análise 117 questionários. Excluídos 27 por falha no contato telefónico (25) ou indisponibilidade para resposta (2). Os dados demográficos, de anestesia e cirurgia encontram-se na Tabela 1. As respostas ao questionário encontram-se resumidas na Tabela 2. A grande maioria dos pais demonstrou altos de níveis de satisfação com o tratamento peri-operatório e a comunicação com os profissionais do Bloco Operatório (mediana sempre 10). Em relação à presença na indução anestésica 79,5% dos pais assistiram à indução, demonstrando altos níveis de satisfação com a experiência e reconhecendo benefício para as crianças; apenas 2 pais (2,2%) não gostariam de voltar a estar presentes numa próxima indução anestésica. Em relação aos pais ausentes na indução, em 43,5% essa decisão foi da equipa anestésico-cirúrgica, sendo que 69,6% gostariam de estar presentes numa próxima indução.</w:t>
      </w:r>
    </w:p>
    <w:p w14:paraId="7D869440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>Discussão e Conclusões: A avaliação da opinião e satisfação dos doentes e familiares permite a melhoria continua dos cuidados prestados. Apesar dos constrangimentos recentes impostos pela situação pandémica a SARS-CoV-2, a manutenção da</w:t>
      </w:r>
    </w:p>
    <w:p w14:paraId="2EF24B92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 xml:space="preserve">possibilidade da presença dos pais ou representantes legais na indução anestésica deverá ser uma prioridade na prestação de cuidados de qualidade no Bloco Operatório Pediátrico, </w:t>
      </w:r>
      <w:r>
        <w:lastRenderedPageBreak/>
        <w:t>sendo valorizada pelos próprios. A atenção prestada às emoções e preocupações dos pais e crianças é também valorizada por estes e aumenta o seu grau de satisfação.</w:t>
      </w:r>
    </w:p>
    <w:p w14:paraId="2049DE4F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  <w:r>
        <w:t xml:space="preserve">Referências: Despacho n.º 6668/2017, Diário da República, 2.ª série de 2 de </w:t>
      </w:r>
      <w:proofErr w:type="gramStart"/>
      <w:r>
        <w:t>Agosto</w:t>
      </w:r>
      <w:proofErr w:type="gramEnd"/>
      <w:r>
        <w:t xml:space="preserve"> de 2017; J Neurosurg Pediatr 21:528–534, 2018</w:t>
      </w:r>
    </w:p>
    <w:p w14:paraId="4CE22E00" w14:textId="77777777" w:rsidR="00232CB0" w:rsidRDefault="00232CB0" w:rsidP="00232CB0">
      <w:pPr>
        <w:pStyle w:val="NormalWeb"/>
        <w:spacing w:before="0" w:beforeAutospacing="0" w:after="0" w:afterAutospacing="0"/>
        <w:jc w:val="both"/>
      </w:pPr>
    </w:p>
    <w:p w14:paraId="1C0BA3C6" w14:textId="77777777" w:rsidR="00232CB0" w:rsidRPr="008B5884" w:rsidRDefault="00232CB0" w:rsidP="00232CB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8B5884">
        <w:rPr>
          <w:rFonts w:ascii="Arial" w:hAnsi="Arial" w:cs="Arial"/>
          <w:sz w:val="16"/>
          <w:szCs w:val="16"/>
          <w:lang w:val="pt-PT"/>
        </w:rPr>
        <w:t>Tabela 1. Dados demográficos, relativos à cirurgia e anestesia.</w:t>
      </w:r>
    </w:p>
    <w:p w14:paraId="05969A61" w14:textId="77777777" w:rsidR="00232CB0" w:rsidRPr="008B5884" w:rsidRDefault="00232CB0" w:rsidP="00232CB0">
      <w:pPr>
        <w:jc w:val="both"/>
        <w:rPr>
          <w:rFonts w:ascii="Arial" w:hAnsi="Arial" w:cs="Arial"/>
          <w:sz w:val="16"/>
          <w:szCs w:val="16"/>
          <w:lang w:val="pt-PT"/>
        </w:rPr>
      </w:pPr>
    </w:p>
    <w:tbl>
      <w:tblPr>
        <w:tblStyle w:val="TabelacomGrelh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853"/>
        <w:gridCol w:w="2823"/>
        <w:gridCol w:w="2818"/>
      </w:tblGrid>
      <w:tr w:rsidR="00232CB0" w:rsidRPr="00733643" w14:paraId="671B47FA" w14:textId="77777777" w:rsidTr="009D6F1F">
        <w:tc>
          <w:tcPr>
            <w:tcW w:w="300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DAD3E98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7A4758BB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 xml:space="preserve">Masculino n=73 (72,4%) </w:t>
            </w:r>
          </w:p>
        </w:tc>
        <w:tc>
          <w:tcPr>
            <w:tcW w:w="3004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1E240688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Feminino n=44 (37,6%)</w:t>
            </w:r>
          </w:p>
        </w:tc>
      </w:tr>
      <w:tr w:rsidR="00232CB0" w:rsidRPr="00733643" w14:paraId="05780C4D" w14:textId="77777777" w:rsidTr="009D6F1F"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CA520FB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Idade</w:t>
            </w:r>
          </w:p>
        </w:tc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05EF0AE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Média (DP) (min; max)</w:t>
            </w:r>
          </w:p>
        </w:tc>
        <w:tc>
          <w:tcPr>
            <w:tcW w:w="3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3E8167C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7,7 (5,4) (0,17; 18)</w:t>
            </w:r>
          </w:p>
        </w:tc>
      </w:tr>
      <w:tr w:rsidR="00232CB0" w:rsidRPr="00733643" w14:paraId="4BFA56B7" w14:textId="77777777" w:rsidTr="009D6F1F">
        <w:trPr>
          <w:trHeight w:val="73"/>
        </w:trPr>
        <w:tc>
          <w:tcPr>
            <w:tcW w:w="3003" w:type="dxa"/>
            <w:vMerge w:val="restart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697C9DDE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ASA-PS</w:t>
            </w: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6CC13AD1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ASA-PS 1 n= 71 (61,5%)</w:t>
            </w:r>
          </w:p>
        </w:tc>
      </w:tr>
      <w:tr w:rsidR="00232CB0" w:rsidRPr="00733643" w14:paraId="3521E3F3" w14:textId="77777777" w:rsidTr="009D6F1F">
        <w:trPr>
          <w:trHeight w:val="71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5DDD8ECF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17BC7D5C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ASA-PS 2 n=39 (33,3%)</w:t>
            </w:r>
          </w:p>
        </w:tc>
      </w:tr>
      <w:tr w:rsidR="00232CB0" w:rsidRPr="00733643" w14:paraId="4A4443E5" w14:textId="77777777" w:rsidTr="009D6F1F">
        <w:trPr>
          <w:trHeight w:val="71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7032BD96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65A01B4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ASA-PS 3 n=5 (4,3%)</w:t>
            </w:r>
          </w:p>
        </w:tc>
      </w:tr>
      <w:tr w:rsidR="00232CB0" w:rsidRPr="00733643" w14:paraId="229C27E5" w14:textId="77777777" w:rsidTr="009D6F1F">
        <w:trPr>
          <w:trHeight w:val="71"/>
        </w:trPr>
        <w:tc>
          <w:tcPr>
            <w:tcW w:w="3003" w:type="dxa"/>
            <w:vMerge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7ED89C0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ECA5142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ASA-PS 4 n=1 (0,9%)</w:t>
            </w:r>
          </w:p>
        </w:tc>
      </w:tr>
      <w:tr w:rsidR="00232CB0" w:rsidRPr="00733643" w14:paraId="1A5021C7" w14:textId="77777777" w:rsidTr="009D6F1F">
        <w:trPr>
          <w:trHeight w:val="115"/>
        </w:trPr>
        <w:tc>
          <w:tcPr>
            <w:tcW w:w="3003" w:type="dxa"/>
            <w:vMerge w:val="restart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5BB34AA4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Especialidade cirúrgica</w:t>
            </w:r>
          </w:p>
        </w:tc>
        <w:tc>
          <w:tcPr>
            <w:tcW w:w="6007" w:type="dxa"/>
            <w:gridSpan w:val="2"/>
            <w:tcBorders>
              <w:top w:val="double" w:sz="4" w:space="0" w:color="auto"/>
            </w:tcBorders>
            <w:shd w:val="clear" w:color="auto" w:fill="D9E2F3" w:themeFill="accent1" w:themeFillTint="33"/>
          </w:tcPr>
          <w:p w14:paraId="0843563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Cirurgia Pediátrica n=50 (42,7%)</w:t>
            </w:r>
          </w:p>
        </w:tc>
      </w:tr>
      <w:tr w:rsidR="00232CB0" w:rsidRPr="00733643" w14:paraId="7A48C0A1" w14:textId="77777777" w:rsidTr="009D6F1F">
        <w:trPr>
          <w:trHeight w:val="114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0F2C8AF0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3ADAE324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Otorrinolaringologia n=22 (18,8%)</w:t>
            </w:r>
          </w:p>
        </w:tc>
      </w:tr>
      <w:tr w:rsidR="00232CB0" w:rsidRPr="00733643" w14:paraId="540D0E0E" w14:textId="77777777" w:rsidTr="009D6F1F">
        <w:trPr>
          <w:trHeight w:val="114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5412D78C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71E407D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Ortopedia n=19 (16,2%)</w:t>
            </w:r>
          </w:p>
        </w:tc>
      </w:tr>
      <w:tr w:rsidR="00232CB0" w:rsidRPr="00733643" w14:paraId="3F0AE9A7" w14:textId="77777777" w:rsidTr="009D6F1F">
        <w:trPr>
          <w:trHeight w:val="114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13E11837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3D6AA36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Estomatologia n=10 (8,5%)</w:t>
            </w:r>
          </w:p>
        </w:tc>
      </w:tr>
      <w:tr w:rsidR="00232CB0" w:rsidRPr="00733643" w14:paraId="76D29553" w14:textId="77777777" w:rsidTr="009D6F1F">
        <w:trPr>
          <w:trHeight w:val="114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20B27998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79EF9275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Urologia n=7 (6,0%)</w:t>
            </w:r>
          </w:p>
        </w:tc>
      </w:tr>
      <w:tr w:rsidR="00232CB0" w:rsidRPr="00733643" w14:paraId="62152BE2" w14:textId="77777777" w:rsidTr="009D6F1F">
        <w:trPr>
          <w:trHeight w:val="114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07B7970E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292A97FA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Cirurgia Plástica n=6 (5,1%)</w:t>
            </w:r>
          </w:p>
        </w:tc>
      </w:tr>
      <w:tr w:rsidR="00232CB0" w:rsidRPr="00F5102C" w14:paraId="3CE30E82" w14:textId="77777777" w:rsidTr="009D6F1F">
        <w:trPr>
          <w:trHeight w:val="114"/>
        </w:trPr>
        <w:tc>
          <w:tcPr>
            <w:tcW w:w="3003" w:type="dxa"/>
            <w:vMerge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14163AD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499D73D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Outros (Neurocirurgia e Oftalmologia) n=3 (2,7%)</w:t>
            </w:r>
          </w:p>
        </w:tc>
      </w:tr>
      <w:tr w:rsidR="00232CB0" w:rsidRPr="00733643" w14:paraId="3F68DC4A" w14:textId="77777777" w:rsidTr="009D6F1F">
        <w:trPr>
          <w:trHeight w:val="58"/>
        </w:trPr>
        <w:tc>
          <w:tcPr>
            <w:tcW w:w="3003" w:type="dxa"/>
            <w:vMerge w:val="restart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6DB078C6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Tipo de anestesia</w:t>
            </w:r>
          </w:p>
        </w:tc>
        <w:tc>
          <w:tcPr>
            <w:tcW w:w="6007" w:type="dxa"/>
            <w:gridSpan w:val="2"/>
            <w:tcBorders>
              <w:top w:val="double" w:sz="4" w:space="0" w:color="auto"/>
            </w:tcBorders>
            <w:shd w:val="clear" w:color="auto" w:fill="D9E2F3" w:themeFill="accent1" w:themeFillTint="33"/>
          </w:tcPr>
          <w:p w14:paraId="2616452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Anestesia Geral Balanceada n=68 (58,1%)</w:t>
            </w:r>
          </w:p>
        </w:tc>
      </w:tr>
      <w:tr w:rsidR="00232CB0" w:rsidRPr="00733643" w14:paraId="5343B3D3" w14:textId="77777777" w:rsidTr="009D6F1F">
        <w:trPr>
          <w:trHeight w:val="57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34D7CFE9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564FECFE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Anestesia Geral Inalatória n=21 (19,9%)</w:t>
            </w:r>
          </w:p>
        </w:tc>
      </w:tr>
      <w:tr w:rsidR="00232CB0" w:rsidRPr="00733643" w14:paraId="71BA7745" w14:textId="77777777" w:rsidTr="009D6F1F">
        <w:trPr>
          <w:trHeight w:val="57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6756808A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7C8E14A2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Anestesia Geral Intravenosa n=6 (5,1%)</w:t>
            </w:r>
          </w:p>
        </w:tc>
      </w:tr>
      <w:tr w:rsidR="00232CB0" w:rsidRPr="00733643" w14:paraId="1795771B" w14:textId="77777777" w:rsidTr="009D6F1F">
        <w:trPr>
          <w:trHeight w:val="57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197E8BFA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26CCBDAE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Anestesia Combinada n=14 (12,0%)</w:t>
            </w:r>
          </w:p>
        </w:tc>
      </w:tr>
      <w:tr w:rsidR="00232CB0" w:rsidRPr="00733643" w14:paraId="1FECEE1D" w14:textId="77777777" w:rsidTr="009D6F1F">
        <w:trPr>
          <w:trHeight w:val="69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5C0717CE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1729213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i/>
                <w:sz w:val="16"/>
                <w:szCs w:val="16"/>
              </w:rPr>
              <w:t xml:space="preserve">Monitored Anesthetic Care </w:t>
            </w:r>
            <w:r w:rsidRPr="00733643">
              <w:rPr>
                <w:rFonts w:ascii="Arial" w:hAnsi="Arial" w:cs="Arial"/>
                <w:sz w:val="16"/>
                <w:szCs w:val="16"/>
              </w:rPr>
              <w:t>/ Sedação n=7 (6,0%)</w:t>
            </w:r>
          </w:p>
        </w:tc>
      </w:tr>
      <w:tr w:rsidR="00232CB0" w:rsidRPr="00733643" w14:paraId="43A03FB9" w14:textId="77777777" w:rsidTr="009D6F1F">
        <w:trPr>
          <w:trHeight w:val="68"/>
        </w:trPr>
        <w:tc>
          <w:tcPr>
            <w:tcW w:w="3003" w:type="dxa"/>
            <w:vMerge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7796EA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09E57AA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Bloqueio Nervos Periférico n=1 (0,9%)</w:t>
            </w:r>
          </w:p>
        </w:tc>
      </w:tr>
      <w:tr w:rsidR="00232CB0" w:rsidRPr="00733643" w14:paraId="2B535560" w14:textId="77777777" w:rsidTr="009D6F1F"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B9863A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Duração cirurgia</w:t>
            </w:r>
          </w:p>
        </w:tc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695F6018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Média (DP) (min; max)</w:t>
            </w:r>
          </w:p>
        </w:tc>
        <w:tc>
          <w:tcPr>
            <w:tcW w:w="3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0AF670D5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47,7 (44,4) (1; 259)</w:t>
            </w:r>
          </w:p>
        </w:tc>
      </w:tr>
      <w:tr w:rsidR="00232CB0" w:rsidRPr="00733643" w14:paraId="159AFDAC" w14:textId="77777777" w:rsidTr="009D6F1F"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FF0DFB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Duração anestesia</w:t>
            </w:r>
          </w:p>
        </w:tc>
        <w:tc>
          <w:tcPr>
            <w:tcW w:w="3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1C8224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Média (DP) (min; max)</w:t>
            </w:r>
          </w:p>
        </w:tc>
        <w:tc>
          <w:tcPr>
            <w:tcW w:w="3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25D91F85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70,8 (55,3) (9; 386)</w:t>
            </w:r>
          </w:p>
        </w:tc>
      </w:tr>
      <w:tr w:rsidR="00232CB0" w:rsidRPr="00733643" w14:paraId="233B4EF6" w14:textId="77777777" w:rsidTr="009D6F1F">
        <w:trPr>
          <w:trHeight w:val="96"/>
        </w:trPr>
        <w:tc>
          <w:tcPr>
            <w:tcW w:w="3003" w:type="dxa"/>
            <w:vMerge w:val="restart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7602667B" w14:textId="77777777" w:rsidR="00232CB0" w:rsidRPr="00143D81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43D81">
              <w:rPr>
                <w:rFonts w:ascii="Arial" w:hAnsi="Arial" w:cs="Arial"/>
                <w:b/>
                <w:sz w:val="16"/>
                <w:szCs w:val="16"/>
              </w:rPr>
              <w:t>Regime cirúrgico</w:t>
            </w: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552262F6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Internamento n=44 (37,6%)</w:t>
            </w:r>
          </w:p>
        </w:tc>
      </w:tr>
      <w:tr w:rsidR="00232CB0" w:rsidRPr="00733643" w14:paraId="6584D38D" w14:textId="77777777" w:rsidTr="009D6F1F">
        <w:trPr>
          <w:trHeight w:val="95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3550F3CE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7DA607C4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Ambulatório n=63 (53,8%)</w:t>
            </w:r>
          </w:p>
        </w:tc>
      </w:tr>
      <w:tr w:rsidR="00232CB0" w:rsidRPr="00733643" w14:paraId="2B405592" w14:textId="77777777" w:rsidTr="009D6F1F">
        <w:trPr>
          <w:trHeight w:val="95"/>
        </w:trPr>
        <w:tc>
          <w:tcPr>
            <w:tcW w:w="3003" w:type="dxa"/>
            <w:vMerge/>
            <w:shd w:val="clear" w:color="auto" w:fill="D9E2F3" w:themeFill="accent1" w:themeFillTint="33"/>
            <w:vAlign w:val="center"/>
          </w:tcPr>
          <w:p w14:paraId="33B4B10C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35F8F79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Ambulatório com pernoita n=10 (8,5%)</w:t>
            </w:r>
          </w:p>
        </w:tc>
      </w:tr>
    </w:tbl>
    <w:p w14:paraId="5E1F8E77" w14:textId="77777777" w:rsidR="00232CB0" w:rsidRPr="00733643" w:rsidRDefault="00232CB0" w:rsidP="00232CB0">
      <w:pPr>
        <w:jc w:val="both"/>
        <w:rPr>
          <w:rFonts w:ascii="Arial" w:hAnsi="Arial" w:cs="Arial"/>
          <w:sz w:val="16"/>
          <w:szCs w:val="16"/>
        </w:rPr>
      </w:pPr>
      <w:r w:rsidRPr="00733643">
        <w:rPr>
          <w:rFonts w:ascii="Arial" w:hAnsi="Arial" w:cs="Arial"/>
          <w:sz w:val="16"/>
          <w:szCs w:val="16"/>
        </w:rPr>
        <w:t xml:space="preserve">DP: desvio-padrão. ASA-PS: </w:t>
      </w:r>
      <w:r w:rsidRPr="00733643">
        <w:rPr>
          <w:rFonts w:ascii="Arial" w:hAnsi="Arial" w:cs="Arial"/>
          <w:i/>
          <w:sz w:val="16"/>
          <w:szCs w:val="16"/>
        </w:rPr>
        <w:t>American Society of Anesthesiologists – Physical Status</w:t>
      </w:r>
      <w:r w:rsidRPr="00733643">
        <w:rPr>
          <w:rFonts w:ascii="Arial" w:hAnsi="Arial" w:cs="Arial"/>
          <w:sz w:val="16"/>
          <w:szCs w:val="16"/>
        </w:rPr>
        <w:t>.</w:t>
      </w:r>
    </w:p>
    <w:p w14:paraId="7BA94F8E" w14:textId="77777777" w:rsidR="00232CB0" w:rsidRDefault="00232CB0" w:rsidP="00232CB0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295E031B" w14:textId="77777777" w:rsidR="00232CB0" w:rsidRDefault="00232CB0" w:rsidP="00232CB0">
      <w:pPr>
        <w:jc w:val="both"/>
      </w:pPr>
    </w:p>
    <w:p w14:paraId="16A9FADA" w14:textId="77777777" w:rsidR="00232CB0" w:rsidRPr="008B5884" w:rsidRDefault="00232CB0" w:rsidP="00232CB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8B5884">
        <w:rPr>
          <w:rFonts w:ascii="Arial" w:hAnsi="Arial" w:cs="Arial"/>
          <w:sz w:val="16"/>
          <w:szCs w:val="16"/>
          <w:lang w:val="pt-PT"/>
        </w:rPr>
        <w:t>Tabela 2. Respostas ao questionário de satisfação.</w:t>
      </w:r>
    </w:p>
    <w:p w14:paraId="12094115" w14:textId="77777777" w:rsidR="00232CB0" w:rsidRPr="008B5884" w:rsidRDefault="00232CB0" w:rsidP="00232CB0">
      <w:pPr>
        <w:jc w:val="both"/>
        <w:rPr>
          <w:rFonts w:ascii="Arial" w:hAnsi="Arial" w:cs="Arial"/>
          <w:sz w:val="16"/>
          <w:szCs w:val="16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19"/>
        <w:gridCol w:w="1634"/>
        <w:gridCol w:w="2192"/>
        <w:gridCol w:w="2339"/>
      </w:tblGrid>
      <w:tr w:rsidR="00232CB0" w:rsidRPr="00F5102C" w14:paraId="5E6E2B5D" w14:textId="77777777" w:rsidTr="009D6F1F">
        <w:tc>
          <w:tcPr>
            <w:tcW w:w="4080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BE4D5" w:themeFill="accent2" w:themeFillTint="33"/>
          </w:tcPr>
          <w:p w14:paraId="08128BD6" w14:textId="77777777" w:rsidR="00232CB0" w:rsidRPr="008B5884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b/>
                <w:sz w:val="16"/>
                <w:szCs w:val="16"/>
                <w:lang w:val="pt-PT"/>
              </w:rPr>
              <w:t>Parte 1: Relativamente ao tratamento peri-operatório do “seu filho”</w:t>
            </w:r>
          </w:p>
        </w:tc>
        <w:tc>
          <w:tcPr>
            <w:tcW w:w="4820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9E2F3" w:themeFill="accent1" w:themeFillTint="33"/>
          </w:tcPr>
          <w:p w14:paraId="4A8B55FA" w14:textId="77777777" w:rsidR="00232CB0" w:rsidRPr="008B5884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b/>
                <w:sz w:val="16"/>
                <w:szCs w:val="16"/>
                <w:lang w:val="pt-PT"/>
              </w:rPr>
              <w:t>Parte 2: Em relação à “sua presença” no Bloco Operatório</w:t>
            </w:r>
          </w:p>
        </w:tc>
      </w:tr>
      <w:tr w:rsidR="00232CB0" w:rsidRPr="00733643" w14:paraId="431F2DAD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43827CEE" w14:textId="77777777" w:rsidR="00232CB0" w:rsidRPr="008B5884" w:rsidRDefault="00232CB0" w:rsidP="009D6F1F">
            <w:pPr>
              <w:ind w:left="360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7FFF90B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Mediana (min-máx)</w:t>
            </w:r>
          </w:p>
        </w:tc>
        <w:tc>
          <w:tcPr>
            <w:tcW w:w="4820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E2F3" w:themeFill="accent1" w:themeFillTint="33"/>
          </w:tcPr>
          <w:p w14:paraId="0A60EADF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CB0" w:rsidRPr="00733643" w14:paraId="22EA57F0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</w:tcPr>
          <w:p w14:paraId="1E281653" w14:textId="77777777" w:rsidR="00232CB0" w:rsidRPr="00733643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Experiência global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02ED24C7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(7-10)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5EA8A9BA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Assistiu indução anestésica?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078430B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Sim n= 93 (79,5%)</w:t>
            </w:r>
          </w:p>
          <w:p w14:paraId="754CEB4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Não n=24 (20,5%)</w:t>
            </w:r>
          </w:p>
        </w:tc>
      </w:tr>
      <w:tr w:rsidR="00232CB0" w:rsidRPr="00733643" w14:paraId="5B65B277" w14:textId="77777777" w:rsidTr="009D6F1F">
        <w:trPr>
          <w:trHeight w:val="174"/>
        </w:trPr>
        <w:tc>
          <w:tcPr>
            <w:tcW w:w="2342" w:type="dxa"/>
            <w:vMerge w:val="restart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133C4990" w14:textId="77777777" w:rsidR="00232CB0" w:rsidRPr="008B5884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Processo de admissão e de preparação cirúrgica</w:t>
            </w:r>
          </w:p>
        </w:tc>
        <w:tc>
          <w:tcPr>
            <w:tcW w:w="1738" w:type="dxa"/>
            <w:vMerge w:val="restart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0ADED5B5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(6-10)</w:t>
            </w:r>
          </w:p>
        </w:tc>
        <w:tc>
          <w:tcPr>
            <w:tcW w:w="4820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E2F3" w:themeFill="accent1" w:themeFillTint="33"/>
          </w:tcPr>
          <w:p w14:paraId="21B943AB" w14:textId="77777777" w:rsidR="00232CB0" w:rsidRPr="00E004DE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04DE">
              <w:rPr>
                <w:rFonts w:ascii="Arial" w:hAnsi="Arial" w:cs="Arial"/>
                <w:b/>
                <w:sz w:val="16"/>
                <w:szCs w:val="16"/>
              </w:rPr>
              <w:t>Se não?</w:t>
            </w:r>
          </w:p>
        </w:tc>
      </w:tr>
      <w:tr w:rsidR="00232CB0" w:rsidRPr="00733643" w14:paraId="4FDA4FE2" w14:textId="77777777" w:rsidTr="009D6F1F">
        <w:trPr>
          <w:trHeight w:val="174"/>
        </w:trPr>
        <w:tc>
          <w:tcPr>
            <w:tcW w:w="2342" w:type="dxa"/>
            <w:vMerge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677C53AC" w14:textId="77777777" w:rsidR="00232CB0" w:rsidRPr="00733643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27A2E286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2ED8FDE1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Gostaria de ter assistido?</w:t>
            </w:r>
          </w:p>
          <w:p w14:paraId="55907A5A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n=24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22B2B1D4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 n=11 (45,8%)</w:t>
            </w:r>
          </w:p>
          <w:p w14:paraId="3C5CD168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n=13 (54,2%)</w:t>
            </w:r>
          </w:p>
        </w:tc>
      </w:tr>
      <w:tr w:rsidR="00232CB0" w:rsidRPr="00F5102C" w14:paraId="5BE0ED3C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0537676C" w14:textId="77777777" w:rsidR="00232CB0" w:rsidRPr="008B5884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Comunicação com os médicos cirurgiões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3987574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(4-10)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182D003D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Porque não assistiu?</w:t>
            </w:r>
          </w:p>
          <w:p w14:paraId="116EE0C8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n=23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65B20A1B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Decisão equipa n=10 (43,5%)</w:t>
            </w:r>
          </w:p>
          <w:p w14:paraId="7A3AA983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Decisão pais n=6 (26,1%)</w:t>
            </w:r>
          </w:p>
          <w:p w14:paraId="37860286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Decisão partilhada n=6 (26,1%)</w:t>
            </w:r>
          </w:p>
          <w:p w14:paraId="2B1B92F1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Decisão criança n=1 (4,3%)</w:t>
            </w:r>
          </w:p>
        </w:tc>
      </w:tr>
      <w:tr w:rsidR="00232CB0" w:rsidRPr="00733643" w14:paraId="295D523E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5EF9EDC9" w14:textId="77777777" w:rsidR="00232CB0" w:rsidRPr="008B5884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Comunicação com os médicos anestesistas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352433C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(7-10)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48E41C02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Num próximo procedimento gostaria de estar presente?</w:t>
            </w:r>
          </w:p>
          <w:p w14:paraId="72135F13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n=23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6C3360BF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 n=16 (69,6%)</w:t>
            </w:r>
          </w:p>
          <w:p w14:paraId="0A13818A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n=7 (30,4%)</w:t>
            </w:r>
          </w:p>
        </w:tc>
      </w:tr>
      <w:tr w:rsidR="00232CB0" w:rsidRPr="00733643" w14:paraId="53A05ECE" w14:textId="77777777" w:rsidTr="009D6F1F">
        <w:trPr>
          <w:trHeight w:val="180"/>
        </w:trPr>
        <w:tc>
          <w:tcPr>
            <w:tcW w:w="2342" w:type="dxa"/>
            <w:vMerge w:val="restart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7C28D675" w14:textId="77777777" w:rsidR="00232CB0" w:rsidRPr="008B5884" w:rsidRDefault="00232CB0" w:rsidP="009D6F1F">
            <w:pPr>
              <w:ind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Comunicação com enfermeiros e restantes funcionários</w:t>
            </w:r>
          </w:p>
        </w:tc>
        <w:tc>
          <w:tcPr>
            <w:tcW w:w="1738" w:type="dxa"/>
            <w:vMerge w:val="restart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45B840B6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(7-10)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489769D9" w14:textId="77777777" w:rsidR="00232CB0" w:rsidRPr="00E004DE" w:rsidRDefault="00232CB0" w:rsidP="009D6F1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04DE">
              <w:rPr>
                <w:rFonts w:ascii="Arial" w:hAnsi="Arial" w:cs="Arial"/>
                <w:b/>
                <w:sz w:val="16"/>
                <w:szCs w:val="16"/>
              </w:rPr>
              <w:t>Se sim?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73C47A9A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CB0" w:rsidRPr="00733643" w14:paraId="7A3FAA24" w14:textId="77777777" w:rsidTr="009D6F1F">
        <w:trPr>
          <w:trHeight w:val="180"/>
        </w:trPr>
        <w:tc>
          <w:tcPr>
            <w:tcW w:w="2342" w:type="dxa"/>
            <w:vMerge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4A61DE3A" w14:textId="77777777" w:rsidR="00232CB0" w:rsidRPr="00733643" w:rsidRDefault="00232CB0" w:rsidP="009D6F1F">
            <w:pPr>
              <w:ind w:hanging="4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2797254C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6C7EA05C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indução?</w:t>
            </w:r>
          </w:p>
          <w:p w14:paraId="50DADBC3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n=93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772DA8DE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Inalatória n=54 (58,5%)</w:t>
            </w:r>
          </w:p>
          <w:p w14:paraId="2DB45578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Endovenosa n=39 (41,5%)</w:t>
            </w:r>
          </w:p>
        </w:tc>
      </w:tr>
      <w:tr w:rsidR="00232CB0" w:rsidRPr="00733643" w14:paraId="7BEBB565" w14:textId="77777777" w:rsidTr="009D6F1F">
        <w:trPr>
          <w:trHeight w:val="605"/>
        </w:trPr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776F2734" w14:textId="77777777" w:rsidR="00232CB0" w:rsidRPr="008B5884" w:rsidRDefault="00232CB0" w:rsidP="009D6F1F">
            <w:pPr>
              <w:ind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Atenção dada pela equipa às suas preocupações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7E3FE71B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(6-10)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7491E254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Gostou de estar presente?</w:t>
            </w:r>
          </w:p>
          <w:p w14:paraId="1BA4A388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n=93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16226B5B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 n=91 (97,8%)</w:t>
            </w:r>
          </w:p>
          <w:p w14:paraId="417D3875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n=2 (2,2%)</w:t>
            </w:r>
          </w:p>
        </w:tc>
      </w:tr>
      <w:tr w:rsidR="00232CB0" w:rsidRPr="00733643" w14:paraId="3355AA1B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1C9ADC2E" w14:textId="77777777" w:rsidR="00232CB0" w:rsidRPr="008B5884" w:rsidRDefault="00232CB0" w:rsidP="009D6F1F">
            <w:pPr>
              <w:ind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Capacidade da equipa de minimizar dor, medo e desconforto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7BFD872E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(2-10)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4837F1F0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Considera que o seu filho beneficiou da sua presença?</w:t>
            </w:r>
          </w:p>
          <w:p w14:paraId="25495257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n=93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08E89865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 n=92 (98,9%)</w:t>
            </w:r>
          </w:p>
          <w:p w14:paraId="5E2B046D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n=1 (1,1%)</w:t>
            </w:r>
          </w:p>
        </w:tc>
      </w:tr>
      <w:tr w:rsidR="00232CB0" w:rsidRPr="00733643" w14:paraId="4B1DD25C" w14:textId="77777777" w:rsidTr="009D6F1F">
        <w:tc>
          <w:tcPr>
            <w:tcW w:w="2342" w:type="dxa"/>
            <w:tcBorders>
              <w:lef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786BA5D9" w14:textId="77777777" w:rsidR="00232CB0" w:rsidRPr="008B5884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Suporte emocional providenciado pela equipa</w:t>
            </w:r>
          </w:p>
        </w:tc>
        <w:tc>
          <w:tcPr>
            <w:tcW w:w="1738" w:type="dxa"/>
            <w:tcBorders>
              <w:right w:val="thinThickThinSmallGap" w:sz="24" w:space="0" w:color="auto"/>
            </w:tcBorders>
            <w:shd w:val="clear" w:color="auto" w:fill="FBE4D5" w:themeFill="accent2" w:themeFillTint="33"/>
          </w:tcPr>
          <w:p w14:paraId="54C66014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(5-10)</w:t>
            </w:r>
          </w:p>
        </w:tc>
        <w:tc>
          <w:tcPr>
            <w:tcW w:w="2322" w:type="dxa"/>
            <w:tcBorders>
              <w:left w:val="thinThickThinSmallGap" w:sz="24" w:space="0" w:color="auto"/>
            </w:tcBorders>
            <w:shd w:val="clear" w:color="auto" w:fill="D9E2F3" w:themeFill="accent1" w:themeFillTint="33"/>
          </w:tcPr>
          <w:p w14:paraId="5960CEFC" w14:textId="77777777" w:rsidR="00232CB0" w:rsidRPr="008B5884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Gostava de voltar a estar presente?</w:t>
            </w:r>
          </w:p>
          <w:p w14:paraId="71F16CB7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n=93 </w:t>
            </w:r>
          </w:p>
        </w:tc>
        <w:tc>
          <w:tcPr>
            <w:tcW w:w="2498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</w:tcPr>
          <w:p w14:paraId="55E49A25" w14:textId="77777777" w:rsidR="00232CB0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 n=91 (97,8%)</w:t>
            </w:r>
          </w:p>
          <w:p w14:paraId="3DFA6C69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n=2 (2,2%)</w:t>
            </w:r>
          </w:p>
        </w:tc>
      </w:tr>
      <w:tr w:rsidR="00232CB0" w:rsidRPr="00733643" w14:paraId="6D73B9D5" w14:textId="77777777" w:rsidTr="009D6F1F">
        <w:tc>
          <w:tcPr>
            <w:tcW w:w="2342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521BE192" w14:textId="77777777" w:rsidR="00232CB0" w:rsidRPr="008B5884" w:rsidRDefault="00232CB0" w:rsidP="009D6F1F">
            <w:pPr>
              <w:ind w:left="46" w:hanging="46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8B5884">
              <w:rPr>
                <w:rFonts w:ascii="Arial" w:hAnsi="Arial" w:cs="Arial"/>
                <w:sz w:val="16"/>
                <w:szCs w:val="16"/>
                <w:lang w:val="pt-PT"/>
              </w:rPr>
              <w:t>A eficiência e pertinência do tratamento</w:t>
            </w:r>
          </w:p>
        </w:tc>
        <w:tc>
          <w:tcPr>
            <w:tcW w:w="1738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FBE4D5" w:themeFill="accent2" w:themeFillTint="33"/>
          </w:tcPr>
          <w:p w14:paraId="12A98931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10 (4-10)</w:t>
            </w:r>
          </w:p>
        </w:tc>
        <w:tc>
          <w:tcPr>
            <w:tcW w:w="2322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D9E2F3" w:themeFill="accent1" w:themeFillTint="33"/>
          </w:tcPr>
          <w:p w14:paraId="0D00C68A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Experiência global</w:t>
            </w:r>
          </w:p>
        </w:tc>
        <w:tc>
          <w:tcPr>
            <w:tcW w:w="2498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D9E2F3" w:themeFill="accent1" w:themeFillTint="33"/>
          </w:tcPr>
          <w:p w14:paraId="71CD5646" w14:textId="77777777" w:rsidR="00232CB0" w:rsidRPr="00733643" w:rsidRDefault="00232CB0" w:rsidP="009D6F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3643">
              <w:rPr>
                <w:rFonts w:ascii="Arial" w:hAnsi="Arial" w:cs="Arial"/>
                <w:sz w:val="16"/>
                <w:szCs w:val="16"/>
              </w:rPr>
              <w:t>Mediana 10 (min 1, máx 10)</w:t>
            </w:r>
          </w:p>
        </w:tc>
      </w:tr>
    </w:tbl>
    <w:p w14:paraId="0BAD0AB5" w14:textId="77777777" w:rsidR="00232CB0" w:rsidRDefault="00232CB0" w:rsidP="00232CB0">
      <w:pPr>
        <w:jc w:val="both"/>
      </w:pPr>
    </w:p>
    <w:p w14:paraId="701709BA" w14:textId="77777777" w:rsidR="00237886" w:rsidRDefault="00232CB0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82"/>
    <w:rsid w:val="00232CB0"/>
    <w:rsid w:val="00C07CB2"/>
    <w:rsid w:val="00DC428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40D2-1F46-4228-83E1-F3FA3096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2CB0"/>
    <w:pPr>
      <w:spacing w:before="100" w:beforeAutospacing="1" w:after="100" w:afterAutospacing="1"/>
    </w:pPr>
    <w:rPr>
      <w:rFonts w:eastAsiaTheme="minorEastAsia"/>
      <w:lang w:val="pt-PT" w:eastAsia="pt-PT"/>
    </w:rPr>
  </w:style>
  <w:style w:type="table" w:styleId="TabelacomGrelha">
    <w:name w:val="Table Grid"/>
    <w:basedOn w:val="Tabelanormal"/>
    <w:uiPriority w:val="39"/>
    <w:rsid w:val="00232CB0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5083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2021-04-19T09:27:00Z</dcterms:created>
  <dcterms:modified xsi:type="dcterms:W3CDTF">2021-04-19T09:27:00Z</dcterms:modified>
</cp:coreProperties>
</file>