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6329" w14:textId="77777777" w:rsidR="0097009A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SÍNDROME DE HORNER COMPLETO NA SEQUÊNCIA DE ANESTESIA EPIDURAL PARA CESARIANA</w:t>
      </w:r>
    </w:p>
    <w:p w14:paraId="16B011E9" w14:textId="77777777" w:rsidR="0097009A" w:rsidRDefault="0097009A" w:rsidP="0097009A">
      <w:pPr>
        <w:pStyle w:val="NormalWeb"/>
      </w:pPr>
      <w:r>
        <w:rPr>
          <w:b/>
          <w:bCs/>
        </w:rPr>
        <w:t>Autores:</w:t>
      </w:r>
      <w:r>
        <w:t xml:space="preserve"> Joana Tinoco, André </w:t>
      </w:r>
      <w:proofErr w:type="spellStart"/>
      <w:r>
        <w:t>Eloy</w:t>
      </w:r>
      <w:proofErr w:type="spellEnd"/>
      <w:r>
        <w:t>, Catarina Azevedo</w:t>
      </w:r>
    </w:p>
    <w:p w14:paraId="7BABCE57" w14:textId="77777777" w:rsidR="0097009A" w:rsidRPr="00CF71FC" w:rsidRDefault="0097009A" w:rsidP="0097009A">
      <w:pPr>
        <w:pStyle w:val="NormalWeb"/>
      </w:pPr>
      <w:r>
        <w:rPr>
          <w:b/>
          <w:bCs/>
        </w:rPr>
        <w:t>Instituições:</w:t>
      </w:r>
      <w:r>
        <w:t xml:space="preserve"> Centro Hospitalar de Setúbal (Joana Tinoco e André </w:t>
      </w:r>
      <w:proofErr w:type="spellStart"/>
      <w:r>
        <w:t>Eloy</w:t>
      </w:r>
      <w:proofErr w:type="spellEnd"/>
      <w:r>
        <w:t>) Hospital Beatriz Ângelo (Catarina Azevedo)</w:t>
      </w:r>
    </w:p>
    <w:p w14:paraId="0917D060" w14:textId="77777777" w:rsidR="0097009A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Anestesia Regional (Regional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Anaesthesia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)</w:t>
      </w:r>
    </w:p>
    <w:p w14:paraId="71A1B496" w14:textId="77777777" w:rsidR="0097009A" w:rsidRPr="00C92B4C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6399C3CB" w14:textId="77777777" w:rsidR="0097009A" w:rsidRPr="00CF71FC" w:rsidRDefault="0097009A" w:rsidP="00970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1FC">
        <w:rPr>
          <w:rFonts w:ascii="Times New Roman" w:eastAsia="Times New Roman" w:hAnsi="Times New Roman" w:cs="Times New Roman"/>
          <w:b/>
          <w:bCs/>
          <w:sz w:val="24"/>
          <w:szCs w:val="24"/>
        </w:rPr>
        <w:t>Resumo:</w:t>
      </w:r>
    </w:p>
    <w:p w14:paraId="1CF932C4" w14:textId="77777777" w:rsidR="0097009A" w:rsidRPr="00C92B4C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SÍNDROME DE HORNER COMPLETO NA SEQUÊNCIA DE ANESTESIA EPIDURAL PARA CESARIANA.</w:t>
      </w:r>
    </w:p>
    <w:p w14:paraId="1F1D51E3" w14:textId="77777777" w:rsidR="0097009A" w:rsidRPr="00C92B4C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Joana Tinoco, André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Eloy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, Catarina Azevedo.</w:t>
      </w: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br/>
        <w:t>Serviço de Anestesiologia, Hospital Beatriz Ângelo, Loures, Portugal</w:t>
      </w:r>
    </w:p>
    <w:p w14:paraId="42DB2C49" w14:textId="77777777" w:rsidR="0097009A" w:rsidRPr="00C92B4C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6D3EB68C" w14:textId="77777777" w:rsidR="0097009A" w:rsidRPr="00C92B4C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Resumo</w:t>
      </w: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br/>
        <w:t xml:space="preserve">Introdução: A analgesia de trabalho de parto é atualmente um procedimento comum na prática da anestesiologia. Apesar de ser uma técnica segura, não está livre de complicações. A Síndrome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Horner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, parcial ou completa, é uma complicação rara, descrita na literatura, associada a analgesia/anestesia epidural. Na maioria das vezes esta complicação é benigna 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auto-limitada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, contudo, na sua sequência, pode ocorrer paragem respiratória e/ou cardíaca. Na população obstétrica, a incidência da síndrome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Horner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é superior, em virtude de alterações fisiológicas e anatómicas que potenciam a dispersão cefálica e o aumento da sensibilidade do sistema nervoso ao anestésico local.</w:t>
      </w:r>
    </w:p>
    <w:p w14:paraId="19EE0462" w14:textId="77777777" w:rsidR="0097009A" w:rsidRPr="00C92B4C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Caso clínico: Grávida de 31 anos (152cm, IMC 29), ASA II, primípara (40s+5d) sem antecedentes pessoais relevantes. Admitida em fase ativa do trabalho de parto, com 3 cm de dilatação. Foi realizado bloqueio sequencial para analgesia. Técnica linear, punção única, nível L3-L4, mediana, com a doente sentada. Administraram-se 2,5µg(0,5mL)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sufentanil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intratecal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 3mg(1,5mL)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ropivacaína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0,2% pelo cateter epidural, sem intercorrências. Passadas 12 horas e após 4 repicagens [8mL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ropivacaina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0.2% cada, as 3 primeiras com 2</w:t>
      </w:r>
      <w:proofErr w:type="gram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mL(</w:t>
      </w:r>
      <w:proofErr w:type="gram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10 µg)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sufentanil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, a doente é encaminhada para cesariana por paragem de progressão do trabalho de parto, tendo a última administração sido feita 2h antes. Após aspiração negativa, foram lentamente administrados 97,5mg(13mL)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ropivacaína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0,75%. Deu-se início à cirurgia assim que constatado bloqueio sensitivo ao nível adequado de T5. Cerca de 30 minutos após a administração verifica-se ocorrência de S.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Horner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completo unilateral à esquerda (miose, ptose, enoftalmia, anisocoria e hiperémia conjuntival) associado a diminuição da força no membro superior esquerdo e parestesia do tronco ipsilateral. Aproximadamente 2 horas após o final da cirurgia, a força do membro superior foi recuperada e às 6 horas os sintomas regrediram na totalidade sem permanência de défices neurológicos.</w:t>
      </w:r>
    </w:p>
    <w:p w14:paraId="5B2AF040" w14:textId="77777777" w:rsidR="0097009A" w:rsidRPr="00C92B4C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Discussão: Sendo a S.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Horner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uma complicação rara, o diagnóstico atempado e vigilância tornam-se primordiais, permitindo prevenir possíveis complicações de um bloqueio simpático alto (insuficiência respiratória e/ou paragem cardíaca). É importante explicar e tranquilizar a parturiente, para evitar ansiedade. Geralmente é transitória, pelo que a sua não resolução deverá incentivar uma avaliação completa para exclusão de outras etiologias.</w:t>
      </w:r>
    </w:p>
    <w:p w14:paraId="194FC07D" w14:textId="77777777" w:rsidR="0097009A" w:rsidRPr="00C92B4C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23982AD8" w14:textId="77777777" w:rsidR="0097009A" w:rsidRPr="00C92B4C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Referências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:</w:t>
      </w:r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br/>
        <w:t xml:space="preserve">1. Clayton KC. The incidence of Horner’s syndrome during lumbar extradural for elective </w:t>
      </w:r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lastRenderedPageBreak/>
        <w:t xml:space="preserve">Caesarean section and provision of analgesia during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labour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.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Anaesthesia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. </w:t>
      </w:r>
      <w:proofErr w:type="gramStart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1983;38:583</w:t>
      </w:r>
      <w:proofErr w:type="gramEnd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–5</w:t>
      </w:r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br/>
        <w:t xml:space="preserve">2. Day CJ,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Shutt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 LE. Auditory, ocular, and facial complications of central neural block. A review of possible mechanisms. Reg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Anesth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. </w:t>
      </w:r>
      <w:proofErr w:type="gramStart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1996;21:197</w:t>
      </w:r>
      <w:proofErr w:type="gramEnd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–20</w:t>
      </w:r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br/>
        <w:t xml:space="preserve">3. Reg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Anesth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. </w:t>
      </w:r>
      <w:proofErr w:type="gramStart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1996;21:197</w:t>
      </w:r>
      <w:proofErr w:type="gramEnd"/>
      <w:r w:rsidRPr="00C92B4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–201</w:t>
      </w:r>
    </w:p>
    <w:p w14:paraId="1FB0531F" w14:textId="77777777" w:rsidR="0097009A" w:rsidRPr="00C92B4C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C92B4C">
        <w:rPr>
          <w:rFonts w:ascii="Times New Roman" w:eastAsiaTheme="minorEastAsia" w:hAnsi="Times New Roman" w:cs="Times New Roman"/>
          <w:noProof/>
          <w:sz w:val="24"/>
          <w:szCs w:val="24"/>
          <w:lang w:val="en-US" w:eastAsia="pt-PT"/>
        </w:rPr>
        <w:drawing>
          <wp:inline distT="0" distB="0" distL="0" distR="0" wp14:anchorId="03C79317" wp14:editId="1A627D19">
            <wp:extent cx="5389588" cy="1723697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7183" cy="173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19E02" w14:textId="77777777" w:rsidR="0097009A" w:rsidRPr="00A77645" w:rsidRDefault="0097009A" w:rsidP="00970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A77645">
        <w:rPr>
          <w:rFonts w:ascii="Times New Roman" w:eastAsiaTheme="minorEastAsia" w:hAnsi="Times New Roman" w:cs="Times New Roman"/>
          <w:sz w:val="24"/>
          <w:szCs w:val="24"/>
          <w:lang w:eastAsia="pt-PT"/>
        </w:rPr>
        <w:t>__________________________________________________________</w:t>
      </w:r>
    </w:p>
    <w:p w14:paraId="1C16C656" w14:textId="77777777" w:rsidR="00237886" w:rsidRDefault="0097009A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58"/>
    <w:rsid w:val="0097009A"/>
    <w:rsid w:val="00C07CB2"/>
    <w:rsid w:val="00C35A58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06CA5-A439-48D7-8084-C2AC45DC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9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2021-04-19T09:42:00Z</dcterms:created>
  <dcterms:modified xsi:type="dcterms:W3CDTF">2021-04-19T09:43:00Z</dcterms:modified>
</cp:coreProperties>
</file>