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5B5B" w14:textId="77777777" w:rsidR="00625095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BLOQUEIO BILATERAL CONTÍNUO DO PLANO ERETOR DA ESPINHA PARA CIRURGIA PEDIÁTRICA</w:t>
      </w:r>
    </w:p>
    <w:p w14:paraId="7E4CA273" w14:textId="3E68C6BB" w:rsidR="00625095" w:rsidRDefault="00625095" w:rsidP="00625095">
      <w:pPr>
        <w:pStyle w:val="NormalWeb"/>
      </w:pPr>
      <w:r>
        <w:rPr>
          <w:b/>
          <w:bCs/>
        </w:rPr>
        <w:t>Autores:</w:t>
      </w:r>
      <w:r>
        <w:t xml:space="preserve"> Ana Pinto</w:t>
      </w:r>
      <w:r>
        <w:t xml:space="preserve">, </w:t>
      </w:r>
      <w:proofErr w:type="spellStart"/>
      <w:r>
        <w:t>Mihran</w:t>
      </w:r>
      <w:proofErr w:type="spellEnd"/>
      <w:r>
        <w:t xml:space="preserve"> </w:t>
      </w:r>
      <w:proofErr w:type="spellStart"/>
      <w:r>
        <w:t>Portugalyan</w:t>
      </w:r>
      <w:proofErr w:type="spellEnd"/>
      <w:r>
        <w:t xml:space="preserve">, </w:t>
      </w:r>
      <w:r>
        <w:t>André Delgado, Carolina Sá</w:t>
      </w:r>
    </w:p>
    <w:p w14:paraId="5D01014C" w14:textId="77777777" w:rsidR="00625095" w:rsidRPr="00CF71FC" w:rsidRDefault="00625095" w:rsidP="00625095">
      <w:pPr>
        <w:pStyle w:val="NormalWeb"/>
      </w:pPr>
      <w:r>
        <w:rPr>
          <w:b/>
          <w:bCs/>
        </w:rPr>
        <w:t>Instituições:</w:t>
      </w:r>
      <w:r>
        <w:t xml:space="preserve"> Serviço de Anestesiologia, Reanimação e Dor, Hospital Professor Doutor Fernando Fonseca</w:t>
      </w:r>
    </w:p>
    <w:p w14:paraId="0A9BB3A1" w14:textId="77777777" w:rsidR="00625095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Regional (Regional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1246D400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423FB36E" w14:textId="77777777" w:rsidR="00625095" w:rsidRPr="00A77645" w:rsidRDefault="00625095" w:rsidP="00625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B4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Resumo</w:t>
      </w:r>
      <w:proofErr w:type="spellEnd"/>
      <w:r w:rsidRPr="00C92B4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:</w:t>
      </w:r>
    </w:p>
    <w:p w14:paraId="20D35BFA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</w:t>
      </w:r>
    </w:p>
    <w:p w14:paraId="677C5791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O bloqueio do plano eretor da espinha (ESP Block) tem sido proposto como uma alternativa segura às técnicas regionais centrais, como o bloqueio epidural ou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paravertebral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, pela sua fácil realização, baixa taxa de complicações e efeito comparável em analgesia pós-operatória(1). Apesar da sua crescente utilização na idade adulta, os casos pediátricos são ainda escassos(2).</w:t>
      </w:r>
    </w:p>
    <w:p w14:paraId="28383609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Caso clínico</w:t>
      </w:r>
    </w:p>
    <w:p w14:paraId="0F7DC160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Menina de 10 anos, ASA II, 53 Kg, submetida a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enterocistoplastia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aumento com reimplantação ureteral sob anestesia geral e ESP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block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bilateral com colocação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Tem antecedentes pessoais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meningomielocelo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lombosagrado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operado, hidrocefalia sem shunt, malformação de Arnold-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Chiari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II,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siringomegalia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bexiga neurogénica com refluxo vesico-ureteral. Os consentimentos informados para o procedimento anestésico e para publicação posterior do caso foram obtidos.</w:t>
      </w:r>
    </w:p>
    <w:p w14:paraId="66704C00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No Bloco Operatório (BO), após monitorização standard foi posicionada em decúbito lateral e a pele anestesiada com Lidocaína. Sob visualização ecográfica direta procedeu-se ao bloqueio (T10) do plano eretor da espinha à esquerda, injetando-se 7,5cc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Ropivacaína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0,375% após confirmação por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hidrodisseção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 solução salina. A injeção de anestésico local (AL) foi seguida de colocação de um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mesmo plano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interfascial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O procedimento foi repetido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contralateralmente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sem intercorrências. Já em decúbito dorsal procedeu-se à indução anestésica, tendo feito 100mcg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Fentanilo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endovenoso (EV).</w:t>
      </w:r>
    </w:p>
    <w:p w14:paraId="7D208AD1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A incisão da pele teve repercussão mínima na frequência cardíaca. No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que decorreu sem intercorrências e com parâmetros vitais sempre estáveis, fez 3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bólus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Ropivacaina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0,375% espaçados por 1 hora, complementados com Paracetamol 800mg 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Cetorolac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30mg EV. 1 hora antes de ser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extubada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inicia perfusão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Ropivacaina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0,1% a 8cc/h.</w:t>
      </w:r>
    </w:p>
    <w:p w14:paraId="647A6690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No pós-operatório teve analgesia suplementar com Paracetamol 15mg/Kg EV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tid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A dor foi avaliada nas primeiras 72h com recurso à escala analógica visual (EVA), assim como as necessidades analgésicas. O score EVA às 0, 6, 12, 24, 48 e 72h foi de 0, 2, 4, 3, 4, 2,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respectivamente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Não foram administrados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qualquer outra analgesia de resgate. Após 72h a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perfusao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AL foi descontinuada e os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catéteres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removidos.</w:t>
      </w:r>
    </w:p>
    <w:p w14:paraId="46BD9F38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</w:t>
      </w:r>
    </w:p>
    <w:p w14:paraId="7391F950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Apesar das técnicas regionais centrais serem a primeira escolha para a cirurgia abdominal e torácica o seu uso pode ser limitado na presença de certas patologias como hidrocefalia e cirurgia da coluna. Com o advento da ultrassonografia na idade pediátrica os bloqueios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interfasciais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como o ESP Block estão a emergir como alternativas encorajadoras para um número crescente de cirurgias.</w:t>
      </w:r>
    </w:p>
    <w:p w14:paraId="42166753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 xml:space="preserve">Consideramos que esta abordagem, além de evitar as técnicas regionais centrais, conferiu um bloqueio eficaz e duradouro na doente, reduzindo as necessidades anestésicas e de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opióídes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intra-operatório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conferindo um bom controlo da dor pós-operatória.</w:t>
      </w:r>
    </w:p>
    <w:p w14:paraId="7086BF54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</w:t>
      </w:r>
    </w:p>
    <w:p w14:paraId="7C66F418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1)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Pediatr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Anesth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. 2020; 30: 96-107</w:t>
      </w:r>
    </w:p>
    <w:p w14:paraId="14AF4338" w14:textId="77777777" w:rsidR="00625095" w:rsidRPr="00C92B4C" w:rsidRDefault="00625095" w:rsidP="006250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2)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Semin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Thorac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Cardiovasc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Surg</w:t>
      </w:r>
      <w:proofErr w:type="spellEnd"/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. 2013; 25:116-24</w:t>
      </w:r>
    </w:p>
    <w:p w14:paraId="516FAD94" w14:textId="77777777" w:rsidR="00237886" w:rsidRDefault="00625095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2F"/>
    <w:rsid w:val="0062212F"/>
    <w:rsid w:val="00625095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9528"/>
  <w15:chartTrackingRefBased/>
  <w15:docId w15:val="{9C31B2D4-F612-4063-904B-CF09E626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0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2021-04-19T09:43:00Z</dcterms:created>
  <dcterms:modified xsi:type="dcterms:W3CDTF">2021-04-19T09:44:00Z</dcterms:modified>
</cp:coreProperties>
</file>