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ACDD" w14:textId="77777777" w:rsidR="003A4659" w:rsidRDefault="003A4659" w:rsidP="003A4659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Via aérea difícil em doente com radioterapia prévia</w:t>
      </w:r>
    </w:p>
    <w:p w14:paraId="1F194BBD" w14:textId="77777777" w:rsidR="003A4659" w:rsidRDefault="003A4659" w:rsidP="003A4659">
      <w:pPr>
        <w:pStyle w:val="NormalWeb"/>
      </w:pPr>
      <w:r>
        <w:rPr>
          <w:b/>
          <w:bCs/>
        </w:rPr>
        <w:t>Autores:</w:t>
      </w:r>
      <w:r>
        <w:t xml:space="preserve"> Sérgio Santos, Daniel Vieira, Ana Macedo</w:t>
      </w:r>
    </w:p>
    <w:p w14:paraId="287B6701" w14:textId="77777777" w:rsidR="003A4659" w:rsidRDefault="003A4659" w:rsidP="003A4659">
      <w:pPr>
        <w:pStyle w:val="NormalWeb"/>
      </w:pPr>
      <w:r>
        <w:rPr>
          <w:b/>
          <w:bCs/>
        </w:rPr>
        <w:t>Instituições:</w:t>
      </w:r>
      <w:r>
        <w:t xml:space="preserve"> Centro Hospitalar e Universitário de Coimbra</w:t>
      </w:r>
    </w:p>
    <w:p w14:paraId="212B66EF" w14:textId="77777777" w:rsidR="003A4659" w:rsidRDefault="003A4659" w:rsidP="003A4659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Manejo da Via Aérea (</w:t>
      </w:r>
      <w:proofErr w:type="spellStart"/>
      <w:r>
        <w:t>Airway</w:t>
      </w:r>
      <w:proofErr w:type="spellEnd"/>
      <w:r>
        <w:t xml:space="preserve"> Management)</w:t>
      </w:r>
    </w:p>
    <w:p w14:paraId="1918A2F0" w14:textId="77777777" w:rsidR="003A4659" w:rsidRPr="00EE4FE0" w:rsidRDefault="003A4659" w:rsidP="003A4659">
      <w:pPr>
        <w:jc w:val="both"/>
        <w:rPr>
          <w:b/>
          <w:bCs/>
          <w:lang w:val="pt-PT"/>
        </w:rPr>
      </w:pPr>
      <w:r w:rsidRPr="00EE4FE0">
        <w:rPr>
          <w:b/>
          <w:bCs/>
          <w:lang w:val="pt-PT"/>
        </w:rPr>
        <w:t>Resumo</w:t>
      </w:r>
      <w:r>
        <w:rPr>
          <w:b/>
          <w:bCs/>
          <w:lang w:val="pt-PT"/>
        </w:rPr>
        <w:t>:</w:t>
      </w:r>
    </w:p>
    <w:p w14:paraId="612F88EF" w14:textId="77777777" w:rsidR="003A4659" w:rsidRPr="00EE4FE0" w:rsidRDefault="003A4659" w:rsidP="003A4659">
      <w:pPr>
        <w:jc w:val="both"/>
        <w:rPr>
          <w:lang w:val="pt-PT"/>
        </w:rPr>
      </w:pPr>
    </w:p>
    <w:p w14:paraId="77A5180E" w14:textId="77777777" w:rsidR="003A4659" w:rsidRPr="00EE4FE0" w:rsidRDefault="003A4659" w:rsidP="003A4659">
      <w:pPr>
        <w:jc w:val="both"/>
        <w:rPr>
          <w:lang w:val="pt-PT" w:eastAsia="pt-PT"/>
        </w:rPr>
      </w:pPr>
      <w:r w:rsidRPr="00EE4FE0">
        <w:rPr>
          <w:b/>
          <w:bCs/>
          <w:lang w:val="pt-PT" w:eastAsia="pt-PT"/>
        </w:rPr>
        <w:t>Introdução</w:t>
      </w:r>
      <w:r w:rsidRPr="00EE4FE0">
        <w:rPr>
          <w:lang w:val="pt-PT" w:eastAsia="pt-PT"/>
        </w:rPr>
        <w:t> O reconhecimento de uma potencial situação de via aérea difícil (VAD) assume-se como competência nuclear na prática do anestesiologista, sendo que a sua correta abordagem evita complicações e diminui a mortalidade. Tendo como objetivo melhorar a segurança e </w:t>
      </w:r>
      <w:proofErr w:type="spellStart"/>
      <w:r w:rsidRPr="00EE4FE0">
        <w:rPr>
          <w:i/>
          <w:iCs/>
          <w:lang w:val="pt-PT" w:eastAsia="pt-PT"/>
        </w:rPr>
        <w:t>outcome</w:t>
      </w:r>
      <w:proofErr w:type="spellEnd"/>
      <w:r w:rsidRPr="00EE4FE0">
        <w:rPr>
          <w:lang w:val="pt-PT" w:eastAsia="pt-PT"/>
        </w:rPr>
        <w:t> dos doentes, definiram-se métodos de previsão de VAD, reunidos em </w:t>
      </w:r>
      <w:proofErr w:type="spellStart"/>
      <w:r w:rsidRPr="00EE4FE0">
        <w:rPr>
          <w:i/>
          <w:iCs/>
          <w:lang w:val="pt-PT" w:eastAsia="pt-PT"/>
        </w:rPr>
        <w:t>guidelines</w:t>
      </w:r>
      <w:proofErr w:type="spellEnd"/>
      <w:r w:rsidRPr="00EE4FE0">
        <w:rPr>
          <w:lang w:val="pt-PT" w:eastAsia="pt-PT"/>
        </w:rPr>
        <w:t> e consensos de atuação clínica, assim como se têm desenvolvido dispositivos que auxiliam a abordagem, tornando-a mais adequada a cada situação. No entanto, as previsões não são totalmente fidedignas, pelo que o planeamento dos erros é indispensável.</w:t>
      </w:r>
    </w:p>
    <w:p w14:paraId="1398CC1F" w14:textId="77777777" w:rsidR="003A4659" w:rsidRPr="00EE4FE0" w:rsidRDefault="003A4659" w:rsidP="003A4659">
      <w:pPr>
        <w:jc w:val="both"/>
        <w:rPr>
          <w:lang w:val="pt-PT" w:eastAsia="pt-PT"/>
        </w:rPr>
      </w:pPr>
      <w:r w:rsidRPr="00EE4FE0">
        <w:rPr>
          <w:lang w:val="pt-PT" w:eastAsia="pt-PT"/>
        </w:rPr>
        <w:t> </w:t>
      </w:r>
    </w:p>
    <w:p w14:paraId="67DB7EA0" w14:textId="77777777" w:rsidR="003A4659" w:rsidRPr="00EE4FE0" w:rsidRDefault="003A4659" w:rsidP="003A4659">
      <w:pPr>
        <w:jc w:val="both"/>
        <w:rPr>
          <w:lang w:val="pt-PT" w:eastAsia="pt-PT"/>
        </w:rPr>
      </w:pPr>
      <w:r w:rsidRPr="00EE4FE0">
        <w:rPr>
          <w:b/>
          <w:bCs/>
          <w:lang w:val="pt-PT" w:eastAsia="pt-PT"/>
        </w:rPr>
        <w:t>Caso clínico</w:t>
      </w:r>
      <w:r w:rsidRPr="00EE4FE0">
        <w:rPr>
          <w:lang w:val="pt-PT" w:eastAsia="pt-PT"/>
        </w:rPr>
        <w:t xml:space="preserve"> Doente do género masculino, 71 anos, ASA IV, com antecedente de carcinoma lingual e metástases cervicais, submetido previamente a cirurgia e radioterapia e que atualmente é seguido em consulta por neoplasia maligna do esófago proximal. Recorre ao SU por disfagia completa. Tentou-se a colocação de sonda de </w:t>
      </w:r>
      <w:proofErr w:type="gramStart"/>
      <w:r w:rsidRPr="00EE4FE0">
        <w:rPr>
          <w:lang w:val="pt-PT" w:eastAsia="pt-PT"/>
        </w:rPr>
        <w:t>alimentação</w:t>
      </w:r>
      <w:proofErr w:type="gramEnd"/>
      <w:r w:rsidRPr="00EE4FE0">
        <w:rPr>
          <w:lang w:val="pt-PT" w:eastAsia="pt-PT"/>
        </w:rPr>
        <w:t xml:space="preserve"> mas a lesão revelou-se infranqueável pelo que foi ao bloco para colocação de PEG. A via aérea foi avaliada previamente, sem sinais objetivos previsíveis de VAD. No entanto, pela localização do tumor e radioterapia prévia foi disponibilizado o carro de VAD. </w:t>
      </w:r>
      <w:r w:rsidRPr="009B518E">
        <w:rPr>
          <w:lang w:val="pt-PT" w:eastAsia="pt-PT"/>
        </w:rPr>
        <w:t xml:space="preserve">Realizou-se sedação com propofol, mantendo a ventilação espontânea. </w:t>
      </w:r>
      <w:r w:rsidRPr="00EE4FE0">
        <w:rPr>
          <w:lang w:val="pt-PT" w:eastAsia="pt-PT"/>
        </w:rPr>
        <w:t xml:space="preserve">No entanto, por intolerância do doente, converteu-se para anestesia geral. Na intubação </w:t>
      </w:r>
      <w:proofErr w:type="spellStart"/>
      <w:r w:rsidRPr="00EE4FE0">
        <w:rPr>
          <w:lang w:val="pt-PT" w:eastAsia="pt-PT"/>
        </w:rPr>
        <w:t>orotraqueal</w:t>
      </w:r>
      <w:proofErr w:type="spellEnd"/>
      <w:r w:rsidRPr="00EE4FE0">
        <w:rPr>
          <w:lang w:val="pt-PT" w:eastAsia="pt-PT"/>
        </w:rPr>
        <w:t xml:space="preserve"> utilizou-se o </w:t>
      </w:r>
      <w:proofErr w:type="spellStart"/>
      <w:r w:rsidRPr="00EE4FE0">
        <w:rPr>
          <w:lang w:val="pt-PT" w:eastAsia="pt-PT"/>
        </w:rPr>
        <w:t>videolaringoscópio</w:t>
      </w:r>
      <w:proofErr w:type="spellEnd"/>
      <w:r w:rsidRPr="00EE4FE0">
        <w:rPr>
          <w:lang w:val="pt-PT" w:eastAsia="pt-PT"/>
        </w:rPr>
        <w:t xml:space="preserve">, sem sucesso. Apresentava distorção marcada da anatomia laríngea. Chamou-se ajuda, recorrendo-se a dispositivos adjuvantes, sem sucesso. O doente foi ventilado intermitentemente por máscara facial e a intubação foi conseguida finalmente através de </w:t>
      </w:r>
      <w:proofErr w:type="spellStart"/>
      <w:r w:rsidRPr="00EE4FE0">
        <w:rPr>
          <w:lang w:val="pt-PT" w:eastAsia="pt-PT"/>
        </w:rPr>
        <w:t>AirTraq</w:t>
      </w:r>
      <w:proofErr w:type="spellEnd"/>
      <w:r w:rsidRPr="00EE4FE0">
        <w:rPr>
          <w:lang w:val="pt-PT" w:eastAsia="pt-PT"/>
        </w:rPr>
        <w:t xml:space="preserve">®. A cirurgia decorreu sem incidentes, tendo-se </w:t>
      </w:r>
      <w:proofErr w:type="spellStart"/>
      <w:r w:rsidRPr="00EE4FE0">
        <w:rPr>
          <w:lang w:val="pt-PT" w:eastAsia="pt-PT"/>
        </w:rPr>
        <w:t>extubado</w:t>
      </w:r>
      <w:proofErr w:type="spellEnd"/>
      <w:r w:rsidRPr="00EE4FE0">
        <w:rPr>
          <w:lang w:val="pt-PT" w:eastAsia="pt-PT"/>
        </w:rPr>
        <w:t xml:space="preserve"> o doente acordado. O doente faleceu no dia seguinte, por TEP.</w:t>
      </w:r>
    </w:p>
    <w:p w14:paraId="6A95B742" w14:textId="77777777" w:rsidR="003A4659" w:rsidRPr="00EE4FE0" w:rsidRDefault="003A4659" w:rsidP="003A4659">
      <w:pPr>
        <w:jc w:val="both"/>
        <w:rPr>
          <w:lang w:val="pt-PT" w:eastAsia="pt-PT"/>
        </w:rPr>
      </w:pPr>
      <w:r w:rsidRPr="00EE4FE0">
        <w:rPr>
          <w:lang w:val="pt-PT" w:eastAsia="pt-PT"/>
        </w:rPr>
        <w:t> </w:t>
      </w:r>
    </w:p>
    <w:p w14:paraId="0CA457D7" w14:textId="77777777" w:rsidR="003A4659" w:rsidRPr="00EE4FE0" w:rsidRDefault="003A4659" w:rsidP="003A4659">
      <w:pPr>
        <w:jc w:val="both"/>
        <w:rPr>
          <w:b/>
          <w:lang w:val="pt-PT"/>
        </w:rPr>
      </w:pPr>
      <w:r w:rsidRPr="00EE4FE0">
        <w:rPr>
          <w:b/>
          <w:bCs/>
          <w:lang w:val="pt-PT" w:eastAsia="pt-PT"/>
        </w:rPr>
        <w:t>Discussão</w:t>
      </w:r>
      <w:r w:rsidRPr="00EE4FE0">
        <w:rPr>
          <w:lang w:val="pt-PT" w:eastAsia="pt-PT"/>
        </w:rPr>
        <w:t> A avaliação da via aérea aumenta a probabilidade de sucesso e diminui o risco de adversidades, sendo por isso um passo fundamental da avaliação pré-anestésica. O anestesiologista deve estar preparado para antecipar dificuldades, como também para reconhecer quando deve pedir ajuda.</w:t>
      </w:r>
    </w:p>
    <w:p w14:paraId="17CA860F" w14:textId="77777777" w:rsidR="003A4659" w:rsidRPr="00EE4FE0" w:rsidRDefault="003A4659" w:rsidP="003A4659">
      <w:pPr>
        <w:jc w:val="both"/>
        <w:rPr>
          <w:b/>
          <w:lang w:val="pt-PT"/>
        </w:rPr>
      </w:pPr>
    </w:p>
    <w:p w14:paraId="4F85B4B5" w14:textId="77777777" w:rsidR="003A4659" w:rsidRPr="00EE4FE0" w:rsidRDefault="003A4659" w:rsidP="003A4659">
      <w:pPr>
        <w:jc w:val="both"/>
        <w:rPr>
          <w:lang w:val="pt-PT"/>
        </w:rPr>
      </w:pPr>
      <w:r w:rsidRPr="00EE4FE0">
        <w:rPr>
          <w:u w:val="single"/>
          <w:lang w:val="pt-PT"/>
        </w:rPr>
        <w:t>Palavras-chave:</w:t>
      </w:r>
      <w:r w:rsidRPr="00EE4FE0">
        <w:rPr>
          <w:lang w:val="pt-PT"/>
        </w:rPr>
        <w:t xml:space="preserve"> via aérea difícil, segurança, planeamento, anestesiologista</w:t>
      </w:r>
    </w:p>
    <w:p w14:paraId="577253A0" w14:textId="77777777" w:rsidR="003A4659" w:rsidRPr="00EE4FE0" w:rsidRDefault="003A4659" w:rsidP="003A4659">
      <w:pPr>
        <w:jc w:val="both"/>
        <w:rPr>
          <w:lang w:val="pt-PT"/>
        </w:rPr>
      </w:pPr>
    </w:p>
    <w:p w14:paraId="57FF1317" w14:textId="77777777" w:rsidR="003A4659" w:rsidRPr="00EE4FE0" w:rsidRDefault="003A4659" w:rsidP="003A4659">
      <w:pPr>
        <w:jc w:val="both"/>
        <w:rPr>
          <w:lang w:val="pt-PT"/>
        </w:rPr>
      </w:pPr>
      <w:r w:rsidRPr="00EE4FE0">
        <w:rPr>
          <w:lang w:val="pt-PT"/>
        </w:rPr>
        <w:t>1 – SPA Consensos na Gestão Clínica da Via Aérea em Anestesiologia</w:t>
      </w:r>
    </w:p>
    <w:p w14:paraId="6F8C3DC2" w14:textId="77777777" w:rsidR="003A4659" w:rsidRPr="00BF631E" w:rsidRDefault="003A4659" w:rsidP="003A4659">
      <w:pPr>
        <w:jc w:val="both"/>
        <w:rPr>
          <w:i/>
        </w:rPr>
      </w:pPr>
      <w:r w:rsidRPr="00BF631E">
        <w:t xml:space="preserve">2 – ASA </w:t>
      </w:r>
      <w:r w:rsidRPr="00BF631E">
        <w:rPr>
          <w:i/>
        </w:rPr>
        <w:t>Guidelines for Management of the Difficult Airway</w:t>
      </w:r>
    </w:p>
    <w:p w14:paraId="722A2499" w14:textId="77777777" w:rsidR="003A4659" w:rsidRPr="00BF631E" w:rsidRDefault="003A4659" w:rsidP="003A4659">
      <w:pPr>
        <w:jc w:val="both"/>
      </w:pPr>
      <w:r w:rsidRPr="00BF631E">
        <w:t xml:space="preserve">3 – </w:t>
      </w:r>
      <w:r w:rsidRPr="00BF631E">
        <w:rPr>
          <w:i/>
        </w:rPr>
        <w:t>Will this patient be difficult to intubate? The Rational Clinical Examination Systematic Review</w:t>
      </w:r>
    </w:p>
    <w:p w14:paraId="392AD4D7" w14:textId="77777777" w:rsidR="00237886" w:rsidRDefault="003A4659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D2"/>
    <w:rsid w:val="003358D2"/>
    <w:rsid w:val="003A4659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5E446-65CB-4E20-A72A-B60A2CFE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659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2021-04-19T10:06:00Z</dcterms:created>
  <dcterms:modified xsi:type="dcterms:W3CDTF">2021-04-19T10:07:00Z</dcterms:modified>
</cp:coreProperties>
</file>