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952AF" w14:textId="77777777" w:rsidR="00776929" w:rsidRDefault="00776929" w:rsidP="00776929"/>
    <w:p w14:paraId="5CC5FF94" w14:textId="77777777" w:rsidR="00776929" w:rsidRDefault="00776929" w:rsidP="00776929">
      <w:pPr>
        <w:spacing w:after="0" w:line="240" w:lineRule="auto"/>
        <w:jc w:val="both"/>
        <w:rPr>
          <w:rFonts w:ascii="Times New Roman" w:eastAsiaTheme="minorEastAsia" w:hAnsi="Times New Roman" w:cs="Times New Roman"/>
          <w:sz w:val="24"/>
          <w:szCs w:val="24"/>
          <w:lang w:eastAsia="pt-PT"/>
        </w:rPr>
      </w:pPr>
      <w:r w:rsidRPr="00366E2A">
        <w:rPr>
          <w:rFonts w:ascii="Times New Roman" w:eastAsiaTheme="minorEastAsia" w:hAnsi="Times New Roman" w:cs="Times New Roman"/>
          <w:b/>
          <w:bCs/>
          <w:sz w:val="24"/>
          <w:szCs w:val="24"/>
          <w:lang w:eastAsia="pt-PT"/>
        </w:rPr>
        <w:t>Título:</w:t>
      </w:r>
      <w:r w:rsidRPr="00366E2A">
        <w:rPr>
          <w:rFonts w:ascii="Times New Roman" w:eastAsiaTheme="minorEastAsia" w:hAnsi="Times New Roman" w:cs="Times New Roman"/>
          <w:sz w:val="24"/>
          <w:szCs w:val="24"/>
          <w:lang w:eastAsia="pt-PT"/>
        </w:rPr>
        <w:t xml:space="preserve"> “A </w:t>
      </w:r>
      <w:proofErr w:type="spellStart"/>
      <w:r w:rsidRPr="00366E2A">
        <w:rPr>
          <w:rFonts w:ascii="Times New Roman" w:eastAsiaTheme="minorEastAsia" w:hAnsi="Times New Roman" w:cs="Times New Roman"/>
          <w:sz w:val="24"/>
          <w:szCs w:val="24"/>
          <w:lang w:eastAsia="pt-PT"/>
        </w:rPr>
        <w:t>pancreatic’s</w:t>
      </w:r>
      <w:proofErr w:type="spellEnd"/>
      <w:r w:rsidRPr="00366E2A">
        <w:rPr>
          <w:rFonts w:ascii="Times New Roman" w:eastAsiaTheme="minorEastAsia" w:hAnsi="Times New Roman" w:cs="Times New Roman"/>
          <w:sz w:val="24"/>
          <w:szCs w:val="24"/>
          <w:lang w:eastAsia="pt-PT"/>
        </w:rPr>
        <w:t xml:space="preserve"> </w:t>
      </w:r>
      <w:proofErr w:type="spellStart"/>
      <w:r w:rsidRPr="00366E2A">
        <w:rPr>
          <w:rFonts w:ascii="Times New Roman" w:eastAsiaTheme="minorEastAsia" w:hAnsi="Times New Roman" w:cs="Times New Roman"/>
          <w:sz w:val="24"/>
          <w:szCs w:val="24"/>
          <w:lang w:eastAsia="pt-PT"/>
        </w:rPr>
        <w:t>double</w:t>
      </w:r>
      <w:proofErr w:type="spellEnd"/>
      <w:r w:rsidRPr="00366E2A">
        <w:rPr>
          <w:rFonts w:ascii="Times New Roman" w:eastAsiaTheme="minorEastAsia" w:hAnsi="Times New Roman" w:cs="Times New Roman"/>
          <w:sz w:val="24"/>
          <w:szCs w:val="24"/>
          <w:lang w:eastAsia="pt-PT"/>
        </w:rPr>
        <w:t xml:space="preserve"> </w:t>
      </w:r>
      <w:proofErr w:type="spellStart"/>
      <w:r w:rsidRPr="00366E2A">
        <w:rPr>
          <w:rFonts w:ascii="Times New Roman" w:eastAsiaTheme="minorEastAsia" w:hAnsi="Times New Roman" w:cs="Times New Roman"/>
          <w:sz w:val="24"/>
          <w:szCs w:val="24"/>
          <w:lang w:eastAsia="pt-PT"/>
        </w:rPr>
        <w:t>vision</w:t>
      </w:r>
      <w:proofErr w:type="spellEnd"/>
      <w:r w:rsidRPr="00366E2A">
        <w:rPr>
          <w:rFonts w:ascii="Times New Roman" w:eastAsiaTheme="minorEastAsia" w:hAnsi="Times New Roman" w:cs="Times New Roman"/>
          <w:sz w:val="24"/>
          <w:szCs w:val="24"/>
          <w:lang w:eastAsia="pt-PT"/>
        </w:rPr>
        <w:t>”</w:t>
      </w:r>
    </w:p>
    <w:p w14:paraId="32EAC248" w14:textId="77777777" w:rsidR="00776929" w:rsidRDefault="00776929" w:rsidP="00776929">
      <w:pPr>
        <w:pStyle w:val="NormalWeb"/>
      </w:pPr>
      <w:r>
        <w:rPr>
          <w:b/>
          <w:bCs/>
        </w:rPr>
        <w:t>Autores:</w:t>
      </w:r>
      <w:r>
        <w:t xml:space="preserve"> Ana Paula Rodrigues, Núria Mascarenhas, Catarina Marques, Daniel Pedro</w:t>
      </w:r>
    </w:p>
    <w:p w14:paraId="732C251C" w14:textId="77777777" w:rsidR="00776929" w:rsidRPr="009F2EC3" w:rsidRDefault="00776929" w:rsidP="00776929">
      <w:pPr>
        <w:pStyle w:val="NormalWeb"/>
      </w:pPr>
      <w:r>
        <w:rPr>
          <w:b/>
          <w:bCs/>
        </w:rPr>
        <w:t>Instituições:</w:t>
      </w:r>
      <w:r>
        <w:t xml:space="preserve"> Hospital Garcia de Orta</w:t>
      </w:r>
    </w:p>
    <w:p w14:paraId="7F98A505" w14:textId="77777777" w:rsidR="00776929" w:rsidRDefault="00776929" w:rsidP="00776929">
      <w:pPr>
        <w:spacing w:after="0" w:line="240" w:lineRule="auto"/>
        <w:jc w:val="both"/>
        <w:rPr>
          <w:rFonts w:ascii="Times New Roman" w:eastAsiaTheme="minorEastAsia" w:hAnsi="Times New Roman" w:cs="Times New Roman"/>
          <w:sz w:val="24"/>
          <w:szCs w:val="24"/>
          <w:lang w:eastAsia="pt-PT"/>
        </w:rPr>
      </w:pPr>
      <w:r w:rsidRPr="00366E2A">
        <w:rPr>
          <w:rFonts w:ascii="Times New Roman" w:eastAsiaTheme="minorEastAsia" w:hAnsi="Times New Roman" w:cs="Times New Roman"/>
          <w:b/>
          <w:bCs/>
          <w:sz w:val="24"/>
          <w:szCs w:val="24"/>
          <w:lang w:eastAsia="pt-PT"/>
        </w:rPr>
        <w:t>Área Terapêutica/Tema:</w:t>
      </w:r>
      <w:r w:rsidRPr="00366E2A">
        <w:rPr>
          <w:rFonts w:ascii="Times New Roman" w:eastAsiaTheme="minorEastAsia" w:hAnsi="Times New Roman" w:cs="Times New Roman"/>
          <w:sz w:val="24"/>
          <w:szCs w:val="24"/>
          <w:lang w:eastAsia="pt-PT"/>
        </w:rPr>
        <w:t xml:space="preserve"> Prática baseada na evidência e melhoria da qualidade (</w:t>
      </w:r>
      <w:proofErr w:type="spellStart"/>
      <w:r w:rsidRPr="00366E2A">
        <w:rPr>
          <w:rFonts w:ascii="Times New Roman" w:eastAsiaTheme="minorEastAsia" w:hAnsi="Times New Roman" w:cs="Times New Roman"/>
          <w:sz w:val="24"/>
          <w:szCs w:val="24"/>
          <w:lang w:eastAsia="pt-PT"/>
        </w:rPr>
        <w:t>Evidence-based</w:t>
      </w:r>
      <w:proofErr w:type="spellEnd"/>
      <w:r w:rsidRPr="00366E2A">
        <w:rPr>
          <w:rFonts w:ascii="Times New Roman" w:eastAsiaTheme="minorEastAsia" w:hAnsi="Times New Roman" w:cs="Times New Roman"/>
          <w:sz w:val="24"/>
          <w:szCs w:val="24"/>
          <w:lang w:eastAsia="pt-PT"/>
        </w:rPr>
        <w:t xml:space="preserve"> </w:t>
      </w:r>
      <w:proofErr w:type="spellStart"/>
      <w:r w:rsidRPr="00366E2A">
        <w:rPr>
          <w:rFonts w:ascii="Times New Roman" w:eastAsiaTheme="minorEastAsia" w:hAnsi="Times New Roman" w:cs="Times New Roman"/>
          <w:sz w:val="24"/>
          <w:szCs w:val="24"/>
          <w:lang w:eastAsia="pt-PT"/>
        </w:rPr>
        <w:t>Practice</w:t>
      </w:r>
      <w:proofErr w:type="spellEnd"/>
      <w:r w:rsidRPr="00366E2A">
        <w:rPr>
          <w:rFonts w:ascii="Times New Roman" w:eastAsiaTheme="minorEastAsia" w:hAnsi="Times New Roman" w:cs="Times New Roman"/>
          <w:sz w:val="24"/>
          <w:szCs w:val="24"/>
          <w:lang w:eastAsia="pt-PT"/>
        </w:rPr>
        <w:t xml:space="preserve"> </w:t>
      </w:r>
      <w:proofErr w:type="spellStart"/>
      <w:r w:rsidRPr="00366E2A">
        <w:rPr>
          <w:rFonts w:ascii="Times New Roman" w:eastAsiaTheme="minorEastAsia" w:hAnsi="Times New Roman" w:cs="Times New Roman"/>
          <w:sz w:val="24"/>
          <w:szCs w:val="24"/>
          <w:lang w:eastAsia="pt-PT"/>
        </w:rPr>
        <w:t>and</w:t>
      </w:r>
      <w:proofErr w:type="spellEnd"/>
      <w:r w:rsidRPr="00366E2A">
        <w:rPr>
          <w:rFonts w:ascii="Times New Roman" w:eastAsiaTheme="minorEastAsia" w:hAnsi="Times New Roman" w:cs="Times New Roman"/>
          <w:sz w:val="24"/>
          <w:szCs w:val="24"/>
          <w:lang w:eastAsia="pt-PT"/>
        </w:rPr>
        <w:t xml:space="preserve"> </w:t>
      </w:r>
      <w:proofErr w:type="spellStart"/>
      <w:r w:rsidRPr="00366E2A">
        <w:rPr>
          <w:rFonts w:ascii="Times New Roman" w:eastAsiaTheme="minorEastAsia" w:hAnsi="Times New Roman" w:cs="Times New Roman"/>
          <w:sz w:val="24"/>
          <w:szCs w:val="24"/>
          <w:lang w:eastAsia="pt-PT"/>
        </w:rPr>
        <w:t>Quality</w:t>
      </w:r>
      <w:proofErr w:type="spellEnd"/>
      <w:r w:rsidRPr="00366E2A">
        <w:rPr>
          <w:rFonts w:ascii="Times New Roman" w:eastAsiaTheme="minorEastAsia" w:hAnsi="Times New Roman" w:cs="Times New Roman"/>
          <w:sz w:val="24"/>
          <w:szCs w:val="24"/>
          <w:lang w:eastAsia="pt-PT"/>
        </w:rPr>
        <w:t xml:space="preserve"> </w:t>
      </w:r>
      <w:proofErr w:type="spellStart"/>
      <w:r w:rsidRPr="00366E2A">
        <w:rPr>
          <w:rFonts w:ascii="Times New Roman" w:eastAsiaTheme="minorEastAsia" w:hAnsi="Times New Roman" w:cs="Times New Roman"/>
          <w:sz w:val="24"/>
          <w:szCs w:val="24"/>
          <w:lang w:eastAsia="pt-PT"/>
        </w:rPr>
        <w:t>Improvement</w:t>
      </w:r>
      <w:proofErr w:type="spellEnd"/>
      <w:r w:rsidRPr="00366E2A">
        <w:rPr>
          <w:rFonts w:ascii="Times New Roman" w:eastAsiaTheme="minorEastAsia" w:hAnsi="Times New Roman" w:cs="Times New Roman"/>
          <w:sz w:val="24"/>
          <w:szCs w:val="24"/>
          <w:lang w:eastAsia="pt-PT"/>
        </w:rPr>
        <w:t>)</w:t>
      </w:r>
    </w:p>
    <w:p w14:paraId="1DFFA8C7" w14:textId="77777777" w:rsidR="00776929" w:rsidRPr="00690913" w:rsidRDefault="00776929" w:rsidP="00776929">
      <w:pPr>
        <w:spacing w:after="0" w:line="240" w:lineRule="auto"/>
        <w:jc w:val="both"/>
        <w:rPr>
          <w:rFonts w:ascii="Times New Roman" w:eastAsia="Times New Roman" w:hAnsi="Times New Roman" w:cs="Times New Roman"/>
          <w:b/>
          <w:bCs/>
          <w:sz w:val="24"/>
          <w:szCs w:val="24"/>
        </w:rPr>
      </w:pPr>
    </w:p>
    <w:p w14:paraId="73FAACC9" w14:textId="77777777" w:rsidR="00776929" w:rsidRPr="00366E2A" w:rsidRDefault="00776929" w:rsidP="00776929">
      <w:pPr>
        <w:spacing w:after="0" w:line="240" w:lineRule="auto"/>
        <w:jc w:val="both"/>
        <w:rPr>
          <w:rFonts w:ascii="Times New Roman" w:eastAsia="Times New Roman" w:hAnsi="Times New Roman" w:cs="Times New Roman"/>
          <w:sz w:val="24"/>
          <w:szCs w:val="24"/>
          <w:lang w:val="en-US"/>
        </w:rPr>
      </w:pPr>
      <w:proofErr w:type="spellStart"/>
      <w:r w:rsidRPr="00366E2A">
        <w:rPr>
          <w:rFonts w:ascii="Times New Roman" w:eastAsia="Times New Roman" w:hAnsi="Times New Roman" w:cs="Times New Roman"/>
          <w:b/>
          <w:bCs/>
          <w:sz w:val="24"/>
          <w:szCs w:val="24"/>
          <w:lang w:val="en-US"/>
        </w:rPr>
        <w:t>Resumo</w:t>
      </w:r>
      <w:proofErr w:type="spellEnd"/>
      <w:r w:rsidRPr="00366E2A">
        <w:rPr>
          <w:rFonts w:ascii="Times New Roman" w:eastAsia="Times New Roman" w:hAnsi="Times New Roman" w:cs="Times New Roman"/>
          <w:b/>
          <w:bCs/>
          <w:sz w:val="24"/>
          <w:szCs w:val="24"/>
          <w:lang w:val="en-US"/>
        </w:rPr>
        <w:t>:</w:t>
      </w:r>
    </w:p>
    <w:p w14:paraId="72C39AB2" w14:textId="77777777" w:rsidR="00776929" w:rsidRPr="00366E2A" w:rsidRDefault="00776929" w:rsidP="00776929">
      <w:pPr>
        <w:spacing w:after="0" w:line="240" w:lineRule="auto"/>
        <w:jc w:val="both"/>
        <w:rPr>
          <w:rFonts w:ascii="Times New Roman" w:eastAsiaTheme="minorEastAsia" w:hAnsi="Times New Roman" w:cs="Times New Roman"/>
          <w:sz w:val="24"/>
          <w:szCs w:val="24"/>
          <w:lang w:val="en-US" w:eastAsia="pt-PT"/>
        </w:rPr>
      </w:pPr>
      <w:r w:rsidRPr="00366E2A">
        <w:rPr>
          <w:rFonts w:ascii="Times New Roman" w:eastAsiaTheme="minorEastAsia" w:hAnsi="Times New Roman" w:cs="Times New Roman"/>
          <w:sz w:val="24"/>
          <w:szCs w:val="24"/>
          <w:lang w:val="en-US" w:eastAsia="pt-PT"/>
        </w:rPr>
        <w:t>INTRODUCTION</w:t>
      </w:r>
    </w:p>
    <w:p w14:paraId="55128C48" w14:textId="77777777" w:rsidR="00776929" w:rsidRDefault="00776929" w:rsidP="00776929">
      <w:pPr>
        <w:spacing w:after="0" w:line="240" w:lineRule="auto"/>
        <w:jc w:val="both"/>
        <w:rPr>
          <w:rFonts w:ascii="Times New Roman" w:eastAsiaTheme="minorEastAsia" w:hAnsi="Times New Roman" w:cs="Times New Roman"/>
          <w:sz w:val="24"/>
          <w:szCs w:val="24"/>
          <w:lang w:val="en-US" w:eastAsia="pt-PT"/>
        </w:rPr>
      </w:pPr>
      <w:r w:rsidRPr="00366E2A">
        <w:rPr>
          <w:rFonts w:ascii="Times New Roman" w:eastAsiaTheme="minorEastAsia" w:hAnsi="Times New Roman" w:cs="Times New Roman"/>
          <w:sz w:val="24"/>
          <w:szCs w:val="24"/>
          <w:lang w:val="en-US" w:eastAsia="pt-PT"/>
        </w:rPr>
        <w:t>Insulinomas are rare pancreatic neuroendocrine tumors with an incidence of 1-4 cases per million per year. Usually benign, but they produce symptoms due to hypersecretion of</w:t>
      </w:r>
    </w:p>
    <w:p w14:paraId="439C9C78" w14:textId="77777777" w:rsidR="00776929" w:rsidRPr="00366E2A" w:rsidRDefault="00776929" w:rsidP="00776929">
      <w:pPr>
        <w:spacing w:after="0" w:line="240" w:lineRule="auto"/>
        <w:jc w:val="both"/>
        <w:rPr>
          <w:rFonts w:ascii="Times New Roman" w:eastAsiaTheme="minorEastAsia" w:hAnsi="Times New Roman" w:cs="Times New Roman"/>
          <w:sz w:val="24"/>
          <w:szCs w:val="24"/>
          <w:lang w:val="en-US" w:eastAsia="pt-PT"/>
        </w:rPr>
      </w:pPr>
      <w:r w:rsidRPr="00366E2A">
        <w:rPr>
          <w:rFonts w:ascii="Times New Roman" w:eastAsiaTheme="minorEastAsia" w:hAnsi="Times New Roman" w:cs="Times New Roman"/>
          <w:sz w:val="24"/>
          <w:szCs w:val="24"/>
          <w:lang w:val="en-US" w:eastAsia="pt-PT"/>
        </w:rPr>
        <w:t xml:space="preserve">insulin from </w:t>
      </w:r>
      <w:r w:rsidRPr="00366E2A">
        <w:rPr>
          <w:rFonts w:ascii="Times New Roman" w:eastAsiaTheme="minorEastAsia" w:hAnsi="Times New Roman" w:cs="Times New Roman"/>
          <w:sz w:val="24"/>
          <w:szCs w:val="24"/>
          <w:lang w:eastAsia="pt-PT"/>
        </w:rPr>
        <w:t>β</w:t>
      </w:r>
      <w:r w:rsidRPr="00366E2A">
        <w:rPr>
          <w:rFonts w:ascii="Times New Roman" w:eastAsiaTheme="minorEastAsia" w:hAnsi="Times New Roman" w:cs="Times New Roman"/>
          <w:sz w:val="24"/>
          <w:szCs w:val="24"/>
          <w:lang w:val="en-US" w:eastAsia="pt-PT"/>
        </w:rPr>
        <w:t xml:space="preserve">-cells. Symptoms can be neuroglycopenic or adrenergic, resulting from the catecholamine response to </w:t>
      </w:r>
      <w:proofErr w:type="spellStart"/>
      <w:r w:rsidRPr="00366E2A">
        <w:rPr>
          <w:rFonts w:ascii="Times New Roman" w:eastAsiaTheme="minorEastAsia" w:hAnsi="Times New Roman" w:cs="Times New Roman"/>
          <w:sz w:val="24"/>
          <w:szCs w:val="24"/>
          <w:lang w:val="en-US" w:eastAsia="pt-PT"/>
        </w:rPr>
        <w:t>hypoglicemia</w:t>
      </w:r>
      <w:proofErr w:type="spellEnd"/>
      <w:r w:rsidRPr="00366E2A">
        <w:rPr>
          <w:rFonts w:ascii="Times New Roman" w:eastAsiaTheme="minorEastAsia" w:hAnsi="Times New Roman" w:cs="Times New Roman"/>
          <w:sz w:val="24"/>
          <w:szCs w:val="24"/>
          <w:lang w:val="en-US" w:eastAsia="pt-PT"/>
        </w:rPr>
        <w:t>.</w:t>
      </w:r>
    </w:p>
    <w:p w14:paraId="6A2B7A2A" w14:textId="77777777" w:rsidR="00776929" w:rsidRPr="00366E2A" w:rsidRDefault="00776929" w:rsidP="00776929">
      <w:pPr>
        <w:spacing w:after="0" w:line="240" w:lineRule="auto"/>
        <w:jc w:val="both"/>
        <w:rPr>
          <w:rFonts w:ascii="Times New Roman" w:eastAsiaTheme="minorEastAsia" w:hAnsi="Times New Roman" w:cs="Times New Roman"/>
          <w:sz w:val="24"/>
          <w:szCs w:val="24"/>
          <w:lang w:val="en-US" w:eastAsia="pt-PT"/>
        </w:rPr>
      </w:pPr>
      <w:r w:rsidRPr="00366E2A">
        <w:rPr>
          <w:rFonts w:ascii="Times New Roman" w:eastAsiaTheme="minorEastAsia" w:hAnsi="Times New Roman" w:cs="Times New Roman"/>
          <w:sz w:val="24"/>
          <w:szCs w:val="24"/>
          <w:lang w:val="en-US" w:eastAsia="pt-PT"/>
        </w:rPr>
        <w:t>Surgical excision of the tumor is the definitive treatment. Medical management can prevent or reduce symptoms in patients who are not surgical candidates or who are waiting for surgery.</w:t>
      </w:r>
    </w:p>
    <w:p w14:paraId="20FA7D8B" w14:textId="77777777" w:rsidR="00776929" w:rsidRPr="00366E2A" w:rsidRDefault="00776929" w:rsidP="00776929">
      <w:pPr>
        <w:spacing w:after="0" w:line="240" w:lineRule="auto"/>
        <w:jc w:val="both"/>
        <w:rPr>
          <w:rFonts w:ascii="Times New Roman" w:eastAsiaTheme="minorEastAsia" w:hAnsi="Times New Roman" w:cs="Times New Roman"/>
          <w:sz w:val="24"/>
          <w:szCs w:val="24"/>
          <w:lang w:val="en-US" w:eastAsia="pt-PT"/>
        </w:rPr>
      </w:pPr>
      <w:r w:rsidRPr="00366E2A">
        <w:rPr>
          <w:rFonts w:ascii="Times New Roman" w:eastAsiaTheme="minorEastAsia" w:hAnsi="Times New Roman" w:cs="Times New Roman"/>
          <w:sz w:val="24"/>
          <w:szCs w:val="24"/>
          <w:lang w:val="en-US" w:eastAsia="pt-PT"/>
        </w:rPr>
        <w:t>The main aim of anesthetic management is to prevent hypoglycemia until tumor resection and the control of rebound hyperglycemia soon after resection.</w:t>
      </w:r>
    </w:p>
    <w:p w14:paraId="44AF00A2" w14:textId="77777777" w:rsidR="00776929" w:rsidRPr="00366E2A" w:rsidRDefault="00776929" w:rsidP="00776929">
      <w:pPr>
        <w:spacing w:after="0" w:line="240" w:lineRule="auto"/>
        <w:jc w:val="both"/>
        <w:rPr>
          <w:rFonts w:ascii="Times New Roman" w:eastAsiaTheme="minorEastAsia" w:hAnsi="Times New Roman" w:cs="Times New Roman"/>
          <w:sz w:val="24"/>
          <w:szCs w:val="24"/>
          <w:lang w:val="en-US" w:eastAsia="pt-PT"/>
        </w:rPr>
      </w:pPr>
      <w:r w:rsidRPr="00366E2A">
        <w:rPr>
          <w:rFonts w:ascii="Times New Roman" w:eastAsiaTheme="minorEastAsia" w:hAnsi="Times New Roman" w:cs="Times New Roman"/>
          <w:sz w:val="24"/>
          <w:szCs w:val="24"/>
          <w:lang w:val="en-US" w:eastAsia="pt-PT"/>
        </w:rPr>
        <w:t> </w:t>
      </w:r>
    </w:p>
    <w:p w14:paraId="08B8171A" w14:textId="77777777" w:rsidR="00776929" w:rsidRPr="00366E2A" w:rsidRDefault="00776929" w:rsidP="00776929">
      <w:pPr>
        <w:spacing w:after="0" w:line="240" w:lineRule="auto"/>
        <w:jc w:val="both"/>
        <w:rPr>
          <w:rFonts w:ascii="Times New Roman" w:eastAsiaTheme="minorEastAsia" w:hAnsi="Times New Roman" w:cs="Times New Roman"/>
          <w:sz w:val="24"/>
          <w:szCs w:val="24"/>
          <w:lang w:val="en-US" w:eastAsia="pt-PT"/>
        </w:rPr>
      </w:pPr>
      <w:r w:rsidRPr="00366E2A">
        <w:rPr>
          <w:rFonts w:ascii="Times New Roman" w:eastAsiaTheme="minorEastAsia" w:hAnsi="Times New Roman" w:cs="Times New Roman"/>
          <w:sz w:val="24"/>
          <w:szCs w:val="24"/>
          <w:lang w:val="en-US" w:eastAsia="pt-PT"/>
        </w:rPr>
        <w:t>CASE REPORT</w:t>
      </w:r>
    </w:p>
    <w:p w14:paraId="195B0887" w14:textId="77777777" w:rsidR="00776929" w:rsidRPr="00366E2A" w:rsidRDefault="00776929" w:rsidP="00776929">
      <w:pPr>
        <w:spacing w:after="0" w:line="240" w:lineRule="auto"/>
        <w:jc w:val="both"/>
        <w:rPr>
          <w:rFonts w:ascii="Times New Roman" w:eastAsiaTheme="minorEastAsia" w:hAnsi="Times New Roman" w:cs="Times New Roman"/>
          <w:sz w:val="24"/>
          <w:szCs w:val="24"/>
          <w:lang w:val="en-US" w:eastAsia="pt-PT"/>
        </w:rPr>
      </w:pPr>
      <w:r w:rsidRPr="00366E2A">
        <w:rPr>
          <w:rFonts w:ascii="Times New Roman" w:eastAsiaTheme="minorEastAsia" w:hAnsi="Times New Roman" w:cs="Times New Roman"/>
          <w:sz w:val="24"/>
          <w:szCs w:val="24"/>
          <w:lang w:val="en-US" w:eastAsia="pt-PT"/>
        </w:rPr>
        <w:t xml:space="preserve">We report the case of a 57-year-old man, ASA II, diagnosed with an insulinoma scheduled for a cephalic </w:t>
      </w:r>
      <w:proofErr w:type="spellStart"/>
      <w:r w:rsidRPr="00366E2A">
        <w:rPr>
          <w:rFonts w:ascii="Times New Roman" w:eastAsiaTheme="minorEastAsia" w:hAnsi="Times New Roman" w:cs="Times New Roman"/>
          <w:sz w:val="24"/>
          <w:szCs w:val="24"/>
          <w:lang w:val="en-US" w:eastAsia="pt-PT"/>
        </w:rPr>
        <w:t>duodenopancreatectomy</w:t>
      </w:r>
      <w:proofErr w:type="spellEnd"/>
      <w:r w:rsidRPr="00366E2A">
        <w:rPr>
          <w:rFonts w:ascii="Times New Roman" w:eastAsiaTheme="minorEastAsia" w:hAnsi="Times New Roman" w:cs="Times New Roman"/>
          <w:sz w:val="24"/>
          <w:szCs w:val="24"/>
          <w:lang w:val="en-US" w:eastAsia="pt-PT"/>
        </w:rPr>
        <w:t>.</w:t>
      </w:r>
    </w:p>
    <w:p w14:paraId="5462F2D7" w14:textId="77777777" w:rsidR="00776929" w:rsidRPr="00366E2A" w:rsidRDefault="00776929" w:rsidP="00776929">
      <w:pPr>
        <w:spacing w:after="0" w:line="240" w:lineRule="auto"/>
        <w:jc w:val="both"/>
        <w:rPr>
          <w:rFonts w:ascii="Times New Roman" w:eastAsiaTheme="minorEastAsia" w:hAnsi="Times New Roman" w:cs="Times New Roman"/>
          <w:sz w:val="24"/>
          <w:szCs w:val="24"/>
          <w:lang w:val="en-US" w:eastAsia="pt-PT"/>
        </w:rPr>
      </w:pPr>
      <w:r w:rsidRPr="00366E2A">
        <w:rPr>
          <w:rFonts w:ascii="Times New Roman" w:eastAsiaTheme="minorEastAsia" w:hAnsi="Times New Roman" w:cs="Times New Roman"/>
          <w:sz w:val="24"/>
          <w:szCs w:val="24"/>
          <w:lang w:val="en-US" w:eastAsia="pt-PT"/>
        </w:rPr>
        <w:t>The patient had a past history of double vision, headaches and seizures due to the insulinoma and had no medical management besides avoiding physical activity.</w:t>
      </w:r>
    </w:p>
    <w:p w14:paraId="730B0D1A" w14:textId="77777777" w:rsidR="00776929" w:rsidRPr="00366E2A" w:rsidRDefault="00776929" w:rsidP="00776929">
      <w:pPr>
        <w:spacing w:after="0" w:line="240" w:lineRule="auto"/>
        <w:jc w:val="both"/>
        <w:rPr>
          <w:rFonts w:ascii="Times New Roman" w:eastAsiaTheme="minorEastAsia" w:hAnsi="Times New Roman" w:cs="Times New Roman"/>
          <w:sz w:val="24"/>
          <w:szCs w:val="24"/>
          <w:lang w:val="en-US" w:eastAsia="pt-PT"/>
        </w:rPr>
      </w:pPr>
      <w:r w:rsidRPr="00366E2A">
        <w:rPr>
          <w:rFonts w:ascii="Times New Roman" w:eastAsiaTheme="minorEastAsia" w:hAnsi="Times New Roman" w:cs="Times New Roman"/>
          <w:sz w:val="24"/>
          <w:szCs w:val="24"/>
          <w:lang w:val="en-US" w:eastAsia="pt-PT"/>
        </w:rPr>
        <w:t>Fasting period of 6 hours for solids and 2 hours for clear liquids was respected. Blood glucose level before induction was 84 mg/dL.</w:t>
      </w:r>
    </w:p>
    <w:p w14:paraId="0A0286F9" w14:textId="77777777" w:rsidR="00776929" w:rsidRPr="00366E2A" w:rsidRDefault="00776929" w:rsidP="00776929">
      <w:pPr>
        <w:spacing w:after="0" w:line="240" w:lineRule="auto"/>
        <w:jc w:val="both"/>
        <w:rPr>
          <w:rFonts w:ascii="Times New Roman" w:eastAsiaTheme="minorEastAsia" w:hAnsi="Times New Roman" w:cs="Times New Roman"/>
          <w:sz w:val="24"/>
          <w:szCs w:val="24"/>
          <w:lang w:val="en-US" w:eastAsia="pt-PT"/>
        </w:rPr>
      </w:pPr>
      <w:r w:rsidRPr="00366E2A">
        <w:rPr>
          <w:rFonts w:ascii="Times New Roman" w:eastAsiaTheme="minorEastAsia" w:hAnsi="Times New Roman" w:cs="Times New Roman"/>
          <w:sz w:val="24"/>
          <w:szCs w:val="24"/>
          <w:lang w:val="en-US" w:eastAsia="pt-PT"/>
        </w:rPr>
        <w:t xml:space="preserve">A combined thoracic epidural with general anesthesia was performed. Anesthetic induction and maintenance </w:t>
      </w:r>
      <w:proofErr w:type="gramStart"/>
      <w:r w:rsidRPr="00366E2A">
        <w:rPr>
          <w:rFonts w:ascii="Times New Roman" w:eastAsiaTheme="minorEastAsia" w:hAnsi="Times New Roman" w:cs="Times New Roman"/>
          <w:sz w:val="24"/>
          <w:szCs w:val="24"/>
          <w:lang w:val="en-US" w:eastAsia="pt-PT"/>
        </w:rPr>
        <w:t>was</w:t>
      </w:r>
      <w:proofErr w:type="gramEnd"/>
      <w:r w:rsidRPr="00366E2A">
        <w:rPr>
          <w:rFonts w:ascii="Times New Roman" w:eastAsiaTheme="minorEastAsia" w:hAnsi="Times New Roman" w:cs="Times New Roman"/>
          <w:sz w:val="24"/>
          <w:szCs w:val="24"/>
          <w:lang w:val="en-US" w:eastAsia="pt-PT"/>
        </w:rPr>
        <w:t xml:space="preserve"> made with propofol, bolus fentanyl and epidural 0,2% ropivacaine. A central venous catheter was placed and standard ASA monitoring with BIS and invasive blood pressure was applied. Intraoperatively, blood glucose level was checked every 30 minutes, ranging between 87 to 144 mg/dL. Glucose infusion was titrated according to blood glucose (2-4ml/Kg/h). Antiemetic prophylaxis was accomplished with </w:t>
      </w:r>
      <w:proofErr w:type="spellStart"/>
      <w:r w:rsidRPr="00366E2A">
        <w:rPr>
          <w:rFonts w:ascii="Times New Roman" w:eastAsiaTheme="minorEastAsia" w:hAnsi="Times New Roman" w:cs="Times New Roman"/>
          <w:sz w:val="24"/>
          <w:szCs w:val="24"/>
          <w:lang w:val="en-US" w:eastAsia="pt-PT"/>
        </w:rPr>
        <w:t>dexametasone</w:t>
      </w:r>
      <w:proofErr w:type="spellEnd"/>
      <w:r w:rsidRPr="00366E2A">
        <w:rPr>
          <w:rFonts w:ascii="Times New Roman" w:eastAsiaTheme="minorEastAsia" w:hAnsi="Times New Roman" w:cs="Times New Roman"/>
          <w:sz w:val="24"/>
          <w:szCs w:val="24"/>
          <w:lang w:val="en-US" w:eastAsia="pt-PT"/>
        </w:rPr>
        <w:t xml:space="preserve"> 4 mg and ondansetron 4 mg. The surgery was completed in five hours.</w:t>
      </w:r>
    </w:p>
    <w:p w14:paraId="1E00C0EC" w14:textId="77777777" w:rsidR="00776929" w:rsidRPr="00366E2A" w:rsidRDefault="00776929" w:rsidP="00776929">
      <w:pPr>
        <w:spacing w:after="0" w:line="240" w:lineRule="auto"/>
        <w:jc w:val="both"/>
        <w:rPr>
          <w:rFonts w:ascii="Times New Roman" w:eastAsiaTheme="minorEastAsia" w:hAnsi="Times New Roman" w:cs="Times New Roman"/>
          <w:sz w:val="24"/>
          <w:szCs w:val="24"/>
          <w:lang w:val="en-US" w:eastAsia="pt-PT"/>
        </w:rPr>
      </w:pPr>
      <w:r w:rsidRPr="00366E2A">
        <w:rPr>
          <w:rFonts w:ascii="Times New Roman" w:eastAsiaTheme="minorEastAsia" w:hAnsi="Times New Roman" w:cs="Times New Roman"/>
          <w:sz w:val="24"/>
          <w:szCs w:val="24"/>
          <w:lang w:val="en-US" w:eastAsia="pt-PT"/>
        </w:rPr>
        <w:t>Patient was transferred to an intermediate care unit and the immediate postoperative period was uneventful, without either hypo or hyperglycemic episodes.</w:t>
      </w:r>
    </w:p>
    <w:p w14:paraId="1DF5D5A2" w14:textId="77777777" w:rsidR="00776929" w:rsidRPr="00366E2A" w:rsidRDefault="00776929" w:rsidP="00776929">
      <w:pPr>
        <w:spacing w:after="0" w:line="240" w:lineRule="auto"/>
        <w:jc w:val="both"/>
        <w:rPr>
          <w:rFonts w:ascii="Times New Roman" w:eastAsiaTheme="minorEastAsia" w:hAnsi="Times New Roman" w:cs="Times New Roman"/>
          <w:sz w:val="24"/>
          <w:szCs w:val="24"/>
          <w:lang w:val="en-US" w:eastAsia="pt-PT"/>
        </w:rPr>
      </w:pPr>
      <w:r w:rsidRPr="00366E2A">
        <w:rPr>
          <w:rFonts w:ascii="Times New Roman" w:eastAsiaTheme="minorEastAsia" w:hAnsi="Times New Roman" w:cs="Times New Roman"/>
          <w:sz w:val="24"/>
          <w:szCs w:val="24"/>
          <w:lang w:val="en-US" w:eastAsia="pt-PT"/>
        </w:rPr>
        <w:t> </w:t>
      </w:r>
    </w:p>
    <w:p w14:paraId="7B116EA8" w14:textId="77777777" w:rsidR="00776929" w:rsidRPr="00366E2A" w:rsidRDefault="00776929" w:rsidP="00776929">
      <w:pPr>
        <w:spacing w:after="0" w:line="240" w:lineRule="auto"/>
        <w:jc w:val="both"/>
        <w:rPr>
          <w:rFonts w:ascii="Times New Roman" w:eastAsiaTheme="minorEastAsia" w:hAnsi="Times New Roman" w:cs="Times New Roman"/>
          <w:sz w:val="24"/>
          <w:szCs w:val="24"/>
          <w:lang w:val="en-US" w:eastAsia="pt-PT"/>
        </w:rPr>
      </w:pPr>
      <w:r w:rsidRPr="00366E2A">
        <w:rPr>
          <w:rFonts w:ascii="Times New Roman" w:eastAsiaTheme="minorEastAsia" w:hAnsi="Times New Roman" w:cs="Times New Roman"/>
          <w:sz w:val="24"/>
          <w:szCs w:val="24"/>
          <w:lang w:val="en-US" w:eastAsia="pt-PT"/>
        </w:rPr>
        <w:t>DISCUSSION</w:t>
      </w:r>
    </w:p>
    <w:p w14:paraId="66CF15D2" w14:textId="77777777" w:rsidR="00776929" w:rsidRPr="00366E2A" w:rsidRDefault="00776929" w:rsidP="00776929">
      <w:pPr>
        <w:spacing w:after="0" w:line="240" w:lineRule="auto"/>
        <w:jc w:val="both"/>
        <w:rPr>
          <w:rFonts w:ascii="Times New Roman" w:eastAsiaTheme="minorEastAsia" w:hAnsi="Times New Roman" w:cs="Times New Roman"/>
          <w:sz w:val="24"/>
          <w:szCs w:val="24"/>
          <w:lang w:val="en-US" w:eastAsia="pt-PT"/>
        </w:rPr>
      </w:pPr>
      <w:r w:rsidRPr="00366E2A">
        <w:rPr>
          <w:rFonts w:ascii="Times New Roman" w:eastAsiaTheme="minorEastAsia" w:hAnsi="Times New Roman" w:cs="Times New Roman"/>
          <w:sz w:val="24"/>
          <w:szCs w:val="24"/>
          <w:lang w:val="en-US" w:eastAsia="pt-PT"/>
        </w:rPr>
        <w:t>The major anesthetic challenge in insulinoma is prevention and control of wide swings in blood glucose concentrations during the perioperative period to prevent cerebral damage. Intraoperatively, there may be severe hypoglycemia while handling the tumor, symptoms of which remain masked under general anesthesia. Glucose infusion and frequent plasma glucose monitoring are important to maintaining normoglycemia.</w:t>
      </w:r>
    </w:p>
    <w:p w14:paraId="3184FD9F" w14:textId="77777777" w:rsidR="00776929" w:rsidRPr="00366E2A" w:rsidRDefault="00776929" w:rsidP="00776929">
      <w:pPr>
        <w:spacing w:after="0" w:line="240" w:lineRule="auto"/>
        <w:jc w:val="both"/>
        <w:rPr>
          <w:rFonts w:ascii="Times New Roman" w:eastAsiaTheme="minorEastAsia" w:hAnsi="Times New Roman" w:cs="Times New Roman"/>
          <w:sz w:val="24"/>
          <w:szCs w:val="24"/>
          <w:lang w:val="en-US" w:eastAsia="pt-PT"/>
        </w:rPr>
      </w:pPr>
      <w:r w:rsidRPr="00366E2A">
        <w:rPr>
          <w:rFonts w:ascii="Times New Roman" w:eastAsiaTheme="minorEastAsia" w:hAnsi="Times New Roman" w:cs="Times New Roman"/>
          <w:sz w:val="24"/>
          <w:szCs w:val="24"/>
          <w:lang w:val="en-US" w:eastAsia="pt-PT"/>
        </w:rPr>
        <w:t>Even though, no specific recommendations are available regarding anesthetic agents, the anesthetic technique should include drugs that decrease the cerebral metabolic rate for oxygen. Besides this, propofol has no effect on the release of insulin and glucose regulation.</w:t>
      </w:r>
    </w:p>
    <w:p w14:paraId="5602788E" w14:textId="77777777" w:rsidR="00776929" w:rsidRPr="00366E2A" w:rsidRDefault="00776929" w:rsidP="00776929">
      <w:pPr>
        <w:spacing w:after="0" w:line="240" w:lineRule="auto"/>
        <w:jc w:val="both"/>
        <w:rPr>
          <w:rFonts w:ascii="Times New Roman" w:eastAsiaTheme="minorEastAsia" w:hAnsi="Times New Roman" w:cs="Times New Roman"/>
          <w:sz w:val="24"/>
          <w:szCs w:val="24"/>
          <w:lang w:val="en-US" w:eastAsia="pt-PT"/>
        </w:rPr>
      </w:pPr>
      <w:r w:rsidRPr="00366E2A">
        <w:rPr>
          <w:rFonts w:ascii="Times New Roman" w:eastAsiaTheme="minorEastAsia" w:hAnsi="Times New Roman" w:cs="Times New Roman"/>
          <w:sz w:val="24"/>
          <w:szCs w:val="24"/>
          <w:lang w:val="en-US" w:eastAsia="pt-PT"/>
        </w:rPr>
        <w:lastRenderedPageBreak/>
        <w:t>Blood glucose monitoring must continue in the postoperative period until normalization of glucose levels.</w:t>
      </w:r>
    </w:p>
    <w:p w14:paraId="37D7B77A" w14:textId="77777777" w:rsidR="00776929" w:rsidRPr="00366E2A" w:rsidRDefault="00776929" w:rsidP="00776929">
      <w:pPr>
        <w:spacing w:after="0" w:line="240" w:lineRule="auto"/>
        <w:jc w:val="both"/>
        <w:rPr>
          <w:rFonts w:ascii="Times New Roman" w:eastAsiaTheme="minorEastAsia" w:hAnsi="Times New Roman" w:cs="Times New Roman"/>
          <w:sz w:val="24"/>
          <w:szCs w:val="24"/>
          <w:lang w:val="en-US" w:eastAsia="pt-PT"/>
        </w:rPr>
      </w:pPr>
      <w:r w:rsidRPr="00366E2A">
        <w:rPr>
          <w:rFonts w:ascii="Times New Roman" w:eastAsiaTheme="minorEastAsia" w:hAnsi="Times New Roman" w:cs="Times New Roman"/>
          <w:sz w:val="24"/>
          <w:szCs w:val="24"/>
          <w:lang w:val="en-US" w:eastAsia="pt-PT"/>
        </w:rPr>
        <w:t> </w:t>
      </w:r>
    </w:p>
    <w:p w14:paraId="69A69FA1" w14:textId="77777777" w:rsidR="00776929" w:rsidRPr="00366E2A" w:rsidRDefault="00776929" w:rsidP="00776929">
      <w:pPr>
        <w:spacing w:after="0" w:line="240" w:lineRule="auto"/>
        <w:jc w:val="both"/>
        <w:rPr>
          <w:rFonts w:ascii="Times New Roman" w:eastAsiaTheme="minorEastAsia" w:hAnsi="Times New Roman" w:cs="Times New Roman"/>
          <w:sz w:val="24"/>
          <w:szCs w:val="24"/>
          <w:lang w:val="en-US" w:eastAsia="pt-PT"/>
        </w:rPr>
      </w:pPr>
      <w:r w:rsidRPr="00366E2A">
        <w:rPr>
          <w:rFonts w:ascii="Times New Roman" w:eastAsiaTheme="minorEastAsia" w:hAnsi="Times New Roman" w:cs="Times New Roman"/>
          <w:sz w:val="24"/>
          <w:szCs w:val="24"/>
          <w:lang w:val="en-US" w:eastAsia="pt-PT"/>
        </w:rPr>
        <w:t>LEARNING POINTS:</w:t>
      </w:r>
    </w:p>
    <w:p w14:paraId="3846DB4D" w14:textId="77777777" w:rsidR="00776929" w:rsidRPr="00366E2A" w:rsidRDefault="00776929" w:rsidP="00776929">
      <w:pPr>
        <w:spacing w:after="0" w:line="240" w:lineRule="auto"/>
        <w:jc w:val="both"/>
        <w:rPr>
          <w:rFonts w:ascii="Times New Roman" w:eastAsiaTheme="minorEastAsia" w:hAnsi="Times New Roman" w:cs="Times New Roman"/>
          <w:sz w:val="24"/>
          <w:szCs w:val="24"/>
          <w:lang w:val="en-US" w:eastAsia="pt-PT"/>
        </w:rPr>
      </w:pPr>
      <w:r w:rsidRPr="00366E2A">
        <w:rPr>
          <w:rFonts w:ascii="Times New Roman" w:eastAsiaTheme="minorEastAsia" w:hAnsi="Times New Roman" w:cs="Times New Roman"/>
          <w:sz w:val="24"/>
          <w:szCs w:val="24"/>
          <w:lang w:val="en-US" w:eastAsia="pt-PT"/>
        </w:rPr>
        <w:t xml:space="preserve">Insulinoma is a rare tumor that presents some challenges to the </w:t>
      </w:r>
      <w:proofErr w:type="spellStart"/>
      <w:r w:rsidRPr="00366E2A">
        <w:rPr>
          <w:rFonts w:ascii="Times New Roman" w:eastAsiaTheme="minorEastAsia" w:hAnsi="Times New Roman" w:cs="Times New Roman"/>
          <w:sz w:val="24"/>
          <w:szCs w:val="24"/>
          <w:lang w:val="en-US" w:eastAsia="pt-PT"/>
        </w:rPr>
        <w:t>anaesthesiologist</w:t>
      </w:r>
      <w:proofErr w:type="spellEnd"/>
      <w:r w:rsidRPr="00366E2A">
        <w:rPr>
          <w:rFonts w:ascii="Times New Roman" w:eastAsiaTheme="minorEastAsia" w:hAnsi="Times New Roman" w:cs="Times New Roman"/>
          <w:sz w:val="24"/>
          <w:szCs w:val="24"/>
          <w:lang w:val="en-US" w:eastAsia="pt-PT"/>
        </w:rPr>
        <w:t>.</w:t>
      </w:r>
    </w:p>
    <w:p w14:paraId="1157DD76" w14:textId="77777777" w:rsidR="00776929" w:rsidRPr="00366E2A" w:rsidRDefault="00776929" w:rsidP="00776929">
      <w:pPr>
        <w:spacing w:after="0" w:line="240" w:lineRule="auto"/>
        <w:jc w:val="both"/>
        <w:rPr>
          <w:rFonts w:ascii="Times New Roman" w:eastAsiaTheme="minorEastAsia" w:hAnsi="Times New Roman" w:cs="Times New Roman"/>
          <w:sz w:val="24"/>
          <w:szCs w:val="24"/>
          <w:lang w:val="en-US" w:eastAsia="pt-PT"/>
        </w:rPr>
      </w:pPr>
      <w:r w:rsidRPr="00366E2A">
        <w:rPr>
          <w:rFonts w:ascii="Times New Roman" w:eastAsiaTheme="minorEastAsia" w:hAnsi="Times New Roman" w:cs="Times New Roman"/>
          <w:sz w:val="24"/>
          <w:szCs w:val="24"/>
          <w:lang w:val="en-US" w:eastAsia="pt-PT"/>
        </w:rPr>
        <w:t>Special considerations must be taken in maintaining optimum glucose levels and prevent wide swings in blood glucose perioperatively in order to prevent neurologic damage.</w:t>
      </w:r>
    </w:p>
    <w:p w14:paraId="72D7AC17" w14:textId="77777777" w:rsidR="00776929" w:rsidRPr="00366E2A" w:rsidRDefault="00776929" w:rsidP="00776929">
      <w:pPr>
        <w:spacing w:after="0" w:line="240" w:lineRule="auto"/>
        <w:jc w:val="both"/>
        <w:rPr>
          <w:rFonts w:ascii="Times New Roman" w:eastAsiaTheme="minorEastAsia" w:hAnsi="Times New Roman" w:cs="Times New Roman"/>
          <w:sz w:val="24"/>
          <w:szCs w:val="24"/>
          <w:lang w:val="en-US" w:eastAsia="pt-PT"/>
        </w:rPr>
      </w:pPr>
      <w:r w:rsidRPr="00366E2A">
        <w:rPr>
          <w:rFonts w:ascii="Times New Roman" w:eastAsiaTheme="minorEastAsia" w:hAnsi="Times New Roman" w:cs="Times New Roman"/>
          <w:sz w:val="24"/>
          <w:szCs w:val="24"/>
          <w:lang w:val="en-US" w:eastAsia="pt-PT"/>
        </w:rPr>
        <w:t> </w:t>
      </w:r>
    </w:p>
    <w:p w14:paraId="56F1DF59" w14:textId="77777777" w:rsidR="00776929" w:rsidRPr="00366E2A" w:rsidRDefault="00776929" w:rsidP="00776929">
      <w:pPr>
        <w:spacing w:after="0" w:line="240" w:lineRule="auto"/>
        <w:jc w:val="both"/>
        <w:rPr>
          <w:rFonts w:ascii="Times New Roman" w:eastAsiaTheme="minorEastAsia" w:hAnsi="Times New Roman" w:cs="Times New Roman"/>
          <w:sz w:val="24"/>
          <w:szCs w:val="24"/>
          <w:lang w:val="en-US" w:eastAsia="pt-PT"/>
        </w:rPr>
      </w:pPr>
      <w:r w:rsidRPr="00366E2A">
        <w:rPr>
          <w:rFonts w:ascii="Times New Roman" w:eastAsiaTheme="minorEastAsia" w:hAnsi="Times New Roman" w:cs="Times New Roman"/>
          <w:sz w:val="24"/>
          <w:szCs w:val="24"/>
          <w:lang w:val="en-US" w:eastAsia="pt-PT"/>
        </w:rPr>
        <w:t>REFERENCES:</w:t>
      </w:r>
    </w:p>
    <w:p w14:paraId="18122FE1" w14:textId="77777777" w:rsidR="00776929" w:rsidRPr="00366E2A" w:rsidRDefault="00776929" w:rsidP="00776929">
      <w:pPr>
        <w:spacing w:after="0" w:line="240" w:lineRule="auto"/>
        <w:jc w:val="both"/>
        <w:rPr>
          <w:rFonts w:ascii="Times New Roman" w:eastAsiaTheme="minorEastAsia" w:hAnsi="Times New Roman" w:cs="Times New Roman"/>
          <w:sz w:val="24"/>
          <w:szCs w:val="24"/>
          <w:lang w:val="en-US" w:eastAsia="pt-PT"/>
        </w:rPr>
      </w:pPr>
      <w:r w:rsidRPr="00366E2A">
        <w:rPr>
          <w:rFonts w:ascii="Times New Roman" w:eastAsiaTheme="minorEastAsia" w:hAnsi="Times New Roman" w:cs="Times New Roman"/>
          <w:sz w:val="24"/>
          <w:szCs w:val="24"/>
          <w:lang w:val="en-US" w:eastAsia="pt-PT"/>
        </w:rPr>
        <w:t xml:space="preserve">Indian J </w:t>
      </w:r>
      <w:proofErr w:type="spellStart"/>
      <w:r w:rsidRPr="00366E2A">
        <w:rPr>
          <w:rFonts w:ascii="Times New Roman" w:eastAsiaTheme="minorEastAsia" w:hAnsi="Times New Roman" w:cs="Times New Roman"/>
          <w:sz w:val="24"/>
          <w:szCs w:val="24"/>
          <w:lang w:val="en-US" w:eastAsia="pt-PT"/>
        </w:rPr>
        <w:t>Anaesth</w:t>
      </w:r>
      <w:proofErr w:type="spellEnd"/>
      <w:r w:rsidRPr="00366E2A">
        <w:rPr>
          <w:rFonts w:ascii="Times New Roman" w:eastAsiaTheme="minorEastAsia" w:hAnsi="Times New Roman" w:cs="Times New Roman"/>
          <w:sz w:val="24"/>
          <w:szCs w:val="24"/>
          <w:lang w:val="en-US" w:eastAsia="pt-PT"/>
        </w:rPr>
        <w:t xml:space="preserve"> </w:t>
      </w:r>
      <w:proofErr w:type="gramStart"/>
      <w:r w:rsidRPr="00366E2A">
        <w:rPr>
          <w:rFonts w:ascii="Times New Roman" w:eastAsiaTheme="minorEastAsia" w:hAnsi="Times New Roman" w:cs="Times New Roman"/>
          <w:sz w:val="24"/>
          <w:szCs w:val="24"/>
          <w:lang w:val="en-US" w:eastAsia="pt-PT"/>
        </w:rPr>
        <w:t>2012;56:117</w:t>
      </w:r>
      <w:proofErr w:type="gramEnd"/>
      <w:r w:rsidRPr="00366E2A">
        <w:rPr>
          <w:rFonts w:ascii="Times New Roman" w:eastAsiaTheme="minorEastAsia" w:hAnsi="Times New Roman" w:cs="Times New Roman"/>
          <w:sz w:val="24"/>
          <w:szCs w:val="24"/>
          <w:lang w:val="en-US" w:eastAsia="pt-PT"/>
        </w:rPr>
        <w:t>-22</w:t>
      </w:r>
    </w:p>
    <w:p w14:paraId="0CC3765A" w14:textId="77777777" w:rsidR="00776929" w:rsidRPr="00366E2A" w:rsidRDefault="00776929" w:rsidP="00776929">
      <w:pPr>
        <w:spacing w:after="0" w:line="240" w:lineRule="auto"/>
        <w:jc w:val="both"/>
        <w:rPr>
          <w:rFonts w:ascii="Times New Roman" w:eastAsiaTheme="minorEastAsia" w:hAnsi="Times New Roman" w:cs="Times New Roman"/>
          <w:sz w:val="24"/>
          <w:szCs w:val="24"/>
          <w:lang w:val="en-US" w:eastAsia="pt-PT"/>
        </w:rPr>
      </w:pPr>
      <w:r w:rsidRPr="00366E2A">
        <w:rPr>
          <w:rFonts w:ascii="Times New Roman" w:eastAsiaTheme="minorEastAsia" w:hAnsi="Times New Roman" w:cs="Times New Roman"/>
          <w:sz w:val="24"/>
          <w:szCs w:val="24"/>
          <w:lang w:val="en-US" w:eastAsia="pt-PT"/>
        </w:rPr>
        <w:t xml:space="preserve">J </w:t>
      </w:r>
      <w:proofErr w:type="spellStart"/>
      <w:r w:rsidRPr="00366E2A">
        <w:rPr>
          <w:rFonts w:ascii="Times New Roman" w:eastAsiaTheme="minorEastAsia" w:hAnsi="Times New Roman" w:cs="Times New Roman"/>
          <w:sz w:val="24"/>
          <w:szCs w:val="24"/>
          <w:lang w:val="en-US" w:eastAsia="pt-PT"/>
        </w:rPr>
        <w:t>Anest</w:t>
      </w:r>
      <w:proofErr w:type="spellEnd"/>
      <w:r w:rsidRPr="00366E2A">
        <w:rPr>
          <w:rFonts w:ascii="Times New Roman" w:eastAsiaTheme="minorEastAsia" w:hAnsi="Times New Roman" w:cs="Times New Roman"/>
          <w:sz w:val="24"/>
          <w:szCs w:val="24"/>
          <w:lang w:val="en-US" w:eastAsia="pt-PT"/>
        </w:rPr>
        <w:t xml:space="preserve"> &amp; Intern Care Med 3(1): JAICM.MS.ID.555 605 (2017)</w:t>
      </w:r>
    </w:p>
    <w:p w14:paraId="41A0033B" w14:textId="77777777" w:rsidR="00776929" w:rsidRPr="00A828DE" w:rsidRDefault="00776929" w:rsidP="00776929">
      <w:pPr>
        <w:rPr>
          <w:lang w:val="en-US"/>
        </w:rPr>
      </w:pPr>
    </w:p>
    <w:p w14:paraId="150E01FA" w14:textId="77777777" w:rsidR="00237886" w:rsidRDefault="00776929"/>
    <w:sectPr w:rsidR="002378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F51"/>
    <w:rsid w:val="006D0F51"/>
    <w:rsid w:val="00776929"/>
    <w:rsid w:val="00C07CB2"/>
    <w:rsid w:val="00F8138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CCCEF9-1EB4-404A-AA47-ADE28E369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929"/>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776929"/>
    <w:pPr>
      <w:spacing w:before="100" w:beforeAutospacing="1" w:after="100" w:afterAutospacing="1" w:line="240" w:lineRule="auto"/>
    </w:pPr>
    <w:rPr>
      <w:rFonts w:ascii="Times New Roman" w:eastAsia="Times New Roman" w:hAnsi="Times New Roman" w:cs="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516</Words>
  <Characters>2787</Characters>
  <Application>Microsoft Office Word</Application>
  <DocSecurity>0</DocSecurity>
  <Lines>23</Lines>
  <Paragraphs>6</Paragraphs>
  <ScaleCrop>false</ScaleCrop>
  <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2</cp:revision>
  <dcterms:created xsi:type="dcterms:W3CDTF">2021-04-19T10:20:00Z</dcterms:created>
  <dcterms:modified xsi:type="dcterms:W3CDTF">2021-04-19T10:20:00Z</dcterms:modified>
</cp:coreProperties>
</file>