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E51E" w14:textId="77777777" w:rsidR="007B7FA9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Anestesia de Urgência em Síndrome de Stiff Person – um desafio anestésico</w:t>
      </w:r>
    </w:p>
    <w:p w14:paraId="51007E59" w14:textId="77777777" w:rsidR="007B7FA9" w:rsidRDefault="007B7FA9" w:rsidP="007B7FA9">
      <w:pPr>
        <w:pStyle w:val="NormalWeb"/>
      </w:pPr>
      <w:r>
        <w:rPr>
          <w:b/>
          <w:bCs/>
        </w:rPr>
        <w:t>Autores:</w:t>
      </w:r>
      <w:r>
        <w:t xml:space="preserve"> A. Sofia Pinto (apresentador) Bárbara Sousa (1º autor) Mihran Portugalyan André Delgado Pedro Godinho Cristina Carmona</w:t>
      </w:r>
    </w:p>
    <w:p w14:paraId="1AFBFCFE" w14:textId="77777777" w:rsidR="007B7FA9" w:rsidRPr="00690913" w:rsidRDefault="007B7FA9" w:rsidP="007B7FA9">
      <w:pPr>
        <w:pStyle w:val="NormalWeb"/>
      </w:pPr>
      <w:r>
        <w:rPr>
          <w:b/>
          <w:bCs/>
        </w:rPr>
        <w:t>Instituições:</w:t>
      </w:r>
      <w:r>
        <w:t xml:space="preserve"> Hospital Prof. Doutor Fernando Fonseca, EPE</w:t>
      </w:r>
    </w:p>
    <w:p w14:paraId="50255BE3" w14:textId="77777777" w:rsidR="007B7FA9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Prática baseada na evidência e melhoria da qualidade (Evidence-based Practice and Quality Improvement)</w:t>
      </w:r>
    </w:p>
    <w:p w14:paraId="4442F579" w14:textId="77777777" w:rsidR="007B7FA9" w:rsidRPr="00B620D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57CFECE9" w14:textId="77777777" w:rsidR="007B7FA9" w:rsidRPr="00A828DE" w:rsidRDefault="007B7FA9" w:rsidP="007B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8DE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5EC08B32" w14:textId="77777777" w:rsidR="007B7FA9" w:rsidRPr="00B620D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Introdução: A síndrome de Stiff Person (SSP) é uma doença neurológica rara de causa auto-imune, com implicações anestésicas importantes, uma vez que cursa com redução da produção do ácido gama-aminobutírico (GABA).2 A escolha da técnica anestésica, assim como a monitorização, assumem um papel essencial na abordagem destes doentes.1</w:t>
      </w:r>
    </w:p>
    <w:p w14:paraId="1BA8F43A" w14:textId="77777777" w:rsidR="007B7FA9" w:rsidRPr="00B620D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Caso clínico: Homem, 56 anos, com antecedentes de esferocitose hereditária. Internado para esclarecimento de quadro com 6 semanas de evolução de fraqueza nos membros inferiores, hiperreflexia miotática generalizada e espasticidade marcada. Após o diagnóstico etiológico provável de SSP, iniciou terapêutica com clonazepam, baclofeno e corticóide. A D7 de internamento, queda da própria altura, com documentação de hematoma subcapsular esplénico e hemoperitoneu, e indicação para esplenectomia urgente. À entrada no bloco, doente obnubilado, com PA 98/58mmHg, taquicárdico (114bpm), com jejum e sem sinais de via aérea difícil. Após monitorização standard da ASA, PA invasiva, BIS e TOF, optou-se por anestesia geral endovenosa (AG EV) e intubação orotraqueal com propofol (80mg), ketamina (50mg), fentanil (0,15mg) e rocurónio (80mg). Manutenção anestésica com propofol (TCI), sem bólus adicionais de relaxante muscular (RM). Perdas hemáticas estimadas de 3100mL e reposição volémica com fluidoterapia e hemoderivados. Sem necessidade de suporte aminérgico. No final da cirurgia, iniciou perfusão de morfina com droperidol a 2mg/h, após bólus de 6mg. De acordo com o TOF, administrou-se sugamadex (200mg) e o doente foi extubado e transferido para a UCI, onde permaneceu 3 dias, sem intercorrências.</w:t>
      </w:r>
    </w:p>
    <w:p w14:paraId="3BAE2099" w14:textId="77777777" w:rsidR="007B7FA9" w:rsidRPr="00B620D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Discussão: A etiologia do SSP não é totalmente conhecida mas cursa com disfunção das vias do GABA, conduzindo a redução do seu efeito inibitório sobre os neurónios motores, resultando em hiperatividade deste sistema e rigidez muscular. Os principais desafios anestésicos relacionam-se com: escolha da técnica anestésica pelas potenciais interações farmacológicas com o sistema GABA e com a terapêutica do SSP; prevenção de fatores desencadeantes de exacerbações, como a dor/ stress cirúrgico; controlo da temperatura, pela interferência do baclofeno na sua perceção. A utilização de halogenados e RM é controversa na literatura, devido ao risco de agravarem situações de hipotonia e fraqueza muscular com necessidade de manutenção de ventilação mecânica no pós-operatório, pelo que a AG EV foi a técnica escolhida. </w:t>
      </w:r>
    </w:p>
    <w:p w14:paraId="22256B05" w14:textId="77777777" w:rsidR="007B7FA9" w:rsidRPr="00B620D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B620D3">
        <w:rPr>
          <w:rFonts w:ascii="Times New Roman" w:eastAsiaTheme="minorEastAsia" w:hAnsi="Times New Roman" w:cs="Times New Roman"/>
          <w:sz w:val="24"/>
          <w:szCs w:val="24"/>
          <w:lang w:eastAsia="pt-PT"/>
        </w:rPr>
        <w:t>Atendendo à escassa literatura publicada, é essencial uma escolha criteriosa dos fármacos anestésicos, considerando as suas interações. Recomenda-se a monitorização cuidadosa da função respiratória, bloqueio neuromuscular, profundidade anestésica e temperatura.  Deve ser ainda dado ênfase ao controlo da dor pós-operatória. Pelo risco acrescido de complicações, a vigilância destes doentes no pós-operatório e a sua referenciação são fundamentais.</w:t>
      </w:r>
    </w:p>
    <w:p w14:paraId="108765B4" w14:textId="77777777" w:rsidR="007B7FA9" w:rsidRPr="0069091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90913">
        <w:rPr>
          <w:rFonts w:ascii="Times New Roman" w:eastAsiaTheme="minorEastAsia" w:hAnsi="Times New Roman" w:cs="Times New Roman"/>
          <w:sz w:val="24"/>
          <w:szCs w:val="24"/>
          <w:lang w:eastAsia="pt-PT"/>
        </w:rPr>
        <w:t>Referências:</w:t>
      </w:r>
    </w:p>
    <w:p w14:paraId="3555576C" w14:textId="77777777" w:rsidR="007B7FA9" w:rsidRPr="0069091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90913">
        <w:rPr>
          <w:rFonts w:ascii="Times New Roman" w:eastAsiaTheme="minorEastAsia" w:hAnsi="Times New Roman" w:cs="Times New Roman"/>
          <w:sz w:val="24"/>
          <w:szCs w:val="24"/>
          <w:lang w:eastAsia="pt-PT"/>
        </w:rPr>
        <w:t>1. J Anest &amp; Inten Care Med. 2017; 3(3):555615</w:t>
      </w:r>
    </w:p>
    <w:p w14:paraId="2607AA72" w14:textId="77777777" w:rsidR="007B7FA9" w:rsidRPr="00690913" w:rsidRDefault="007B7FA9" w:rsidP="007B7F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90913">
        <w:rPr>
          <w:rFonts w:ascii="Times New Roman" w:eastAsiaTheme="minorEastAsia" w:hAnsi="Times New Roman" w:cs="Times New Roman"/>
          <w:sz w:val="24"/>
          <w:szCs w:val="24"/>
          <w:lang w:eastAsia="pt-PT"/>
        </w:rPr>
        <w:t>2. Rev Bras Anestesiol. 2016;66(5):543-545</w:t>
      </w:r>
    </w:p>
    <w:p w14:paraId="44933D1B" w14:textId="77777777" w:rsidR="00237886" w:rsidRDefault="007B7FA9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3D"/>
    <w:rsid w:val="007B7FA9"/>
    <w:rsid w:val="009B023D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EC7DB-B0DA-4E19-AE40-5D78C2BC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2021-04-19T10:21:00Z</dcterms:created>
  <dcterms:modified xsi:type="dcterms:W3CDTF">2021-04-19T10:21:00Z</dcterms:modified>
</cp:coreProperties>
</file>