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F80F19" w14:textId="77777777" w:rsidR="009E2A1F" w:rsidRDefault="009E2A1F" w:rsidP="009E2A1F">
      <w:pPr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sz w:val="24"/>
          <w:szCs w:val="24"/>
          <w:lang w:eastAsia="pt-PT"/>
        </w:rPr>
      </w:pPr>
    </w:p>
    <w:p w14:paraId="096805DB" w14:textId="77777777" w:rsidR="009E2A1F" w:rsidRDefault="009E2A1F" w:rsidP="009E2A1F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pt-PT"/>
        </w:rPr>
      </w:pPr>
      <w:r w:rsidRPr="00825F94">
        <w:rPr>
          <w:rFonts w:ascii="Times New Roman" w:eastAsiaTheme="minorEastAsia" w:hAnsi="Times New Roman" w:cs="Times New Roman"/>
          <w:b/>
          <w:bCs/>
          <w:sz w:val="24"/>
          <w:szCs w:val="24"/>
          <w:lang w:eastAsia="pt-PT"/>
        </w:rPr>
        <w:t>Título:</w:t>
      </w:r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Falência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ventilatória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no doente anestesiado - o papel da abordagem sistematizada e da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fibroscopia</w:t>
      </w:r>
      <w:proofErr w:type="spellEnd"/>
    </w:p>
    <w:p w14:paraId="76B558E1" w14:textId="77777777" w:rsidR="009E2A1F" w:rsidRDefault="009E2A1F" w:rsidP="009E2A1F">
      <w:pPr>
        <w:pStyle w:val="NormalWeb"/>
      </w:pPr>
      <w:r>
        <w:rPr>
          <w:b/>
          <w:bCs/>
        </w:rPr>
        <w:t>Autores:</w:t>
      </w:r>
      <w:r>
        <w:t xml:space="preserve"> Ana Patrícia Martins Pereira, Francisco João Moutinho Teixeira, José Carlos Patrício Sampaio, Miguel de Sá Rodrigues Moura Vieira, Maria do Rosário Florentino Gomes Abrunhosa</w:t>
      </w:r>
    </w:p>
    <w:p w14:paraId="261FA407" w14:textId="77777777" w:rsidR="009E2A1F" w:rsidRPr="00217168" w:rsidRDefault="009E2A1F" w:rsidP="009E2A1F">
      <w:pPr>
        <w:pStyle w:val="NormalWeb"/>
      </w:pPr>
      <w:r>
        <w:rPr>
          <w:b/>
          <w:bCs/>
        </w:rPr>
        <w:t>Instituições:</w:t>
      </w:r>
      <w:r>
        <w:t xml:space="preserve"> Centro Hospitalar de Trás-os-Montes e Alto Douro</w:t>
      </w:r>
    </w:p>
    <w:p w14:paraId="26E476CA" w14:textId="77777777" w:rsidR="009E2A1F" w:rsidRDefault="009E2A1F" w:rsidP="009E2A1F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pt-PT"/>
        </w:rPr>
      </w:pPr>
      <w:r w:rsidRPr="00825F94">
        <w:rPr>
          <w:rFonts w:ascii="Times New Roman" w:eastAsiaTheme="minorEastAsia" w:hAnsi="Times New Roman" w:cs="Times New Roman"/>
          <w:b/>
          <w:bCs/>
          <w:sz w:val="24"/>
          <w:szCs w:val="24"/>
          <w:lang w:eastAsia="pt-PT"/>
        </w:rPr>
        <w:t>Área Terapêutica/Tema:</w:t>
      </w:r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Respiração (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Respiration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)</w:t>
      </w:r>
    </w:p>
    <w:p w14:paraId="25ADD97C" w14:textId="77777777" w:rsidR="009E2A1F" w:rsidRDefault="009E2A1F" w:rsidP="009E2A1F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pt-PT"/>
        </w:rPr>
      </w:pPr>
    </w:p>
    <w:p w14:paraId="197D2312" w14:textId="77777777" w:rsidR="009E2A1F" w:rsidRPr="00217168" w:rsidRDefault="009E2A1F" w:rsidP="009E2A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17168">
        <w:rPr>
          <w:rFonts w:ascii="Times New Roman" w:eastAsia="Times New Roman" w:hAnsi="Times New Roman" w:cs="Times New Roman"/>
          <w:b/>
          <w:bCs/>
          <w:sz w:val="24"/>
          <w:szCs w:val="24"/>
        </w:rPr>
        <w:t>Resumo:</w:t>
      </w:r>
    </w:p>
    <w:p w14:paraId="70B725C7" w14:textId="77777777" w:rsidR="009E2A1F" w:rsidRPr="00825F94" w:rsidRDefault="009E2A1F" w:rsidP="009E2A1F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pt-PT"/>
        </w:rPr>
      </w:pPr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O tubo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orotraqueal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(TOT) representa o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gold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-standard na proteção da via aérea durante procedimentos cirúrgicos. A falência respiratória intraoperatória pode </w:t>
      </w:r>
      <w:proofErr w:type="gram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ocorrer</w:t>
      </w:r>
      <w:proofErr w:type="gram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não obstante a sua utilização, devido a fatores na dependência do doente, da cirurgia, circuito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ventilatório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ou a obstrução aguda do TOT. O seguinte caso clínico procura ilustrar a importância de uma avaliação sistemática no caso de falência respiratória intraoperatória.</w:t>
      </w:r>
    </w:p>
    <w:p w14:paraId="3D3144FF" w14:textId="77777777" w:rsidR="009E2A1F" w:rsidRPr="00825F94" w:rsidRDefault="009E2A1F" w:rsidP="009E2A1F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pt-PT"/>
        </w:rPr>
      </w:pPr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Um doente de 59 anos, com doença pulmonar obstrutiva crónica, foi proposto para laparotomia exploradora e jejunostomia de alimentação, após 20 dias de internamento em Unidade de Cuidados Intensivos, por status pós-esofagectomia total, complicada de laceração traqueal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intra-operatória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e atual choque séptico por deiscência da anastomose, fístula pleural, empiema pulmonar e insuficiência respiratória com períodos frequentes de desadaptação ao ventilador. Pouco após conexão ao ventilador do bloco operatório, ocorreu súbito aumento de pressão de pico (~40 cmH2O), desenvolvimento de perfil hipertensivo, aumento progressivo do EtCO2 (até ~60 mmHg) e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dessaturação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aos 90% SpO2. A auscultação evidenciou roncos de novo, que cessaram após administração de 200 mg de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hidrocortisona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endovenosa e 400 µg de salbutamol inalados. Após ajuste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ventilatório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, mantinha dificuldade na gestão de parâmetros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gasimétricos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(pH 7,16, pCO2 67 mmHg, HCO3- 24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mEq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/L, pO2 160 mmHg [FiO2 &gt;60%]). Procedeu-se à abordagem sistematizada do problema, com auxílio da mnemónica DOPES (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Displaced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[TOT],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Obstruction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(no circuito),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Pneumothorax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,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Equipment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failure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,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Stacked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breaths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-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Auto-PEEP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), que resume as razões mais comuns de deterioração durante ventilação mecânica: foi verificada a posição do TOT, normal insuflação do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cuff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, excluído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kinking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, e realizada auscultação pulmonar, a qual revelou diminuição global do murmúrio vesicular, que, considerando os antecedentes recentes, motivou realização de ecografia pulmonar, documentando-se derrame pleural conhecido, sem achados sugestivos de pneumotórax. Por último, foi realizada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fibroscopia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através do TOT, e visualizado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rolhão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de secreções brônquicas ocluindo quase totalmente o lúmen. Na impossibilidade de transpor a obstrução com fibroscópio, introduzir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frova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ou realizar aspiração através deste, e atentando não existir relato de dificuldade na entubação anterior, foi efetuada troca do TOT, originando célere melhoria da ventilação e trocas gasosas. A restante cirurgia decorreu sem intercorrências.</w:t>
      </w:r>
    </w:p>
    <w:p w14:paraId="2630AE4D" w14:textId="77777777" w:rsidR="009E2A1F" w:rsidRPr="00825F94" w:rsidRDefault="009E2A1F" w:rsidP="009E2A1F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pt-PT"/>
        </w:rPr>
      </w:pPr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Este caso demonstra quão rápida e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life-threatening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 xml:space="preserve"> pode ser uma obstrução de TOT e robustece a importância de uma abordagem metodizada na gestão destas intercorrências, essencial para impedir um acidente anestésico major. Dominar uma técnica como a </w:t>
      </w:r>
      <w:proofErr w:type="spellStart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fibroscopia</w:t>
      </w:r>
      <w:proofErr w:type="spellEnd"/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, é munir-se de uma ferramenta que serve não só como auxiliar de entubação, mas também como instrumento diagnóstico que pode antever-se precioso no intraoperatório.</w:t>
      </w:r>
    </w:p>
    <w:p w14:paraId="349B7446" w14:textId="77777777" w:rsidR="009E2A1F" w:rsidRPr="00825F94" w:rsidRDefault="009E2A1F" w:rsidP="009E2A1F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pt-PT"/>
        </w:rPr>
      </w:pPr>
      <w:r w:rsidRPr="00825F94">
        <w:rPr>
          <w:rFonts w:ascii="Times New Roman" w:eastAsiaTheme="minorEastAsia" w:hAnsi="Times New Roman" w:cs="Times New Roman"/>
          <w:noProof/>
          <w:sz w:val="24"/>
          <w:szCs w:val="24"/>
          <w:lang w:eastAsia="pt-PT"/>
        </w:rPr>
        <w:lastRenderedPageBreak/>
        <w:t xml:space="preserve"> </w:t>
      </w:r>
      <w:r w:rsidRPr="00825F94">
        <w:rPr>
          <w:rFonts w:ascii="Times New Roman" w:eastAsiaTheme="minorEastAsia" w:hAnsi="Times New Roman" w:cs="Times New Roman"/>
          <w:noProof/>
          <w:sz w:val="24"/>
          <w:szCs w:val="24"/>
          <w:lang w:eastAsia="pt-PT"/>
        </w:rPr>
        <w:drawing>
          <wp:inline distT="0" distB="0" distL="0" distR="0" wp14:anchorId="7F78C713" wp14:editId="577A15A4">
            <wp:extent cx="5400040" cy="474154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4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87307" w14:textId="77777777" w:rsidR="009E2A1F" w:rsidRPr="00825F94" w:rsidRDefault="009E2A1F" w:rsidP="009E2A1F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pt-PT"/>
        </w:rPr>
      </w:pPr>
    </w:p>
    <w:p w14:paraId="06F1A5F8" w14:textId="77777777" w:rsidR="009E2A1F" w:rsidRPr="00825F94" w:rsidRDefault="009E2A1F" w:rsidP="009E2A1F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pt-PT"/>
        </w:rPr>
      </w:pPr>
      <w:r w:rsidRPr="00825F94">
        <w:rPr>
          <w:rFonts w:ascii="Times New Roman" w:eastAsiaTheme="minorEastAsia" w:hAnsi="Times New Roman" w:cs="Times New Roman"/>
          <w:sz w:val="24"/>
          <w:szCs w:val="24"/>
          <w:lang w:eastAsia="pt-PT"/>
        </w:rPr>
        <w:t>__________________________________________________________</w:t>
      </w:r>
    </w:p>
    <w:p w14:paraId="39F80F86" w14:textId="77777777" w:rsidR="00237886" w:rsidRDefault="009E2A1F"/>
    <w:sectPr w:rsidR="0023788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3027"/>
    <w:rsid w:val="00773027"/>
    <w:rsid w:val="009E2A1F"/>
    <w:rsid w:val="00C07CB2"/>
    <w:rsid w:val="00F813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36E6954-2D27-407E-8E62-081845E11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E2A1F"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E2A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525</Words>
  <Characters>2840</Characters>
  <Application>Microsoft Office Word</Application>
  <DocSecurity>0</DocSecurity>
  <Lines>23</Lines>
  <Paragraphs>6</Paragraphs>
  <ScaleCrop>false</ScaleCrop>
  <Company/>
  <LinksUpToDate>false</LinksUpToDate>
  <CharactersWithSpaces>3359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Admedic</dc:creator>
  <cp:keywords/>
  <dc:description/>
  <cp:lastModifiedBy>Admedic</cp:lastModifiedBy>
  <cp:revision>2</cp:revision>
  <dcterms:created xsi:type="dcterms:W3CDTF">2021-04-19T10:24:00Z</dcterms:created>
  <dcterms:modified xsi:type="dcterms:W3CDTF">2021-04-19T10:24:00Z</dcterms:modified>
</cp:coreProperties>
</file>