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1D9B" w14:textId="77777777" w:rsidR="007D5C2E" w:rsidRDefault="007D5C2E" w:rsidP="007D5C2E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3D089654" w14:textId="77777777" w:rsidR="007D5C2E" w:rsidRDefault="007D5C2E" w:rsidP="007D5C2E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Síndrome de implantação de cimento – um diagnóstico presuntivo</w:t>
      </w:r>
    </w:p>
    <w:p w14:paraId="0D7BF840" w14:textId="77777777" w:rsidR="007D5C2E" w:rsidRDefault="007D5C2E" w:rsidP="007D5C2E">
      <w:pPr>
        <w:pStyle w:val="NormalWeb"/>
      </w:pPr>
      <w:r>
        <w:rPr>
          <w:b/>
          <w:bCs/>
        </w:rPr>
        <w:t>Autores:</w:t>
      </w:r>
      <w:r>
        <w:t xml:space="preserve"> Mihran Portugalyan (1ºautor), Bárbara Sousa, Sofia Pinto, Pedro Godinho</w:t>
      </w:r>
    </w:p>
    <w:p w14:paraId="67EF59A8" w14:textId="77777777" w:rsidR="007D5C2E" w:rsidRDefault="007D5C2E" w:rsidP="007D5C2E">
      <w:pPr>
        <w:pStyle w:val="NormalWeb"/>
      </w:pPr>
      <w:r>
        <w:rPr>
          <w:b/>
          <w:bCs/>
        </w:rPr>
        <w:t>Instituições:</w:t>
      </w:r>
      <w:r>
        <w:t xml:space="preserve"> Hospital Prof. Doutor Fernando da Fonseca</w:t>
      </w:r>
    </w:p>
    <w:p w14:paraId="644F7AE4" w14:textId="77777777" w:rsidR="007D5C2E" w:rsidRDefault="007D5C2E" w:rsidP="007D5C2E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Segurança dos Doentes (Patient Safety)</w:t>
      </w:r>
    </w:p>
    <w:p w14:paraId="582A5624" w14:textId="77777777" w:rsidR="007D5C2E" w:rsidRDefault="007D5C2E" w:rsidP="007D5C2E">
      <w:pPr>
        <w:pStyle w:val="NormalWeb"/>
        <w:spacing w:before="0" w:beforeAutospacing="0" w:after="0" w:afterAutospacing="0"/>
        <w:jc w:val="both"/>
      </w:pPr>
    </w:p>
    <w:p w14:paraId="6B3790B2" w14:textId="77777777" w:rsidR="007D5C2E" w:rsidRPr="0025069A" w:rsidRDefault="007D5C2E" w:rsidP="007D5C2E">
      <w:pPr>
        <w:jc w:val="both"/>
        <w:rPr>
          <w:lang w:val="pt-PT"/>
        </w:rPr>
      </w:pPr>
      <w:r w:rsidRPr="0025069A">
        <w:rPr>
          <w:b/>
          <w:bCs/>
          <w:lang w:val="pt-PT"/>
        </w:rPr>
        <w:t>Resumo:</w:t>
      </w:r>
    </w:p>
    <w:p w14:paraId="4DB6F2E7" w14:textId="77777777" w:rsidR="007D5C2E" w:rsidRDefault="007D5C2E" w:rsidP="007D5C2E">
      <w:pPr>
        <w:pStyle w:val="NormalWeb"/>
        <w:spacing w:before="0" w:beforeAutospacing="0" w:after="0" w:afterAutospacing="0"/>
        <w:jc w:val="both"/>
      </w:pPr>
      <w:r>
        <w:t>Introdução: A síndrome de implantação do cimento (SIC), representa uma importante causa de morbimortalidade durante a realização de cirurgia ortopédica, nomeadamente na hemiartoplastia da anca e na artoplastia total da anca e do joelho (1). Representa uma entidade rara, mas potencialmente fatal. Pode ter diferentes apresentações, sendo o diagnóstico presuntivo face à relação temporal da implantação do cimento com o início dos sintomas (2, 3).</w:t>
      </w:r>
    </w:p>
    <w:p w14:paraId="7E9153AB" w14:textId="77777777" w:rsidR="007D5C2E" w:rsidRDefault="007D5C2E" w:rsidP="007D5C2E">
      <w:pPr>
        <w:pStyle w:val="NormalWeb"/>
        <w:spacing w:before="0" w:beforeAutospacing="0" w:after="0" w:afterAutospacing="0"/>
        <w:jc w:val="both"/>
      </w:pPr>
      <w:r>
        <w:t xml:space="preserve">Caso Clínico: O caso reporta a uma doente do sexo feminino, 93 anos, antecedentes pessoais de hipertensão arterial e BAV 1º grau. Foi submetida a artroplastia total da anca sob anestesia sequencial. A técnica anestésica decorreu sem intercorrências, tendo sido administrados no espaço subaracnoideu 7,5mg de levobupivacaína 0,5% e 2,5mcg de sufentanil, suplementados com 60mg de ropivacaína 0,75% epidural, após hora e meia de cirurgia. A implantação do cimento iniciou-se após 2 horas de cirurgia. Cerca de 5 minutos após a implantação do cimento a doente apresentou uma perda súbita de consciência, mantendo-se hemodinamicamente estável e eupneica com O2 a 2L/min por óculos nasais, SpO2&gt;95%. Na avaliação inicial após o incidente apresentava GCS 6, com fuga à dor apenas à direita, défices que recuperou de forma progressiva intraoperatoriamente, pelo que se optou pela continuidade do procedimento. Após a cirurgia a doente foi transferida para a UCPA, onde permaneceu 3 horas, com recuperação completa dos défices. O pós-operatório decorreu sem intercorrências, tendo alta para o </w:t>
      </w:r>
      <w:proofErr w:type="gramStart"/>
      <w:r>
        <w:t>domicilio</w:t>
      </w:r>
      <w:proofErr w:type="gramEnd"/>
      <w:r>
        <w:t xml:space="preserve"> clinicamente bem.</w:t>
      </w:r>
    </w:p>
    <w:p w14:paraId="2843B977" w14:textId="77777777" w:rsidR="007D5C2E" w:rsidRDefault="007D5C2E" w:rsidP="007D5C2E">
      <w:pPr>
        <w:pStyle w:val="NormalWeb"/>
        <w:spacing w:before="0" w:beforeAutospacing="0" w:after="0" w:afterAutospacing="0"/>
        <w:jc w:val="both"/>
      </w:pPr>
      <w:r>
        <w:t>Discussão/Conclusão: O SIC caracteriza-se por hipóxia, hipotensão, arritmias e perda de consciência, que ocorrem durante ou imediatamente após a implantação do cimento, sendo mais frequente em doentes idosos com outras comorbilidades. O seu mecanismo não é totalmente compreendido, sendo sugerido que esteja relacionado com aumento da pressão intramedular durante a cimentação, com consequente embolização de gordura, medula óssea, partículas de cimento, ar, agregados de plaquetas ou fibrina. Existem recomendações preventivas para reduzir a sua incidência, nomeadamente a otimização da oxigenação, ventilação e da fluidoterapia antes da cimentação e, aquando do diagnóstico, os doentes devem receber tratamento de suporte até resolução completa dos sintomas, devendo o nível de cuidados ser adequado à gravidade dos sintomas.</w:t>
      </w:r>
    </w:p>
    <w:p w14:paraId="492EC4E6" w14:textId="77777777" w:rsidR="007D5C2E" w:rsidRDefault="007D5C2E" w:rsidP="007D5C2E">
      <w:pPr>
        <w:pStyle w:val="NormalWeb"/>
        <w:spacing w:before="0" w:beforeAutospacing="0" w:after="0" w:afterAutospacing="0"/>
        <w:jc w:val="both"/>
      </w:pPr>
      <w:r>
        <w:t> </w:t>
      </w:r>
    </w:p>
    <w:p w14:paraId="22448E03" w14:textId="77777777" w:rsidR="007D5C2E" w:rsidRDefault="007D5C2E" w:rsidP="007D5C2E">
      <w:pPr>
        <w:pStyle w:val="NormalWeb"/>
        <w:spacing w:before="0" w:beforeAutospacing="0" w:after="0" w:afterAutospacing="0"/>
        <w:jc w:val="both"/>
      </w:pPr>
      <w:r>
        <w:t>Referências Bibliográficas:</w:t>
      </w:r>
    </w:p>
    <w:p w14:paraId="3B08D67E" w14:textId="77777777" w:rsidR="007D5C2E" w:rsidRPr="0025069A" w:rsidRDefault="007D5C2E" w:rsidP="007D5C2E">
      <w:pPr>
        <w:pStyle w:val="NormalWeb"/>
        <w:spacing w:before="0" w:beforeAutospacing="0" w:after="0" w:afterAutospacing="0"/>
        <w:jc w:val="both"/>
        <w:rPr>
          <w:lang w:val="fr-FR"/>
        </w:rPr>
      </w:pPr>
      <w:r w:rsidRPr="00BE5D54">
        <w:rPr>
          <w:lang w:val="fr-FR"/>
        </w:rPr>
        <w:t xml:space="preserve">1. Donaldson A.J. et al. </w:t>
      </w:r>
      <w:r w:rsidRPr="0025069A">
        <w:rPr>
          <w:lang w:val="fr-FR"/>
        </w:rPr>
        <w:t xml:space="preserve">Bone cement implantation syndrome. Br J Anaesth </w:t>
      </w:r>
      <w:proofErr w:type="gramStart"/>
      <w:r w:rsidRPr="0025069A">
        <w:rPr>
          <w:lang w:val="fr-FR"/>
        </w:rPr>
        <w:t>2009;</w:t>
      </w:r>
      <w:proofErr w:type="gramEnd"/>
      <w:r w:rsidRPr="0025069A">
        <w:rPr>
          <w:lang w:val="fr-FR"/>
        </w:rPr>
        <w:t xml:space="preserve"> 102: 12–22</w:t>
      </w:r>
    </w:p>
    <w:p w14:paraId="5D196B99" w14:textId="77777777" w:rsidR="007D5C2E" w:rsidRPr="00FC7C9F" w:rsidRDefault="007D5C2E" w:rsidP="007D5C2E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C7C9F">
        <w:rPr>
          <w:lang w:val="en-US"/>
        </w:rPr>
        <w:t>2. Khanna G., Cernovsky J. Bone cement and the implications for anaesthesia. Continuing Education in Anaesthesia. Critical Care &amp; Pain, 12, 213-216.</w:t>
      </w:r>
    </w:p>
    <w:p w14:paraId="3341C5E4" w14:textId="77777777" w:rsidR="007D5C2E" w:rsidRPr="006C34B4" w:rsidRDefault="007D5C2E" w:rsidP="007D5C2E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C7C9F">
        <w:rPr>
          <w:lang w:val="en-US"/>
        </w:rPr>
        <w:t xml:space="preserve">3. Olsen F et al. The role of bone cement for the development of intraoperative hypotension and hypoxia and its impact on mortality in hemiarthroplasty for femoral neck fractures. </w:t>
      </w:r>
      <w:r w:rsidRPr="006C34B4">
        <w:rPr>
          <w:lang w:val="en-US"/>
        </w:rPr>
        <w:t>Acta Orthopaedica 2020; 91 (3): 293–298</w:t>
      </w:r>
    </w:p>
    <w:p w14:paraId="7D519896" w14:textId="77777777" w:rsidR="007D5C2E" w:rsidRDefault="007D5C2E" w:rsidP="007D5C2E"/>
    <w:p w14:paraId="3C64BA61" w14:textId="77777777" w:rsidR="00237886" w:rsidRDefault="007D5C2E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8D"/>
    <w:rsid w:val="004D0F8D"/>
    <w:rsid w:val="007D5C2E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D0A52-57BE-406C-999B-2C6605AB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5C2E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2021-04-19T10:29:00Z</dcterms:created>
  <dcterms:modified xsi:type="dcterms:W3CDTF">2021-04-19T10:29:00Z</dcterms:modified>
</cp:coreProperties>
</file>