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1D9B" w14:textId="77777777" w:rsidR="007D5C2E" w:rsidRDefault="007D5C2E" w:rsidP="007D5C2E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3D089654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Síndrome de implantação de cimento – um diagnóstico presuntivo</w:t>
      </w:r>
    </w:p>
    <w:p w14:paraId="0D7BF840" w14:textId="77777777" w:rsidR="007D5C2E" w:rsidRDefault="007D5C2E" w:rsidP="007D5C2E">
      <w:pPr>
        <w:pStyle w:val="NormalWeb"/>
      </w:pPr>
      <w:r>
        <w:rPr>
          <w:b/>
          <w:bCs/>
        </w:rPr>
        <w:t>Autores:</w:t>
      </w:r>
      <w:r>
        <w:t xml:space="preserve"> Mihran Portugalyan (1ºautor), Bárbara Sousa, Sofia Pinto, Pedro Godinho</w:t>
      </w:r>
    </w:p>
    <w:p w14:paraId="67EF59A8" w14:textId="77777777" w:rsidR="007D5C2E" w:rsidRDefault="007D5C2E" w:rsidP="007D5C2E">
      <w:pPr>
        <w:pStyle w:val="NormalWeb"/>
      </w:pPr>
      <w:r>
        <w:rPr>
          <w:b/>
          <w:bCs/>
        </w:rPr>
        <w:t>Instituições:</w:t>
      </w:r>
      <w:r>
        <w:t xml:space="preserve"> Hospital Prof. Doutor Fernando da Fonseca</w:t>
      </w:r>
    </w:p>
    <w:p w14:paraId="644F7AE4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Segurança dos Doentes (Patient Safety)</w:t>
      </w:r>
    </w:p>
    <w:p w14:paraId="582A5624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</w:p>
    <w:p w14:paraId="6B3790B2" w14:textId="77777777" w:rsidR="007D5C2E" w:rsidRPr="0025069A" w:rsidRDefault="007D5C2E" w:rsidP="007D5C2E">
      <w:pPr>
        <w:jc w:val="both"/>
        <w:rPr>
          <w:lang w:val="pt-PT"/>
        </w:rPr>
      </w:pPr>
      <w:r w:rsidRPr="0025069A">
        <w:rPr>
          <w:b/>
          <w:bCs/>
          <w:lang w:val="pt-PT"/>
        </w:rPr>
        <w:t>Resumo:</w:t>
      </w:r>
    </w:p>
    <w:p w14:paraId="4DB6F2E7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t>Introdução: A síndrome de implantação do cimento (SIC), representa uma importante causa de morbimortalidade durante a realização de cirurgia ortopédica, nomeadamente na hemiartoplastia da anca e na artoplastia total da anca e do joelho (1). Representa uma entidade rara, mas potencialmente fatal. Pode ter diferentes apresentações, sendo o diagnóstico presuntivo face à relação temporal da implantação do cimento com o início dos sintomas (2, 3).</w:t>
      </w:r>
    </w:p>
    <w:p w14:paraId="7E9153AB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t xml:space="preserve">Caso Clínico: O caso reporta a uma doente do sexo feminino, 93 anos, antecedentes pessoais de hipertensão arterial e BAV 1º grau. Foi submetida a artroplastia total da anca sob anestesia sequencial. A técnica anestésica decorreu sem intercorrências, tendo sido administrados no espaço subaracnoideu 7,5mg de levobupivacaína 0,5% e 2,5mcg de sufentanil, suplementados com 60mg de ropivacaína 0,75% epidural, após hora e meia de cirurgia. A implantação do cimento iniciou-se após 2 horas de cirurgia. Cerca de 5 minutos após a implantação do cimento a doente apresentou uma perda súbita de consciência, mantendo-se hemodinamicamente estável e eupneica com O2 a 2L/min por óculos nasais, SpO2&gt;95%. Na avaliação inicial após o incidente apresentava GCS 6, com fuga à dor apenas à direita, défices que recuperou de forma progressiva intraoperatoriamente, pelo que se optou pela continuidade do procedimento. Após a cirurgia a doente foi transferida para a UCPA, onde permaneceu 3 horas, com recuperação completa dos défices. O pós-operatório decorreu sem intercorrências, tendo alta para o </w:t>
      </w:r>
      <w:proofErr w:type="gramStart"/>
      <w:r>
        <w:t>domicilio</w:t>
      </w:r>
      <w:proofErr w:type="gramEnd"/>
      <w:r>
        <w:t xml:space="preserve"> clinicamente bem.</w:t>
      </w:r>
    </w:p>
    <w:p w14:paraId="2843B977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t>Discussão/Conclusão: O SIC caracteriza-se por hipóxia, hipotensão, arritmias e perda de consciência, que ocorrem durante ou imediatamente após a implantação do cimento, sendo mais frequente em doentes idosos com outras comorbilidades. O seu mecanismo não é totalmente compreendido, sendo sugerido que esteja relacionado com aumento da pressão intramedular durante a cimentação, com consequente embolização de gordura, medula óssea, partículas de cimento, ar, agregados de plaquetas ou fibrina. Existem recomendações preventivas para reduzir a sua incidência, nomeadamente a otimização da oxigenação, ventilação e da fluidoterapia antes da cimentação e, aquando do diagnóstico, os doentes devem receber tratamento de suporte até resolução completa dos sintomas, devendo o nível de cuidados ser adequado à gravidade dos sintomas.</w:t>
      </w:r>
    </w:p>
    <w:p w14:paraId="492EC4E6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t> </w:t>
      </w:r>
    </w:p>
    <w:p w14:paraId="22448E03" w14:textId="77777777" w:rsidR="007D5C2E" w:rsidRDefault="007D5C2E" w:rsidP="007D5C2E">
      <w:pPr>
        <w:pStyle w:val="NormalWeb"/>
        <w:spacing w:before="0" w:beforeAutospacing="0" w:after="0" w:afterAutospacing="0"/>
        <w:jc w:val="both"/>
      </w:pPr>
      <w:r>
        <w:t>Referências Bibliográficas:</w:t>
      </w:r>
    </w:p>
    <w:p w14:paraId="3B08D67E" w14:textId="77777777" w:rsidR="007D5C2E" w:rsidRPr="0025069A" w:rsidRDefault="007D5C2E" w:rsidP="007D5C2E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BE5D54">
        <w:rPr>
          <w:lang w:val="fr-FR"/>
        </w:rPr>
        <w:t xml:space="preserve">1. Donaldson A.J. et al. </w:t>
      </w:r>
      <w:r w:rsidRPr="0025069A">
        <w:rPr>
          <w:lang w:val="fr-FR"/>
        </w:rPr>
        <w:t xml:space="preserve">Bone cement implantation syndrome. Br J Anaesth </w:t>
      </w:r>
      <w:proofErr w:type="gramStart"/>
      <w:r w:rsidRPr="0025069A">
        <w:rPr>
          <w:lang w:val="fr-FR"/>
        </w:rPr>
        <w:t>2009;</w:t>
      </w:r>
      <w:proofErr w:type="gramEnd"/>
      <w:r w:rsidRPr="0025069A">
        <w:rPr>
          <w:lang w:val="fr-FR"/>
        </w:rPr>
        <w:t xml:space="preserve"> 102: 12–22</w:t>
      </w:r>
    </w:p>
    <w:p w14:paraId="5D196B99" w14:textId="77777777" w:rsidR="007D5C2E" w:rsidRPr="00FC7C9F" w:rsidRDefault="007D5C2E" w:rsidP="007D5C2E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2. Khanna G., Cernovsky J. Bone cement and the implications for anaesthesia. Continuing Education in Anaesthesia. Critical Care &amp; Pain, 12, 213-216.</w:t>
      </w:r>
    </w:p>
    <w:p w14:paraId="3341C5E4" w14:textId="77777777" w:rsidR="007D5C2E" w:rsidRPr="006C34B4" w:rsidRDefault="007D5C2E" w:rsidP="007D5C2E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 xml:space="preserve">3. Olsen F et al. The role of bone cement for the development of intraoperative hypotension and hypoxia and its impact on mortality in hemiarthroplasty for femoral neck fractures. </w:t>
      </w:r>
      <w:r w:rsidRPr="006C34B4">
        <w:rPr>
          <w:lang w:val="en-US"/>
        </w:rPr>
        <w:t>Acta Orthopaedica 2020; 91 (3): 293–298</w:t>
      </w:r>
    </w:p>
    <w:p w14:paraId="7D519896" w14:textId="77777777" w:rsidR="007D5C2E" w:rsidRDefault="007D5C2E" w:rsidP="007D5C2E"/>
    <w:p w14:paraId="3C64BA61" w14:textId="77777777" w:rsidR="00237886" w:rsidRDefault="007D5C2E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8D"/>
    <w:rsid w:val="004D0F8D"/>
    <w:rsid w:val="007D5C2E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0A52-57BE-406C-999B-2C6605A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C2E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2021-04-19T10:29:00Z</dcterms:created>
  <dcterms:modified xsi:type="dcterms:W3CDTF">2021-04-19T10:29:00Z</dcterms:modified>
</cp:coreProperties>
</file>