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710D" w14:textId="77777777" w:rsidR="00C364B1" w:rsidRDefault="00C364B1" w:rsidP="00C364B1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Título:</w:t>
      </w:r>
      <w:r>
        <w:t xml:space="preserve"> </w:t>
      </w:r>
      <w:proofErr w:type="spellStart"/>
      <w:r>
        <w:t>Coagulopatia</w:t>
      </w:r>
      <w:proofErr w:type="spellEnd"/>
      <w:r>
        <w:t xml:space="preserve"> iatrogénica: o papel do anestesiologista no </w:t>
      </w:r>
      <w:proofErr w:type="spellStart"/>
      <w:r>
        <w:t>perioperatório</w:t>
      </w:r>
      <w:proofErr w:type="spellEnd"/>
    </w:p>
    <w:p w14:paraId="5950B106" w14:textId="77777777" w:rsidR="00C364B1" w:rsidRDefault="00C364B1" w:rsidP="00C364B1">
      <w:pPr>
        <w:pStyle w:val="NormalWeb"/>
      </w:pPr>
      <w:r>
        <w:rPr>
          <w:b/>
          <w:bCs/>
        </w:rPr>
        <w:t>Autores:</w:t>
      </w:r>
      <w:r>
        <w:t xml:space="preserve"> João Costa Barbosa, Maria Valentim, Mariana Almeida, Dinis Costa, Juliana Louro, Elsa Soares</w:t>
      </w:r>
    </w:p>
    <w:p w14:paraId="07A420F4" w14:textId="77777777" w:rsidR="00C364B1" w:rsidRDefault="00C364B1" w:rsidP="00C364B1">
      <w:pPr>
        <w:pStyle w:val="NormalWeb"/>
      </w:pPr>
      <w:r>
        <w:rPr>
          <w:b/>
          <w:bCs/>
        </w:rPr>
        <w:t>Instituições:</w:t>
      </w:r>
      <w:r>
        <w:t xml:space="preserve"> Hospital de Braga</w:t>
      </w:r>
    </w:p>
    <w:p w14:paraId="3E90E817" w14:textId="77777777" w:rsidR="00C364B1" w:rsidRDefault="00C364B1" w:rsidP="00C364B1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Área Terapêutica/Tema:</w:t>
      </w:r>
      <w:r>
        <w:t xml:space="preserve"> Segurança dos Doentes (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Safety</w:t>
      </w:r>
      <w:proofErr w:type="spellEnd"/>
      <w:r>
        <w:t>)</w:t>
      </w:r>
    </w:p>
    <w:p w14:paraId="58247DB7" w14:textId="77777777" w:rsidR="00C364B1" w:rsidRDefault="00C364B1" w:rsidP="00C364B1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(TEM FOTO)</w:t>
      </w:r>
    </w:p>
    <w:p w14:paraId="0AF7BAA3" w14:textId="77777777" w:rsidR="00C364B1" w:rsidRDefault="00C364B1" w:rsidP="00C364B1">
      <w:pPr>
        <w:pStyle w:val="NormalWeb"/>
        <w:spacing w:before="0" w:beforeAutospacing="0" w:after="0" w:afterAutospacing="0"/>
        <w:jc w:val="both"/>
      </w:pPr>
    </w:p>
    <w:p w14:paraId="5CBFBAEE" w14:textId="77777777" w:rsidR="00C364B1" w:rsidRPr="0025069A" w:rsidRDefault="00C364B1" w:rsidP="00C364B1">
      <w:pPr>
        <w:jc w:val="both"/>
        <w:rPr>
          <w:lang w:val="pt-PT"/>
        </w:rPr>
      </w:pPr>
      <w:r w:rsidRPr="0025069A">
        <w:rPr>
          <w:b/>
          <w:bCs/>
          <w:lang w:val="pt-PT"/>
        </w:rPr>
        <w:t>Resumo:</w:t>
      </w:r>
    </w:p>
    <w:p w14:paraId="427333BF" w14:textId="77777777" w:rsidR="00C364B1" w:rsidRDefault="00C364B1" w:rsidP="00C364B1">
      <w:pPr>
        <w:pStyle w:val="NormalWeb"/>
        <w:spacing w:before="0" w:beforeAutospacing="0" w:after="0" w:afterAutospacing="0"/>
        <w:jc w:val="both"/>
      </w:pPr>
      <w:r>
        <w:t xml:space="preserve">A </w:t>
      </w:r>
      <w:proofErr w:type="spellStart"/>
      <w:r>
        <w:t>heparinização</w:t>
      </w:r>
      <w:proofErr w:type="spellEnd"/>
      <w:r>
        <w:t xml:space="preserve"> do </w:t>
      </w:r>
      <w:proofErr w:type="spellStart"/>
      <w:r>
        <w:t>catéter</w:t>
      </w:r>
      <w:proofErr w:type="spellEnd"/>
      <w:r>
        <w:t xml:space="preserve"> venoso central totalmente implantável (CVCTI) é uma técnica utilizada para prevenção da oclusão do seu lúmen.</w:t>
      </w:r>
    </w:p>
    <w:p w14:paraId="589506D1" w14:textId="77777777" w:rsidR="00C364B1" w:rsidRDefault="00C364B1" w:rsidP="00C364B1">
      <w:pPr>
        <w:pStyle w:val="NormalWeb"/>
        <w:spacing w:before="0" w:beforeAutospacing="0" w:after="0" w:afterAutospacing="0"/>
        <w:jc w:val="both"/>
      </w:pPr>
      <w:r>
        <w:t>Apresentamos dois casos clínicos de troca de concentração de fármacos, implicando uma administração incorreta da dosagem pretendida.</w:t>
      </w:r>
    </w:p>
    <w:p w14:paraId="6833775C" w14:textId="77777777" w:rsidR="00C364B1" w:rsidRDefault="00C364B1" w:rsidP="00C364B1">
      <w:pPr>
        <w:pStyle w:val="NormalWeb"/>
        <w:spacing w:before="0" w:beforeAutospacing="0" w:after="0" w:afterAutospacing="0"/>
        <w:jc w:val="both"/>
      </w:pPr>
      <w:r>
        <w:t xml:space="preserve">Caso 1: Mulher, 58 anos, 50kg, ASA II, submetida a laparoscopia de </w:t>
      </w:r>
      <w:proofErr w:type="spellStart"/>
      <w:r>
        <w:t>estadiamento</w:t>
      </w:r>
      <w:proofErr w:type="spellEnd"/>
      <w:r>
        <w:t xml:space="preserve"> por neoplasia gástrica e colocação de CVCTI, em ambulatório. Uma hora após o procedimento, na UCPA, apresentava hemorragia das incisões cirúrgicas e hematoma cervical no local do CVCTI. Realizado novo penso compressivo e atitude expectante dado apresentar-se </w:t>
      </w:r>
      <w:proofErr w:type="spellStart"/>
      <w:r>
        <w:t>hemodinamicamente</w:t>
      </w:r>
      <w:proofErr w:type="spellEnd"/>
      <w:r>
        <w:t xml:space="preserve"> estável.</w:t>
      </w:r>
    </w:p>
    <w:p w14:paraId="1976F2CB" w14:textId="77777777" w:rsidR="00C364B1" w:rsidRDefault="00C364B1" w:rsidP="00C364B1">
      <w:pPr>
        <w:pStyle w:val="NormalWeb"/>
        <w:spacing w:before="0" w:beforeAutospacing="0" w:after="0" w:afterAutospacing="0"/>
        <w:jc w:val="both"/>
      </w:pPr>
      <w:r>
        <w:t>Caso 2: Homem, 62 anos, 80 kg, ASA II, com a mesma proposta cirúrgica em regime de ambulatório e a mesma apresentação clínica hemorrágica cerca de 30 minutos após admissão na UCPA.</w:t>
      </w:r>
    </w:p>
    <w:p w14:paraId="034D1E95" w14:textId="77777777" w:rsidR="00C364B1" w:rsidRDefault="00C364B1" w:rsidP="00C364B1">
      <w:pPr>
        <w:pStyle w:val="NormalWeb"/>
        <w:spacing w:before="0" w:beforeAutospacing="0" w:after="0" w:afterAutospacing="0"/>
        <w:jc w:val="both"/>
      </w:pPr>
      <w:r>
        <w:t xml:space="preserve">Após briefing com a equipa e revisão do procedimento e material utilizado verificou-se que foi feita uma administração inadvertida de 25000UI de heparina não fracionada durante a técnica de </w:t>
      </w:r>
      <w:proofErr w:type="spellStart"/>
      <w:r>
        <w:t>heparinização</w:t>
      </w:r>
      <w:proofErr w:type="spellEnd"/>
      <w:r>
        <w:t xml:space="preserve"> do CVCTI. Constatou-se ter havido uma troca de frascos com diferentes concentrações de heparina: 20U/ml por 5000U/ml. Neste contexto, foi administrado sulfato de </w:t>
      </w:r>
      <w:proofErr w:type="spellStart"/>
      <w:r>
        <w:t>protamina</w:t>
      </w:r>
      <w:proofErr w:type="spellEnd"/>
      <w:r>
        <w:t xml:space="preserve"> aos doentes, de modo a promover estabilização da atividade anticoagulante iatrogénica e alterado o regime de ambulatório para internamento.</w:t>
      </w:r>
    </w:p>
    <w:p w14:paraId="409ADC85" w14:textId="77777777" w:rsidR="00C364B1" w:rsidRDefault="00C364B1" w:rsidP="00C364B1">
      <w:pPr>
        <w:pStyle w:val="NormalWeb"/>
        <w:spacing w:before="0" w:beforeAutospacing="0" w:after="0" w:afterAutospacing="0"/>
        <w:jc w:val="both"/>
      </w:pPr>
      <w:r>
        <w:t>Caso 1: No 2º dia pós-operatório, o estudo analítico evidenciou hemoglobina de 7.2g/</w:t>
      </w:r>
      <w:proofErr w:type="spellStart"/>
      <w:r>
        <w:t>dL</w:t>
      </w:r>
      <w:proofErr w:type="spellEnd"/>
      <w:r>
        <w:t>, cujo valor base era 13.2 g/</w:t>
      </w:r>
      <w:proofErr w:type="spellStart"/>
      <w:r>
        <w:t>dL</w:t>
      </w:r>
      <w:proofErr w:type="spellEnd"/>
      <w:r>
        <w:t xml:space="preserve">, tendo sido administrada uma unidade de concentrado </w:t>
      </w:r>
      <w:proofErr w:type="spellStart"/>
      <w:r>
        <w:t>eritrocitário</w:t>
      </w:r>
      <w:proofErr w:type="spellEnd"/>
      <w:r>
        <w:t>. O estudo plaquetário não teve alterações e não se instalou sintomatologia que sugerisse hemorragia interna ou sinais hemorrágicos externos, fora os manifestados inicialmente. Alta para o domicílio no 3º dia pós-operatório.</w:t>
      </w:r>
    </w:p>
    <w:p w14:paraId="100AC279" w14:textId="77777777" w:rsidR="00C364B1" w:rsidRDefault="00C364B1" w:rsidP="00C364B1">
      <w:pPr>
        <w:pStyle w:val="NormalWeb"/>
        <w:spacing w:before="0" w:beforeAutospacing="0" w:after="0" w:afterAutospacing="0"/>
        <w:jc w:val="both"/>
      </w:pPr>
      <w:r>
        <w:t>Caso 2: Analiticamente não apresentou variação do valor da hemoglobina, mas sim variação plaquetária, com descida do seu basal de 225x10^3/</w:t>
      </w:r>
      <w:proofErr w:type="spellStart"/>
      <w:r>
        <w:t>uL</w:t>
      </w:r>
      <w:proofErr w:type="spellEnd"/>
      <w:r>
        <w:t xml:space="preserve"> para 137x10^3/</w:t>
      </w:r>
      <w:proofErr w:type="spellStart"/>
      <w:r>
        <w:t>uL</w:t>
      </w:r>
      <w:proofErr w:type="spellEnd"/>
      <w:r>
        <w:t>, estabelecendo-se o diagnóstico presuntivo de trombocitopenia induzida por heparina. Alta para o domicílio no dia seguinte.</w:t>
      </w:r>
    </w:p>
    <w:p w14:paraId="07D35282" w14:textId="77777777" w:rsidR="00C364B1" w:rsidRDefault="00C364B1" w:rsidP="00C364B1">
      <w:pPr>
        <w:pStyle w:val="NormalWeb"/>
        <w:spacing w:before="0" w:beforeAutospacing="0" w:after="0" w:afterAutospacing="0"/>
        <w:jc w:val="both"/>
      </w:pPr>
      <w:r>
        <w:t xml:space="preserve">Discussão: Na prática clínica atual, o papel do anestesiologista no </w:t>
      </w:r>
      <w:proofErr w:type="spellStart"/>
      <w:r>
        <w:t>perioperatório</w:t>
      </w:r>
      <w:proofErr w:type="spellEnd"/>
      <w:r>
        <w:t xml:space="preserve"> é fulcral na gestão de risco e no diagnóstico precoce de complicações, mesmo as não relacionadas diretamente com o ato anestésico. Apesar da melhoria da segurança e da vigilância do </w:t>
      </w:r>
      <w:proofErr w:type="spellStart"/>
      <w:r>
        <w:t>perioperatório</w:t>
      </w:r>
      <w:proofErr w:type="spellEnd"/>
      <w:r>
        <w:t xml:space="preserve">, os efeitos adversos decorrentes de atitudes do ser humano continuam a ser um fator crucial na morbimortalidade dos doentes. Estas podem trazer consequências nefastas, não por falha técnica dos profissionais, mas sim por dinâmicas interpessoais e </w:t>
      </w:r>
      <w:proofErr w:type="spellStart"/>
      <w:r>
        <w:t>debriefings</w:t>
      </w:r>
      <w:proofErr w:type="spellEnd"/>
      <w:r>
        <w:t xml:space="preserve"> desvalorizados. Casos como os relatados devem fazer refletir as equipas multidisciplinares para a importância da comunicação na qualidade e segurança do trabalho. Além disso, a desconstrução de estigmas à volta do erro humano é fundamental para a melhoria da segurança do doente. Esta situação foi discutida e reportada, de modo </w:t>
      </w:r>
      <w:r>
        <w:lastRenderedPageBreak/>
        <w:t>a ser uma fonte de informação e uma ferramenta de aprendizagem para uma prestação de cuidados futura mais eficaz.</w:t>
      </w:r>
    </w:p>
    <w:p w14:paraId="511101B1" w14:textId="77777777" w:rsidR="00C364B1" w:rsidRPr="00104FDC" w:rsidRDefault="00C364B1" w:rsidP="00C364B1">
      <w:pPr>
        <w:pStyle w:val="NormalWeb"/>
        <w:spacing w:before="0" w:beforeAutospacing="0" w:after="0" w:afterAutospacing="0"/>
        <w:jc w:val="both"/>
      </w:pPr>
      <w:r w:rsidRPr="00104FDC">
        <w:t>__________________________________________________________</w:t>
      </w:r>
    </w:p>
    <w:p w14:paraId="44C0CF4E" w14:textId="77777777" w:rsidR="00237886" w:rsidRDefault="00C364B1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0D"/>
    <w:rsid w:val="00C07CB2"/>
    <w:rsid w:val="00C364B1"/>
    <w:rsid w:val="00DD5C0D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2DBC6-E830-4438-B646-F38A71FF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64B1"/>
    <w:pPr>
      <w:spacing w:before="100" w:beforeAutospacing="1" w:after="100" w:afterAutospacing="1"/>
    </w:pPr>
    <w:rPr>
      <w:rFonts w:eastAsiaTheme="minorEastAsia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2021-04-19T10:30:00Z</dcterms:created>
  <dcterms:modified xsi:type="dcterms:W3CDTF">2021-04-19T10:30:00Z</dcterms:modified>
</cp:coreProperties>
</file>