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A528F" w14:textId="77777777" w:rsidR="003B1AC1" w:rsidRPr="00A3579A" w:rsidRDefault="003B1AC1" w:rsidP="003B1AC1">
      <w:pPr>
        <w:rPr>
          <w:lang w:val="pt-PT"/>
        </w:rPr>
      </w:pPr>
      <w:r w:rsidRPr="00A3579A">
        <w:rPr>
          <w:rFonts w:ascii="Verdana" w:eastAsia="Verdana" w:hAnsi="Verdana" w:cs="Verdana"/>
          <w:b/>
          <w:bCs/>
          <w:sz w:val="18"/>
          <w:szCs w:val="18"/>
          <w:lang w:val="pt-PT"/>
        </w:rPr>
        <w:t>CO 1</w:t>
      </w:r>
      <w:r w:rsidRPr="00A3579A">
        <w:rPr>
          <w:rFonts w:ascii="Verdana" w:eastAsia="Verdana" w:hAnsi="Verdana" w:cs="Verdana"/>
          <w:sz w:val="18"/>
          <w:szCs w:val="18"/>
          <w:lang w:val="pt-PT"/>
        </w:rPr>
        <w:t xml:space="preserve"> - CONHECIMENTO DOS DOENTES ACERCA DO BLOQUEIO SUBARACNOIDEU: UM ESTUDO TRANSVERSAL</w:t>
      </w:r>
    </w:p>
    <w:p w14:paraId="2F4DFBB0" w14:textId="77777777" w:rsidR="003B1AC1" w:rsidRPr="00A3579A" w:rsidRDefault="003B1AC1" w:rsidP="003B1AC1">
      <w:pPr>
        <w:rPr>
          <w:lang w:val="pt-PT"/>
        </w:rPr>
      </w:pPr>
      <w:r w:rsidRPr="00A3579A">
        <w:rPr>
          <w:rFonts w:ascii="Verdana" w:eastAsia="Verdana" w:hAnsi="Verdana" w:cs="Verdana"/>
          <w:sz w:val="18"/>
          <w:szCs w:val="18"/>
          <w:lang w:val="pt-PT"/>
        </w:rPr>
        <w:t>Melanie Barata</w:t>
      </w:r>
      <w:r w:rsidRPr="00A3579A">
        <w:rPr>
          <w:rFonts w:ascii="Verdana" w:eastAsia="Verdana" w:hAnsi="Verdana" w:cs="Verdana"/>
          <w:sz w:val="18"/>
          <w:szCs w:val="18"/>
          <w:vertAlign w:val="superscript"/>
          <w:lang w:val="pt-PT"/>
        </w:rPr>
        <w:t>1</w:t>
      </w:r>
      <w:r w:rsidRPr="00A3579A">
        <w:rPr>
          <w:rFonts w:ascii="Verdana" w:eastAsia="Verdana" w:hAnsi="Verdana" w:cs="Verdana"/>
          <w:sz w:val="18"/>
          <w:szCs w:val="18"/>
          <w:lang w:val="pt-PT"/>
        </w:rPr>
        <w:t xml:space="preserve">, </w:t>
      </w:r>
      <w:r w:rsidRPr="00A3579A">
        <w:rPr>
          <w:rFonts w:ascii="Verdana" w:eastAsia="Verdana" w:hAnsi="Verdana" w:cs="Verdana"/>
          <w:sz w:val="18"/>
          <w:szCs w:val="18"/>
          <w:u w:val="single"/>
          <w:lang w:val="pt-PT"/>
        </w:rPr>
        <w:t>Beatriz Marques</w:t>
      </w:r>
      <w:r w:rsidRPr="00A3579A">
        <w:rPr>
          <w:rFonts w:ascii="Verdana" w:eastAsia="Verdana" w:hAnsi="Verdana" w:cs="Verdana"/>
          <w:sz w:val="18"/>
          <w:szCs w:val="18"/>
          <w:vertAlign w:val="superscript"/>
          <w:lang w:val="pt-PT"/>
        </w:rPr>
        <w:t>1</w:t>
      </w:r>
      <w:r w:rsidRPr="00A3579A">
        <w:rPr>
          <w:rFonts w:ascii="Verdana" w:eastAsia="Verdana" w:hAnsi="Verdana" w:cs="Verdana"/>
          <w:sz w:val="18"/>
          <w:szCs w:val="18"/>
          <w:lang w:val="pt-PT"/>
        </w:rPr>
        <w:t>, Melanie Duque</w:t>
      </w:r>
      <w:r w:rsidRPr="00A3579A">
        <w:rPr>
          <w:rFonts w:ascii="Verdana" w:eastAsia="Verdana" w:hAnsi="Verdana" w:cs="Verdana"/>
          <w:sz w:val="18"/>
          <w:szCs w:val="18"/>
          <w:vertAlign w:val="superscript"/>
          <w:lang w:val="pt-PT"/>
        </w:rPr>
        <w:t>1</w:t>
      </w:r>
    </w:p>
    <w:p w14:paraId="5DBD4A34" w14:textId="77777777" w:rsidR="003B1AC1" w:rsidRPr="00A3579A" w:rsidRDefault="003B1AC1" w:rsidP="003B1AC1">
      <w:pPr>
        <w:rPr>
          <w:lang w:val="pt-PT"/>
        </w:rPr>
      </w:pPr>
      <w:r w:rsidRPr="00A3579A">
        <w:rPr>
          <w:rFonts w:ascii="Verdana" w:eastAsia="Verdana" w:hAnsi="Verdana" w:cs="Verdana"/>
          <w:sz w:val="18"/>
          <w:szCs w:val="18"/>
          <w:vertAlign w:val="superscript"/>
          <w:lang w:val="pt-PT"/>
        </w:rPr>
        <w:t>1</w:t>
      </w:r>
      <w:r w:rsidRPr="00A3579A">
        <w:rPr>
          <w:rFonts w:ascii="Verdana" w:eastAsia="Verdana" w:hAnsi="Verdana" w:cs="Verdana"/>
          <w:sz w:val="18"/>
          <w:szCs w:val="18"/>
          <w:lang w:val="pt-PT"/>
        </w:rPr>
        <w:t>Centro Hospitalar Vila Nova de Gaia/Espinho (CHVNG/E)</w:t>
      </w:r>
    </w:p>
    <w:p w14:paraId="41D4A0BB" w14:textId="77777777" w:rsidR="003B1AC1" w:rsidRPr="00A3579A" w:rsidRDefault="003B1AC1" w:rsidP="003B1AC1">
      <w:pPr>
        <w:rPr>
          <w:lang w:val="pt-PT"/>
        </w:rPr>
      </w:pPr>
    </w:p>
    <w:p w14:paraId="1526F8BB" w14:textId="77777777" w:rsidR="003B1AC1" w:rsidRPr="00A3579A" w:rsidRDefault="003B1AC1" w:rsidP="003B1AC1">
      <w:pPr>
        <w:spacing w:line="360" w:lineRule="auto"/>
        <w:jc w:val="both"/>
        <w:rPr>
          <w:lang w:val="pt-PT"/>
        </w:rPr>
      </w:pPr>
      <w:r w:rsidRPr="00A3579A">
        <w:rPr>
          <w:b/>
          <w:bCs/>
          <w:lang w:val="pt-PT"/>
        </w:rPr>
        <w:t>Introdução</w:t>
      </w:r>
    </w:p>
    <w:p w14:paraId="1320ECC3" w14:textId="77777777" w:rsidR="003B1AC1" w:rsidRPr="00A3579A" w:rsidRDefault="003B1AC1" w:rsidP="003B1AC1">
      <w:pPr>
        <w:spacing w:line="360" w:lineRule="auto"/>
        <w:jc w:val="both"/>
        <w:rPr>
          <w:lang w:val="pt-PT"/>
        </w:rPr>
      </w:pPr>
      <w:r w:rsidRPr="00A3579A">
        <w:rPr>
          <w:lang w:val="pt-PT"/>
        </w:rPr>
        <w:t xml:space="preserve">O Bloqueio </w:t>
      </w:r>
      <w:proofErr w:type="spellStart"/>
      <w:r w:rsidRPr="00A3579A">
        <w:rPr>
          <w:lang w:val="pt-PT"/>
        </w:rPr>
        <w:t>Subaracnoideu</w:t>
      </w:r>
      <w:proofErr w:type="spellEnd"/>
      <w:r w:rsidRPr="00A3579A">
        <w:rPr>
          <w:lang w:val="pt-PT"/>
        </w:rPr>
        <w:t xml:space="preserve"> (BSA) é a técnica de anestesia regional mais comum para muitas intervenções cirúrgicas apresentando várias vantagens em comparação com a anestesia geral.</w:t>
      </w:r>
      <w:r w:rsidRPr="00A3579A">
        <w:rPr>
          <w:vertAlign w:val="superscript"/>
          <w:lang w:val="pt-PT"/>
        </w:rPr>
        <w:t>1,2</w:t>
      </w:r>
    </w:p>
    <w:p w14:paraId="7127AB9C" w14:textId="77777777" w:rsidR="003B1AC1" w:rsidRPr="00A3579A" w:rsidRDefault="003B1AC1" w:rsidP="003B1AC1">
      <w:pPr>
        <w:spacing w:line="360" w:lineRule="auto"/>
        <w:jc w:val="both"/>
        <w:rPr>
          <w:lang w:val="pt-PT"/>
        </w:rPr>
      </w:pPr>
      <w:r w:rsidRPr="00A3579A">
        <w:rPr>
          <w:lang w:val="pt-PT"/>
        </w:rPr>
        <w:t xml:space="preserve">Na nossa prática clínica tem sido evidente a existência de mitos e receios associados à técnica de abordagem do </w:t>
      </w:r>
      <w:proofErr w:type="spellStart"/>
      <w:r w:rsidRPr="00A3579A">
        <w:rPr>
          <w:lang w:val="pt-PT"/>
        </w:rPr>
        <w:t>neuroeixo</w:t>
      </w:r>
      <w:proofErr w:type="spellEnd"/>
      <w:r w:rsidRPr="00A3579A">
        <w:rPr>
          <w:lang w:val="pt-PT"/>
        </w:rPr>
        <w:t>, levando mesmo à recusa destas técnicas por parte dos doentes.</w:t>
      </w:r>
    </w:p>
    <w:p w14:paraId="19EF7769" w14:textId="77777777" w:rsidR="003B1AC1" w:rsidRPr="00A3579A" w:rsidRDefault="003B1AC1" w:rsidP="003B1AC1">
      <w:pPr>
        <w:spacing w:line="360" w:lineRule="auto"/>
        <w:jc w:val="both"/>
        <w:rPr>
          <w:lang w:val="pt-PT"/>
        </w:rPr>
      </w:pPr>
      <w:r w:rsidRPr="00A3579A">
        <w:rPr>
          <w:lang w:val="pt-PT"/>
        </w:rPr>
        <w:t>Assim, este estudo transversal tem como objetivo analisar o nível de conhecimento acerca do BSA por parte dos doentes, de forma a serem implementadas, no futuro, medidas para melhorar a informação fornecida previamente à realização desta técnica anestésica. </w:t>
      </w:r>
    </w:p>
    <w:p w14:paraId="12C4B4D0" w14:textId="77777777" w:rsidR="003B1AC1" w:rsidRPr="00A3579A" w:rsidRDefault="003B1AC1" w:rsidP="003B1AC1">
      <w:pPr>
        <w:spacing w:line="360" w:lineRule="auto"/>
        <w:jc w:val="both"/>
        <w:rPr>
          <w:lang w:val="pt-PT"/>
        </w:rPr>
      </w:pPr>
      <w:r w:rsidRPr="00A3579A">
        <w:rPr>
          <w:b/>
          <w:bCs/>
          <w:lang w:val="pt-PT"/>
        </w:rPr>
        <w:t> Métodos</w:t>
      </w:r>
    </w:p>
    <w:p w14:paraId="1F5955D9" w14:textId="77777777" w:rsidR="003B1AC1" w:rsidRPr="00A3579A" w:rsidRDefault="003B1AC1" w:rsidP="003B1AC1">
      <w:pPr>
        <w:spacing w:line="360" w:lineRule="auto"/>
        <w:jc w:val="both"/>
        <w:rPr>
          <w:lang w:val="pt-PT"/>
        </w:rPr>
      </w:pPr>
      <w:r w:rsidRPr="00A3579A">
        <w:rPr>
          <w:lang w:val="pt-PT"/>
        </w:rPr>
        <w:t>No estudo foram incluídos doentes com mais de 18 anos, propostos para cirurgia de </w:t>
      </w:r>
      <w:proofErr w:type="spellStart"/>
      <w:r w:rsidRPr="00A3579A">
        <w:rPr>
          <w:i/>
          <w:iCs/>
          <w:lang w:val="pt-PT"/>
        </w:rPr>
        <w:t>stripping</w:t>
      </w:r>
      <w:proofErr w:type="spellEnd"/>
      <w:r w:rsidRPr="00A3579A">
        <w:rPr>
          <w:lang w:val="pt-PT"/>
        </w:rPr>
        <w:t> de veias varicosas em regime de ambulatório, entre setembro e dezembro de 2021.</w:t>
      </w:r>
    </w:p>
    <w:p w14:paraId="413F27D8" w14:textId="77777777" w:rsidR="003B1AC1" w:rsidRPr="00A3579A" w:rsidRDefault="003B1AC1" w:rsidP="003B1AC1">
      <w:pPr>
        <w:spacing w:line="360" w:lineRule="auto"/>
        <w:jc w:val="both"/>
        <w:rPr>
          <w:lang w:val="pt-PT"/>
        </w:rPr>
      </w:pPr>
      <w:r w:rsidRPr="00A3579A">
        <w:rPr>
          <w:lang w:val="pt-PT"/>
        </w:rPr>
        <w:t xml:space="preserve">Um questionário com 12 questões de tipologia verdadeiro ou falso, acerca do BSA, foi aplicado via chamada telefónica, antes da consulta pré-anestésica (figura 1). Foram registados dados demográficos, nível de escolaridade, área de residência e história prévia de anestesia do </w:t>
      </w:r>
      <w:proofErr w:type="spellStart"/>
      <w:r w:rsidRPr="00A3579A">
        <w:rPr>
          <w:lang w:val="pt-PT"/>
        </w:rPr>
        <w:t>neuroeixo</w:t>
      </w:r>
      <w:proofErr w:type="spellEnd"/>
      <w:r w:rsidRPr="00A3579A">
        <w:rPr>
          <w:lang w:val="pt-PT"/>
        </w:rPr>
        <w:t>. Os fatores em questão foram estudados através de análise de variância (testes ANOVA de um fator).</w:t>
      </w:r>
    </w:p>
    <w:p w14:paraId="2EE86449" w14:textId="77777777" w:rsidR="003B1AC1" w:rsidRPr="00A3579A" w:rsidRDefault="003B1AC1" w:rsidP="003B1AC1">
      <w:pPr>
        <w:spacing w:line="360" w:lineRule="auto"/>
        <w:jc w:val="both"/>
        <w:rPr>
          <w:lang w:val="pt-PT"/>
        </w:rPr>
      </w:pPr>
      <w:r w:rsidRPr="00A3579A">
        <w:rPr>
          <w:b/>
          <w:bCs/>
          <w:lang w:val="pt-PT"/>
        </w:rPr>
        <w:t>Resultados</w:t>
      </w:r>
    </w:p>
    <w:p w14:paraId="245BFDB1" w14:textId="77777777" w:rsidR="003B1AC1" w:rsidRPr="00A3579A" w:rsidRDefault="003B1AC1" w:rsidP="003B1AC1">
      <w:pPr>
        <w:spacing w:line="360" w:lineRule="auto"/>
        <w:jc w:val="both"/>
        <w:rPr>
          <w:lang w:val="pt-PT"/>
        </w:rPr>
      </w:pPr>
      <w:r w:rsidRPr="00A3579A">
        <w:rPr>
          <w:lang w:val="pt-PT"/>
        </w:rPr>
        <w:t>Um total de 104 pacientes aceitou responder ao questionário. Da amostra global, 81% dos pacientes obtiveram mais de 60% de respostas certas e 12% uma pontuação superior a 90%.</w:t>
      </w:r>
    </w:p>
    <w:p w14:paraId="7820397A" w14:textId="77777777" w:rsidR="003B1AC1" w:rsidRPr="00A3579A" w:rsidRDefault="003B1AC1" w:rsidP="003B1AC1">
      <w:pPr>
        <w:spacing w:line="360" w:lineRule="auto"/>
        <w:jc w:val="both"/>
        <w:rPr>
          <w:lang w:val="pt-PT"/>
        </w:rPr>
      </w:pPr>
      <w:r w:rsidRPr="00A3579A">
        <w:rPr>
          <w:lang w:val="pt-PT"/>
        </w:rPr>
        <w:t>As questões que demonstraram ter pontuações mais fracas abordavam contraindicações e vantagens do BSA (respostas 3, 4 e 7) (figura 2).</w:t>
      </w:r>
    </w:p>
    <w:p w14:paraId="0749F6C8" w14:textId="77777777" w:rsidR="003B1AC1" w:rsidRPr="00A3579A" w:rsidRDefault="003B1AC1" w:rsidP="003B1AC1">
      <w:pPr>
        <w:spacing w:line="360" w:lineRule="auto"/>
        <w:jc w:val="both"/>
        <w:rPr>
          <w:lang w:val="pt-PT"/>
        </w:rPr>
      </w:pPr>
      <w:r w:rsidRPr="00A3579A">
        <w:rPr>
          <w:lang w:val="pt-PT"/>
        </w:rPr>
        <w:t>O grupo com escolaridade básica respondeu, em média, a 78% das questões de forma correta, </w:t>
      </w:r>
      <w:r w:rsidRPr="00A3579A">
        <w:rPr>
          <w:i/>
          <w:iCs/>
          <w:lang w:val="pt-PT"/>
        </w:rPr>
        <w:t>versus</w:t>
      </w:r>
      <w:r w:rsidRPr="00A3579A">
        <w:rPr>
          <w:lang w:val="pt-PT"/>
        </w:rPr>
        <w:t xml:space="preserve"> o grupo com educação superior com 74% das questões. O grupo proveniente de áreas urbanas obteve pontuação média de 74%, enquanto que os habitantes de zonas rurais pontuaram 69%. Os doentes previamente submetidos a anestesia do </w:t>
      </w:r>
      <w:proofErr w:type="spellStart"/>
      <w:r w:rsidRPr="00A3579A">
        <w:rPr>
          <w:lang w:val="pt-PT"/>
        </w:rPr>
        <w:t>neuroeixo</w:t>
      </w:r>
      <w:proofErr w:type="spellEnd"/>
      <w:r w:rsidRPr="00A3579A">
        <w:rPr>
          <w:lang w:val="pt-PT"/>
        </w:rPr>
        <w:t xml:space="preserve"> obtiveram 74% de respostas corretas e o grupo sem história prévia pontuou 72%. Não se verificaram diferenças estatisticamente significativas entre qualquer um dos grupos.</w:t>
      </w:r>
    </w:p>
    <w:p w14:paraId="3B8D1B11" w14:textId="77777777" w:rsidR="003B1AC1" w:rsidRPr="00A3579A" w:rsidRDefault="003B1AC1" w:rsidP="003B1AC1">
      <w:pPr>
        <w:spacing w:line="360" w:lineRule="auto"/>
        <w:jc w:val="both"/>
        <w:rPr>
          <w:lang w:val="pt-PT"/>
        </w:rPr>
      </w:pPr>
      <w:r w:rsidRPr="00A3579A">
        <w:rPr>
          <w:b/>
          <w:bCs/>
          <w:lang w:val="pt-PT"/>
        </w:rPr>
        <w:t>Conclusão</w:t>
      </w:r>
    </w:p>
    <w:p w14:paraId="2F542ECC" w14:textId="77777777" w:rsidR="003B1AC1" w:rsidRPr="00A3579A" w:rsidRDefault="003B1AC1" w:rsidP="003B1AC1">
      <w:pPr>
        <w:spacing w:line="360" w:lineRule="auto"/>
        <w:jc w:val="both"/>
        <w:rPr>
          <w:lang w:val="pt-PT"/>
        </w:rPr>
      </w:pPr>
      <w:r w:rsidRPr="00A3579A">
        <w:rPr>
          <w:lang w:val="pt-PT"/>
        </w:rPr>
        <w:t xml:space="preserve">A maioria dos doentes foi capaz de responder corretamente a mais de 60% das questões, evidenciando que existe já um bom grau de conhecimento sobre o BSA.  A falta de informação </w:t>
      </w:r>
      <w:r w:rsidRPr="00A3579A">
        <w:rPr>
          <w:lang w:val="pt-PT"/>
        </w:rPr>
        <w:lastRenderedPageBreak/>
        <w:t>foi mais notória no que diz respeito às contraindicações e vantagens desta técnica. Este défice pode ser colmatado na consulta pré-anestésica antes do procedimento, momento no qual o anestesista tem um papel importante no esclarecimento dos doentes acerca das opções anestésicas.</w:t>
      </w:r>
    </w:p>
    <w:p w14:paraId="4B9416DC" w14:textId="77777777" w:rsidR="003B1AC1" w:rsidRPr="00A3579A" w:rsidRDefault="003B1AC1" w:rsidP="003B1AC1">
      <w:pPr>
        <w:spacing w:line="360" w:lineRule="auto"/>
        <w:jc w:val="both"/>
        <w:rPr>
          <w:lang w:val="pt-PT"/>
        </w:rPr>
      </w:pPr>
      <w:r w:rsidRPr="00A3579A">
        <w:rPr>
          <w:lang w:val="pt-PT"/>
        </w:rPr>
        <w:t xml:space="preserve">Globalmente não se verificaram diferenças no nível de conhecimento dos pacientes em relação ao nível de escolaridade, zona habitacional ou história prévia de anestesia do </w:t>
      </w:r>
      <w:proofErr w:type="spellStart"/>
      <w:r w:rsidRPr="00A3579A">
        <w:rPr>
          <w:lang w:val="pt-PT"/>
        </w:rPr>
        <w:t>neuroeixo</w:t>
      </w:r>
      <w:proofErr w:type="spellEnd"/>
      <w:r w:rsidRPr="00A3579A">
        <w:rPr>
          <w:lang w:val="pt-PT"/>
        </w:rPr>
        <w:t>.</w:t>
      </w:r>
    </w:p>
    <w:p w14:paraId="0B3DCC18" w14:textId="77777777" w:rsidR="003B1AC1" w:rsidRPr="00A3579A" w:rsidRDefault="003B1AC1" w:rsidP="003B1AC1">
      <w:pPr>
        <w:spacing w:line="360" w:lineRule="auto"/>
        <w:jc w:val="both"/>
        <w:rPr>
          <w:lang w:val="pt-PT"/>
        </w:rPr>
      </w:pPr>
      <w:r w:rsidRPr="00A3579A">
        <w:rPr>
          <w:lang w:val="pt-PT"/>
        </w:rPr>
        <w:t>Este estudo tem como limitação a pequena dimensão da amostra populacional, bem como o desequilíbrio da distribuição dos grupos de análise, fatores que podem influenciar os resultados. </w:t>
      </w:r>
    </w:p>
    <w:p w14:paraId="5CCB63D9" w14:textId="77777777" w:rsidR="003B1AC1" w:rsidRPr="00A3579A" w:rsidRDefault="003B1AC1" w:rsidP="003B1AC1">
      <w:pPr>
        <w:spacing w:line="360" w:lineRule="auto"/>
        <w:jc w:val="both"/>
        <w:rPr>
          <w:lang w:val="pt-PT"/>
        </w:rPr>
      </w:pPr>
      <w:r w:rsidRPr="00A3579A">
        <w:rPr>
          <w:lang w:val="pt-PT"/>
        </w:rPr>
        <w:t> </w:t>
      </w:r>
    </w:p>
    <w:p w14:paraId="01C25F57" w14:textId="77777777" w:rsidR="003B1AC1" w:rsidRDefault="003B1AC1" w:rsidP="003B1AC1">
      <w:pPr>
        <w:spacing w:line="360" w:lineRule="auto"/>
        <w:jc w:val="both"/>
      </w:pPr>
      <w:proofErr w:type="spellStart"/>
      <w:r>
        <w:rPr>
          <w:b/>
          <w:bCs/>
        </w:rPr>
        <w:t>Referências</w:t>
      </w:r>
      <w:proofErr w:type="spellEnd"/>
      <w:r>
        <w:rPr>
          <w:b/>
          <w:bCs/>
        </w:rPr>
        <w:t> </w:t>
      </w:r>
    </w:p>
    <w:p w14:paraId="18D0487A" w14:textId="77777777" w:rsidR="003B1AC1" w:rsidRDefault="003B1AC1" w:rsidP="003B1AC1">
      <w:pPr>
        <w:spacing w:line="360" w:lineRule="auto"/>
        <w:jc w:val="both"/>
      </w:pPr>
      <w:r>
        <w:t xml:space="preserve">1 - </w:t>
      </w:r>
      <w:proofErr w:type="spellStart"/>
      <w:r>
        <w:t>Anesth</w:t>
      </w:r>
      <w:proofErr w:type="spellEnd"/>
      <w:r>
        <w:t xml:space="preserve"> </w:t>
      </w:r>
      <w:proofErr w:type="spellStart"/>
      <w:r>
        <w:t>Analg</w:t>
      </w:r>
      <w:proofErr w:type="spellEnd"/>
      <w:r>
        <w:t>. 2006 Oct;103(4):1018-25</w:t>
      </w:r>
    </w:p>
    <w:p w14:paraId="097928D2" w14:textId="77777777" w:rsidR="003B1AC1" w:rsidRDefault="003B1AC1" w:rsidP="003B1AC1">
      <w:pPr>
        <w:spacing w:line="360" w:lineRule="auto"/>
        <w:jc w:val="both"/>
      </w:pPr>
      <w:r>
        <w:t xml:space="preserve">2- Can J </w:t>
      </w:r>
      <w:proofErr w:type="spellStart"/>
      <w:r>
        <w:t>Anaesth</w:t>
      </w:r>
      <w:proofErr w:type="spellEnd"/>
      <w:r>
        <w:t>. 2001 Jan;48(1):65-71</w:t>
      </w:r>
    </w:p>
    <w:p w14:paraId="081FC920" w14:textId="77777777" w:rsidR="003B1AC1" w:rsidRDefault="003B1AC1" w:rsidP="003B1AC1"/>
    <w:p w14:paraId="46737304" w14:textId="77777777" w:rsidR="003B1AC1" w:rsidRDefault="003B1AC1" w:rsidP="003B1AC1">
      <w:pPr>
        <w:jc w:val="center"/>
      </w:pPr>
      <w:r>
        <w:rPr>
          <w:noProof/>
        </w:rPr>
        <w:drawing>
          <wp:inline distT="0" distB="0" distL="0" distR="0" wp14:anchorId="3BF50DED" wp14:editId="432423AD">
            <wp:extent cx="4450080" cy="2484120"/>
            <wp:effectExtent l="0" t="0" r="0" b="0"/>
            <wp:docPr id="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2484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0489A" w14:textId="77777777" w:rsidR="003B1AC1" w:rsidRDefault="003B1AC1" w:rsidP="003B1AC1"/>
    <w:p w14:paraId="49BE2837" w14:textId="77777777" w:rsidR="003B1AC1" w:rsidRDefault="003B1AC1" w:rsidP="003B1AC1">
      <w:pPr>
        <w:jc w:val="center"/>
      </w:pPr>
      <w:r>
        <w:rPr>
          <w:noProof/>
        </w:rPr>
        <w:drawing>
          <wp:inline distT="0" distB="0" distL="0" distR="0" wp14:anchorId="5C7970DF" wp14:editId="39EC10BA">
            <wp:extent cx="4450080" cy="2225040"/>
            <wp:effectExtent l="0" t="0" r="0" b="0"/>
            <wp:docPr id="8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2225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9B1E1" w14:textId="77777777" w:rsidR="003B1AC1" w:rsidRDefault="003B1AC1" w:rsidP="003B1AC1"/>
    <w:p w14:paraId="37C9CDCB" w14:textId="77777777" w:rsidR="003B1AC1" w:rsidRDefault="003B1AC1" w:rsidP="003B1AC1">
      <w:pPr>
        <w:jc w:val="center"/>
      </w:pPr>
      <w:r>
        <w:rPr>
          <w:noProof/>
        </w:rPr>
        <w:drawing>
          <wp:inline distT="0" distB="0" distL="0" distR="0" wp14:anchorId="304A70C2" wp14:editId="32D49D5E">
            <wp:extent cx="3169920" cy="3749040"/>
            <wp:effectExtent l="0" t="0" r="0" b="0"/>
            <wp:docPr id="8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8C268" w14:textId="77777777" w:rsidR="003B1AC1" w:rsidRDefault="003B1AC1" w:rsidP="003B1AC1">
      <w:r>
        <w:br w:type="page"/>
      </w:r>
    </w:p>
    <w:p w14:paraId="2376EB92" w14:textId="77777777" w:rsidR="00FC35B8" w:rsidRDefault="00FC35B8"/>
    <w:sectPr w:rsidR="00FC35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AC1"/>
    <w:rsid w:val="003B1AC1"/>
    <w:rsid w:val="00416AB4"/>
    <w:rsid w:val="00BB1DFA"/>
    <w:rsid w:val="00DC169D"/>
    <w:rsid w:val="00E95347"/>
    <w:rsid w:val="00FC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3DFF0"/>
  <w15:chartTrackingRefBased/>
  <w15:docId w15:val="{ADBF8EA4-5901-45A5-B0A5-5A568433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AC1"/>
    <w:rPr>
      <w:rFonts w:ascii="Arial" w:eastAsia="Arial" w:hAnsi="Arial" w:cs="Arial"/>
      <w:sz w:val="20"/>
      <w:szCs w:val="20"/>
      <w:lang w:val="en-US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494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Admedic</dc:creator>
  <cp:keywords/>
  <dc:description/>
  <cp:lastModifiedBy>Admedic</cp:lastModifiedBy>
  <cp:revision>1</cp:revision>
  <dcterms:created xsi:type="dcterms:W3CDTF">2022-03-14T16:40:00Z</dcterms:created>
  <dcterms:modified xsi:type="dcterms:W3CDTF">2022-03-14T16:41:00Z</dcterms:modified>
</cp:coreProperties>
</file>