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304F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05   Gestão Anestésica de Cesariana em Grávida com Lesão Medular</w:t>
      </w:r>
    </w:p>
    <w:p w14:paraId="427AFDC6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Sara Catarina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Fernandes(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Sara Cunha(1); Fátima Figueiredo(1); Ana Henriques Almeida(1); Isabel Rute Vilhena(1)</w:t>
      </w:r>
    </w:p>
    <w:p w14:paraId="03665BD1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e Universitário de Coimbra / Hospitais da Universidade de Coimbra </w:t>
      </w:r>
    </w:p>
    <w:p w14:paraId="08DD0DF6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236D5037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Introdução</w:t>
      </w:r>
    </w:p>
    <w:p w14:paraId="33AB0A26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Doentes com lesões da espinal medula podem apresentar-se como um desafio para o anestesiologista. Quando associadas a uma gravidez, a dificuldade na gestão anestésica do doente acresce. Precauções com a escolha da técnica anestésica, a possibilidade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disrreflexia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autonómica e os fármacos a evitar durante a gravidez devem ser tidas em conta. </w:t>
      </w:r>
    </w:p>
    <w:p w14:paraId="43B1282D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Caso Clínico</w:t>
      </w:r>
    </w:p>
    <w:p w14:paraId="7E5F0E0D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Neste caso reportámos a gestão anestésica de uma grávida de 29 anos com paraplegia após um acidente de viação aos 24 anos do qual resultaram múltiplas fraturas vertebrais dos segmentos C7 a T6 que, pela sua extensão, foram tratadas com fixação cirúrgica. Apresenta como sequelas neurológicas paraplegia a nível do segmento D4 e espasmos musculares a nível dos membros inferiores.</w:t>
      </w:r>
    </w:p>
    <w:p w14:paraId="1FAB0269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GI P0. Idade gestacional de 38 semanas + 2 dias. A gravidez decorreu sem intercorrências. Atendendo às suas comorbilidades, foi proposta cesariana eletiva. Dado a lesão medular se localizar a um nível alto, sem aparente interferência com a realização de anestesia do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neuroeixo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foi proposta uma anestesia com bloqueio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subaracóideu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(BSA) de forma a prevenir o fenómeno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disreflexia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autonómica. Foi explicado o procedimento à grávida que consentiu com a técnica anestésica.  </w:t>
      </w:r>
    </w:p>
    <w:p w14:paraId="7E882904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O BSA foi executado com 8.5mg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bupivacaína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e 0.0025mg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sufentanil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sem intercorrências, e foi realizada profilaxia antibiótica com 2g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cefazolina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e de náuseas e vómitos com 4mg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ondansetron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. O preenchimento vascular foi realizado com 1500mL de lactato de ringer. Adicionalmente, foram administradas 20 unidade de ocitocina diluídas em 500mL de soro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glicosado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quando foi retirada a placenta. Ainda no bloco operatório, fez-se 1g de paracetamol e 30mg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cetorolac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. A estimativa de perdas hemáticas foi de 500mL. A cesariana decorreu sem intercorrências e sem alterações hemodinâmicas. A analgesia pós-operatória foi realizada com DIB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tramadol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300mg 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ondansetron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4mg 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perfundir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em 24 horas e complementada com paracetamol 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cetorolac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89A8B78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Discussão</w:t>
      </w:r>
    </w:p>
    <w:p w14:paraId="6BE54EBC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No intraoperatório, 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disrreflexia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autonómica ocorre frequentemente em doentes com lesões da espinal medula acima de D6. Clinicamente manifesta-se com aparecimento súbito e transitório de vasoconstrição difusa e vasodilatação abaixo e acima do nível da lesão, respetivamente, traduzindo-se em hipertensão arterial,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disrritmias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piloereção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congestão nasal, diaforese e cefaleias. </w:t>
      </w:r>
    </w:p>
    <w:p w14:paraId="570A81D3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A anestesia do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neuroeixo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é a ideal para prevenção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disreflexia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autonómica em doentes com lesões medulares. A opção por esta técnica anestésica teve também em consideração o facto de grande parte dos fármacos atravessar a barreira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hemato-placentar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e de a gravidez decorrer com alterações fisiológicas na grávida que podem alterar a farmacocinética e farmacodinâmica. Assim, a anestesia do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neuroeixo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permite boas condições anestésicas e cirúrgicas com menor concentração de fármacos em circulação. </w:t>
      </w:r>
    </w:p>
    <w:p w14:paraId="49235B7C" w14:textId="77777777" w:rsidR="00DC6FAA" w:rsidRPr="008D4853" w:rsidRDefault="00DC6FAA" w:rsidP="00DC6FA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Referências</w:t>
      </w:r>
    </w:p>
    <w:p w14:paraId="6C798A19" w14:textId="77777777" w:rsidR="00DC6FAA" w:rsidRPr="008D4853" w:rsidRDefault="00DC6FAA" w:rsidP="00DC6FAA">
      <w:pPr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</w:rPr>
        <w:t xml:space="preserve">Can J </w:t>
      </w:r>
      <w:proofErr w:type="spellStart"/>
      <w:r w:rsidRPr="008D4853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</w:rPr>
        <w:t>Anaesth</w:t>
      </w:r>
      <w:proofErr w:type="spellEnd"/>
      <w:r w:rsidRPr="008D4853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</w:rPr>
        <w:t xml:space="preserve">. 2000; 47: 1122-1128 </w:t>
      </w:r>
    </w:p>
    <w:p w14:paraId="0DB3CA0F" w14:textId="77777777" w:rsidR="00DC6FAA" w:rsidRPr="008D4853" w:rsidRDefault="00DC6FAA" w:rsidP="00DC6FAA">
      <w:pPr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Obstetrics</w:t>
      </w:r>
      <w:proofErr w:type="spellEnd"/>
      <w:r w:rsidRPr="008D485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&amp; </w:t>
      </w:r>
      <w:proofErr w:type="spellStart"/>
      <w:r w:rsidRPr="008D485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Gynecology</w:t>
      </w:r>
      <w:proofErr w:type="spellEnd"/>
      <w:r w:rsidRPr="008D485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2020; 135: 1247-1249</w:t>
      </w:r>
    </w:p>
    <w:p w14:paraId="407E3CEF" w14:textId="44D4E9D8" w:rsidR="00FC35B8" w:rsidRPr="008008E2" w:rsidRDefault="00FC35B8" w:rsidP="002938F9">
      <w:pPr>
        <w:rPr>
          <w:rFonts w:ascii="Arial" w:eastAsia="Times New Roman" w:hAnsi="Arial" w:cs="Arial"/>
          <w:sz w:val="20"/>
          <w:szCs w:val="20"/>
        </w:rPr>
      </w:pPr>
    </w:p>
    <w:sectPr w:rsidR="00FC35B8" w:rsidRPr="0080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3"/>
  </w:num>
  <w:num w:numId="4" w16cid:durableId="114081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2938F9"/>
    <w:rsid w:val="00416AB4"/>
    <w:rsid w:val="0051787D"/>
    <w:rsid w:val="00670F9D"/>
    <w:rsid w:val="00674711"/>
    <w:rsid w:val="006C4C08"/>
    <w:rsid w:val="007D47C6"/>
    <w:rsid w:val="008008E2"/>
    <w:rsid w:val="00857D77"/>
    <w:rsid w:val="00BB1DFA"/>
    <w:rsid w:val="00C21AAC"/>
    <w:rsid w:val="00CA641B"/>
    <w:rsid w:val="00DC169D"/>
    <w:rsid w:val="00DC6FAA"/>
    <w:rsid w:val="00E95347"/>
    <w:rsid w:val="00EB4799"/>
    <w:rsid w:val="00EC1DCB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2023-03-15T15:04:00Z</dcterms:created>
  <dcterms:modified xsi:type="dcterms:W3CDTF">2023-03-15T15:04:00Z</dcterms:modified>
</cp:coreProperties>
</file>