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5D0A4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Style w:val="Forte"/>
          <w:rFonts w:ascii="Arial" w:hAnsi="Arial" w:cs="Arial"/>
          <w:sz w:val="20"/>
          <w:szCs w:val="20"/>
          <w:lang w:val="en-US"/>
        </w:rPr>
        <w:t>PO11   CONTINUOUS SUPRAINGUINAL ILIAC FASCIA BLOCK AS ANALGESIC STRATEGY FOR TOTAL HIP ARTHROPLASTY</w:t>
      </w:r>
    </w:p>
    <w:p w14:paraId="0931F734" w14:textId="77777777" w:rsidR="00801562" w:rsidRPr="008D4853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Style w:val="nfase"/>
          <w:rFonts w:ascii="Arial" w:hAnsi="Arial" w:cs="Arial"/>
          <w:sz w:val="20"/>
          <w:szCs w:val="20"/>
        </w:rPr>
        <w:t xml:space="preserve">Francisco </w:t>
      </w:r>
      <w:proofErr w:type="gramStart"/>
      <w:r w:rsidRPr="008D4853">
        <w:rPr>
          <w:rStyle w:val="nfase"/>
          <w:rFonts w:ascii="Arial" w:hAnsi="Arial" w:cs="Arial"/>
          <w:sz w:val="20"/>
          <w:szCs w:val="20"/>
        </w:rPr>
        <w:t>Teixeira(</w:t>
      </w:r>
      <w:proofErr w:type="gramEnd"/>
      <w:r w:rsidRPr="008D4853">
        <w:rPr>
          <w:rStyle w:val="nfase"/>
          <w:rFonts w:ascii="Arial" w:hAnsi="Arial" w:cs="Arial"/>
          <w:sz w:val="20"/>
          <w:szCs w:val="20"/>
        </w:rPr>
        <w:t>1); Carlos Correia(2)</w:t>
      </w:r>
    </w:p>
    <w:p w14:paraId="5CE52E47" w14:textId="77777777" w:rsidR="00801562" w:rsidRPr="008D4853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Style w:val="nfase"/>
          <w:rFonts w:ascii="Arial" w:hAnsi="Arial" w:cs="Arial"/>
          <w:sz w:val="20"/>
          <w:szCs w:val="20"/>
        </w:rPr>
        <w:t xml:space="preserve">(1) Centro Hospitalar de Trás-os-Montes e Alto Douro, EPE / Hospital de Vila Real (2) Hospital Narciso Ferreira - Riba De Ave </w:t>
      </w:r>
    </w:p>
    <w:p w14:paraId="5F2D2FF5" w14:textId="77777777" w:rsidR="00801562" w:rsidRPr="008D4853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6395C5DC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Style w:val="Forte"/>
          <w:rFonts w:ascii="Arial" w:hAnsi="Arial" w:cs="Arial"/>
          <w:sz w:val="20"/>
          <w:szCs w:val="20"/>
          <w:lang w:val="en-US"/>
        </w:rPr>
        <w:t>Introduction</w:t>
      </w:r>
    </w:p>
    <w:p w14:paraId="03D46C6E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Fonts w:ascii="Arial" w:hAnsi="Arial" w:cs="Arial"/>
          <w:sz w:val="20"/>
          <w:szCs w:val="20"/>
          <w:lang w:val="en-US"/>
        </w:rPr>
        <w:t>  Regional anesthesia, which includes peripheral nerve blocks, contributes to a multimodal analgesic approach. </w:t>
      </w:r>
      <w:proofErr w:type="spellStart"/>
      <w:r w:rsidRPr="001A343E">
        <w:rPr>
          <w:rFonts w:ascii="Arial" w:hAnsi="Arial" w:cs="Arial"/>
          <w:sz w:val="20"/>
          <w:szCs w:val="20"/>
          <w:lang w:val="en-US"/>
        </w:rPr>
        <w:t>Suprainguinal</w:t>
      </w:r>
      <w:proofErr w:type="spellEnd"/>
      <w:r w:rsidRPr="001A343E">
        <w:rPr>
          <w:rFonts w:ascii="Arial" w:hAnsi="Arial" w:cs="Arial"/>
          <w:sz w:val="20"/>
          <w:szCs w:val="20"/>
          <w:lang w:val="en-US"/>
        </w:rPr>
        <w:t xml:space="preserve"> Iliac fascia block is an alternative or complementary analgesic technique for knee, thigh and hip surgery</w:t>
      </w:r>
      <w:r w:rsidRPr="001A343E">
        <w:rPr>
          <w:rFonts w:ascii="Arial" w:hAnsi="Arial" w:cs="Arial"/>
          <w:sz w:val="20"/>
          <w:szCs w:val="20"/>
          <w:vertAlign w:val="superscript"/>
          <w:lang w:val="en-US"/>
        </w:rPr>
        <w:t>1</w:t>
      </w:r>
      <w:r w:rsidRPr="001A343E">
        <w:rPr>
          <w:rFonts w:ascii="Arial" w:hAnsi="Arial" w:cs="Arial"/>
          <w:sz w:val="20"/>
          <w:szCs w:val="20"/>
          <w:lang w:val="en-US"/>
        </w:rPr>
        <w:t>.</w:t>
      </w:r>
    </w:p>
    <w:p w14:paraId="075073D5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Style w:val="Forte"/>
          <w:rFonts w:ascii="Arial" w:hAnsi="Arial" w:cs="Arial"/>
          <w:sz w:val="20"/>
          <w:szCs w:val="20"/>
          <w:lang w:val="en-US"/>
        </w:rPr>
        <w:t>Clinical Case</w:t>
      </w:r>
    </w:p>
    <w:p w14:paraId="34786AE0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Fonts w:ascii="Arial" w:hAnsi="Arial" w:cs="Arial"/>
          <w:sz w:val="20"/>
          <w:szCs w:val="20"/>
          <w:lang w:val="en-US"/>
        </w:rPr>
        <w:t>  80-year-old female, ASA II, with history of DM type 2 and poorly controlled hypertension proposed for total hip arthroplasty.</w:t>
      </w:r>
    </w:p>
    <w:p w14:paraId="0AA8EB92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Fonts w:ascii="Arial" w:hAnsi="Arial" w:cs="Arial"/>
          <w:color w:val="414141"/>
          <w:sz w:val="20"/>
          <w:szCs w:val="20"/>
          <w:shd w:val="clear" w:color="auto" w:fill="FFFFFF"/>
          <w:lang w:val="en-US"/>
        </w:rPr>
        <w:t>  Caregiver's consent to anesthesia was obtained.</w:t>
      </w:r>
    </w:p>
    <w:p w14:paraId="0D61EB80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Fonts w:ascii="Arial" w:hAnsi="Arial" w:cs="Arial"/>
          <w:sz w:val="20"/>
          <w:szCs w:val="20"/>
          <w:lang w:val="en-US"/>
        </w:rPr>
        <w:t xml:space="preserve">  To perform the block and catheter placement, a </w:t>
      </w:r>
      <w:proofErr w:type="spellStart"/>
      <w:r w:rsidRPr="001A343E">
        <w:rPr>
          <w:rFonts w:ascii="Arial" w:hAnsi="Arial" w:cs="Arial"/>
          <w:sz w:val="20"/>
          <w:szCs w:val="20"/>
          <w:lang w:val="en-US"/>
        </w:rPr>
        <w:t>suprainguinal</w:t>
      </w:r>
      <w:proofErr w:type="spellEnd"/>
      <w:r w:rsidRPr="001A343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A343E">
        <w:rPr>
          <w:rFonts w:ascii="Arial" w:hAnsi="Arial" w:cs="Arial"/>
          <w:sz w:val="20"/>
          <w:szCs w:val="20"/>
          <w:lang w:val="en-US"/>
        </w:rPr>
        <w:t>ecoguided</w:t>
      </w:r>
      <w:proofErr w:type="spellEnd"/>
      <w:r w:rsidRPr="001A343E">
        <w:rPr>
          <w:rFonts w:ascii="Arial" w:hAnsi="Arial" w:cs="Arial"/>
          <w:sz w:val="20"/>
          <w:szCs w:val="20"/>
          <w:lang w:val="en-US"/>
        </w:rPr>
        <w:t xml:space="preserve"> approach was used. With the patient supine, a linear high frequency probe was placed in the sagittal plane to obtain an image of the ASIS. The probe was moved medially and the fascia </w:t>
      </w:r>
      <w:proofErr w:type="spellStart"/>
      <w:r w:rsidRPr="001A343E">
        <w:rPr>
          <w:rFonts w:ascii="Arial" w:hAnsi="Arial" w:cs="Arial"/>
          <w:sz w:val="20"/>
          <w:szCs w:val="20"/>
          <w:lang w:val="en-US"/>
        </w:rPr>
        <w:t>iliaca</w:t>
      </w:r>
      <w:proofErr w:type="spellEnd"/>
      <w:r w:rsidRPr="001A343E">
        <w:rPr>
          <w:rFonts w:ascii="Arial" w:hAnsi="Arial" w:cs="Arial"/>
          <w:sz w:val="20"/>
          <w:szCs w:val="20"/>
          <w:lang w:val="en-US"/>
        </w:rPr>
        <w:t xml:space="preserve"> identified. An </w:t>
      </w:r>
      <w:proofErr w:type="gramStart"/>
      <w:r w:rsidRPr="001A343E">
        <w:rPr>
          <w:rFonts w:ascii="Arial" w:hAnsi="Arial" w:cs="Arial"/>
          <w:sz w:val="20"/>
          <w:szCs w:val="20"/>
          <w:lang w:val="en-US"/>
        </w:rPr>
        <w:t>in plane</w:t>
      </w:r>
      <w:proofErr w:type="gramEnd"/>
      <w:r w:rsidRPr="001A343E">
        <w:rPr>
          <w:rFonts w:ascii="Arial" w:hAnsi="Arial" w:cs="Arial"/>
          <w:sz w:val="20"/>
          <w:szCs w:val="20"/>
          <w:lang w:val="en-US"/>
        </w:rPr>
        <w:t xml:space="preserve"> approach and a </w:t>
      </w:r>
      <w:proofErr w:type="spellStart"/>
      <w:r w:rsidRPr="001A343E">
        <w:rPr>
          <w:rFonts w:ascii="Arial" w:hAnsi="Arial" w:cs="Arial"/>
          <w:sz w:val="20"/>
          <w:szCs w:val="20"/>
          <w:lang w:val="en-US"/>
        </w:rPr>
        <w:t>StimuCath</w:t>
      </w:r>
      <w:proofErr w:type="spellEnd"/>
      <w:r w:rsidRPr="001A343E">
        <w:rPr>
          <w:rFonts w:ascii="Arial" w:hAnsi="Arial" w:cs="Arial"/>
          <w:sz w:val="20"/>
          <w:szCs w:val="20"/>
          <w:lang w:val="en-US"/>
        </w:rPr>
        <w:t xml:space="preserve">® Continuous Nerve Block Set with a 17G Tuohy needle and a 19G multi perforated catheter were used. A bolus of 20mL 0,2% ropivacaine was given to open the fascial plane and the catheter introduced 3 cm in a cephalad direction. The surgery was realized under spinal </w:t>
      </w:r>
      <w:proofErr w:type="spellStart"/>
      <w:r w:rsidRPr="001A343E">
        <w:rPr>
          <w:rFonts w:ascii="Arial" w:hAnsi="Arial" w:cs="Arial"/>
          <w:sz w:val="20"/>
          <w:szCs w:val="20"/>
          <w:lang w:val="en-US"/>
        </w:rPr>
        <w:t>anestesia</w:t>
      </w:r>
      <w:proofErr w:type="spellEnd"/>
      <w:r w:rsidRPr="001A343E">
        <w:rPr>
          <w:rFonts w:ascii="Arial" w:hAnsi="Arial" w:cs="Arial"/>
          <w:sz w:val="20"/>
          <w:szCs w:val="20"/>
          <w:lang w:val="en-US"/>
        </w:rPr>
        <w:t xml:space="preserve">. After the procedure </w:t>
      </w:r>
      <w:proofErr w:type="gramStart"/>
      <w:r w:rsidRPr="001A343E">
        <w:rPr>
          <w:rFonts w:ascii="Arial" w:hAnsi="Arial" w:cs="Arial"/>
          <w:sz w:val="20"/>
          <w:szCs w:val="20"/>
          <w:lang w:val="en-US"/>
        </w:rPr>
        <w:t>a</w:t>
      </w:r>
      <w:proofErr w:type="gramEnd"/>
      <w:r w:rsidRPr="001A343E">
        <w:rPr>
          <w:rFonts w:ascii="Arial" w:hAnsi="Arial" w:cs="Arial"/>
          <w:sz w:val="20"/>
          <w:szCs w:val="20"/>
          <w:lang w:val="en-US"/>
        </w:rPr>
        <w:t xml:space="preserve"> ionic contrast agent was infused through the catheter and X-ray images were obtained confirming the correct placement and spread. </w:t>
      </w:r>
    </w:p>
    <w:p w14:paraId="00944E78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Fonts w:ascii="Arial" w:hAnsi="Arial" w:cs="Arial"/>
          <w:sz w:val="20"/>
          <w:szCs w:val="20"/>
          <w:lang w:val="en-US"/>
        </w:rPr>
        <w:t xml:space="preserve">  A bolus of 30ml ropivacaine 0.2% 6/6h, with 10mL 2/2h for rescue analgesia, through the catheter given by the nursing staff was prescribed and the analgesic </w:t>
      </w:r>
      <w:proofErr w:type="spellStart"/>
      <w:r w:rsidRPr="001A343E">
        <w:rPr>
          <w:rFonts w:ascii="Arial" w:hAnsi="Arial" w:cs="Arial"/>
          <w:sz w:val="20"/>
          <w:szCs w:val="20"/>
          <w:lang w:val="en-US"/>
        </w:rPr>
        <w:t>regímen</w:t>
      </w:r>
      <w:proofErr w:type="spellEnd"/>
      <w:r w:rsidRPr="001A343E">
        <w:rPr>
          <w:rFonts w:ascii="Arial" w:hAnsi="Arial" w:cs="Arial"/>
          <w:sz w:val="20"/>
          <w:szCs w:val="20"/>
          <w:lang w:val="en-US"/>
        </w:rPr>
        <w:t xml:space="preserve"> completed with NSAID and paracetamol. Rescue analgesia with 2mg of morphine 1/1h was added.  The catheter was removed 48h later.</w:t>
      </w:r>
    </w:p>
    <w:p w14:paraId="5492F136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Fonts w:ascii="Arial" w:hAnsi="Arial" w:cs="Arial"/>
          <w:sz w:val="20"/>
          <w:szCs w:val="20"/>
          <w:lang w:val="en-US"/>
        </w:rPr>
        <w:t> </w:t>
      </w:r>
      <w:r w:rsidRPr="001A343E">
        <w:rPr>
          <w:rStyle w:val="Forte"/>
          <w:rFonts w:ascii="Arial" w:hAnsi="Arial" w:cs="Arial"/>
          <w:sz w:val="20"/>
          <w:szCs w:val="20"/>
          <w:lang w:val="en-US"/>
        </w:rPr>
        <w:t>Discussion</w:t>
      </w:r>
    </w:p>
    <w:p w14:paraId="243C977C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Fonts w:ascii="Arial" w:hAnsi="Arial" w:cs="Arial"/>
          <w:sz w:val="20"/>
          <w:szCs w:val="20"/>
          <w:lang w:val="en-US"/>
        </w:rPr>
        <w:t xml:space="preserve">  The surgery lasted 70’ and there were no complications or episodes of hemodynamic instability nor allergic reactions to the contrast. The patient remained </w:t>
      </w:r>
      <w:proofErr w:type="spellStart"/>
      <w:r w:rsidRPr="001A343E">
        <w:rPr>
          <w:rFonts w:ascii="Arial" w:hAnsi="Arial" w:cs="Arial"/>
          <w:sz w:val="20"/>
          <w:szCs w:val="20"/>
          <w:lang w:val="en-US"/>
        </w:rPr>
        <w:t>confortable</w:t>
      </w:r>
      <w:proofErr w:type="spellEnd"/>
      <w:r w:rsidRPr="001A343E">
        <w:rPr>
          <w:rFonts w:ascii="Arial" w:hAnsi="Arial" w:cs="Arial"/>
          <w:sz w:val="20"/>
          <w:szCs w:val="20"/>
          <w:lang w:val="en-US"/>
        </w:rPr>
        <w:t xml:space="preserve"> with no pain at rest and minimal pain at movement during the hospital stay and no rescue analgesia was necessary.</w:t>
      </w:r>
    </w:p>
    <w:p w14:paraId="438C4072" w14:textId="77777777" w:rsidR="00801562" w:rsidRPr="001A343E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1A343E">
        <w:rPr>
          <w:rFonts w:ascii="Arial" w:hAnsi="Arial" w:cs="Arial"/>
          <w:sz w:val="20"/>
          <w:szCs w:val="20"/>
          <w:lang w:val="en-US"/>
        </w:rPr>
        <w:t xml:space="preserve">  Continuous </w:t>
      </w:r>
      <w:proofErr w:type="spellStart"/>
      <w:r w:rsidRPr="001A343E">
        <w:rPr>
          <w:rFonts w:ascii="Arial" w:hAnsi="Arial" w:cs="Arial"/>
          <w:sz w:val="20"/>
          <w:szCs w:val="20"/>
          <w:lang w:val="en-US"/>
        </w:rPr>
        <w:t>suprainguinal</w:t>
      </w:r>
      <w:proofErr w:type="spellEnd"/>
      <w:r w:rsidRPr="001A343E">
        <w:rPr>
          <w:rFonts w:ascii="Arial" w:hAnsi="Arial" w:cs="Arial"/>
          <w:sz w:val="20"/>
          <w:szCs w:val="20"/>
          <w:lang w:val="en-US"/>
        </w:rPr>
        <w:t xml:space="preserve"> iliac fascia block may be another option in the pain management in </w:t>
      </w:r>
      <w:proofErr w:type="spellStart"/>
      <w:proofErr w:type="gramStart"/>
      <w:r w:rsidRPr="001A343E">
        <w:rPr>
          <w:rFonts w:ascii="Arial" w:hAnsi="Arial" w:cs="Arial"/>
          <w:sz w:val="20"/>
          <w:szCs w:val="20"/>
          <w:lang w:val="en-US"/>
        </w:rPr>
        <w:t>non fast-track</w:t>
      </w:r>
      <w:proofErr w:type="spellEnd"/>
      <w:proofErr w:type="gramEnd"/>
      <w:r w:rsidRPr="001A343E">
        <w:rPr>
          <w:rFonts w:ascii="Arial" w:hAnsi="Arial" w:cs="Arial"/>
          <w:sz w:val="20"/>
          <w:szCs w:val="20"/>
          <w:lang w:val="en-US"/>
        </w:rPr>
        <w:t xml:space="preserve"> total hip arthroplasty.</w:t>
      </w:r>
    </w:p>
    <w:p w14:paraId="76912B6E" w14:textId="77777777" w:rsidR="00801562" w:rsidRPr="008D4853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spellStart"/>
      <w:r w:rsidRPr="008D4853">
        <w:rPr>
          <w:rStyle w:val="Forte"/>
          <w:rFonts w:ascii="Arial" w:hAnsi="Arial" w:cs="Arial"/>
          <w:sz w:val="20"/>
          <w:szCs w:val="20"/>
        </w:rPr>
        <w:t>References</w:t>
      </w:r>
      <w:proofErr w:type="spellEnd"/>
    </w:p>
    <w:p w14:paraId="3A3C08E2" w14:textId="77777777" w:rsidR="00801562" w:rsidRPr="008D4853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 xml:space="preserve">1. BJA </w:t>
      </w:r>
      <w:proofErr w:type="spellStart"/>
      <w:r w:rsidRPr="008D4853">
        <w:rPr>
          <w:rFonts w:ascii="Arial" w:hAnsi="Arial" w:cs="Arial"/>
          <w:sz w:val="20"/>
          <w:szCs w:val="20"/>
        </w:rPr>
        <w:t>Education</w:t>
      </w:r>
      <w:proofErr w:type="spellEnd"/>
      <w:r w:rsidRPr="008D4853">
        <w:rPr>
          <w:rFonts w:ascii="Arial" w:hAnsi="Arial" w:cs="Arial"/>
          <w:sz w:val="20"/>
          <w:szCs w:val="20"/>
        </w:rPr>
        <w:t>, 19(6): 191e197 (2019)</w:t>
      </w:r>
    </w:p>
    <w:p w14:paraId="2C2D8B90" w14:textId="77777777" w:rsidR="00801562" w:rsidRPr="008D4853" w:rsidRDefault="00801562" w:rsidP="0080156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6A4FD566" w14:textId="77777777" w:rsidR="00801562" w:rsidRPr="008D4853" w:rsidRDefault="00801562" w:rsidP="00801562">
      <w:pPr>
        <w:rPr>
          <w:rFonts w:ascii="Arial" w:eastAsia="Times New Roman" w:hAnsi="Arial" w:cs="Arial"/>
          <w:sz w:val="20"/>
          <w:szCs w:val="20"/>
        </w:rPr>
      </w:pP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6936C27" wp14:editId="10A90517">
            <wp:extent cx="5715000" cy="637032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F34ECA4" wp14:editId="6C672CA3">
            <wp:extent cx="5707380" cy="5554980"/>
            <wp:effectExtent l="0" t="0" r="7620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D2859FB" wp14:editId="2010DA43">
            <wp:extent cx="5715000" cy="672846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3CEF" w14:textId="61CA8445" w:rsidR="00FC35B8" w:rsidRPr="00C9498A" w:rsidRDefault="00FC35B8" w:rsidP="00801562">
      <w:pPr>
        <w:rPr>
          <w:lang w:val="en-US"/>
        </w:rPr>
      </w:pPr>
    </w:p>
    <w:sectPr w:rsidR="00FC35B8" w:rsidRPr="00C949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26A36"/>
    <w:multiLevelType w:val="multilevel"/>
    <w:tmpl w:val="DD800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101385"/>
    <w:multiLevelType w:val="multilevel"/>
    <w:tmpl w:val="3424D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4F59B7"/>
    <w:multiLevelType w:val="multilevel"/>
    <w:tmpl w:val="0320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663A95"/>
    <w:multiLevelType w:val="multilevel"/>
    <w:tmpl w:val="43C0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2E7620"/>
    <w:multiLevelType w:val="multilevel"/>
    <w:tmpl w:val="1688B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504FE3"/>
    <w:multiLevelType w:val="multilevel"/>
    <w:tmpl w:val="F01E2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444BA4"/>
    <w:multiLevelType w:val="multilevel"/>
    <w:tmpl w:val="3DB22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8669306">
    <w:abstractNumId w:val="0"/>
  </w:num>
  <w:num w:numId="2" w16cid:durableId="770324313">
    <w:abstractNumId w:val="1"/>
  </w:num>
  <w:num w:numId="3" w16cid:durableId="1787381973">
    <w:abstractNumId w:val="6"/>
  </w:num>
  <w:num w:numId="4" w16cid:durableId="1140810425">
    <w:abstractNumId w:val="5"/>
  </w:num>
  <w:num w:numId="5" w16cid:durableId="1180126137">
    <w:abstractNumId w:val="3"/>
  </w:num>
  <w:num w:numId="6" w16cid:durableId="2018262344">
    <w:abstractNumId w:val="2"/>
  </w:num>
  <w:num w:numId="7" w16cid:durableId="662007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711"/>
    <w:rsid w:val="000D1133"/>
    <w:rsid w:val="001B6790"/>
    <w:rsid w:val="001C61FC"/>
    <w:rsid w:val="002938F9"/>
    <w:rsid w:val="00416AB4"/>
    <w:rsid w:val="0051787D"/>
    <w:rsid w:val="00630D4C"/>
    <w:rsid w:val="00670F9D"/>
    <w:rsid w:val="00674711"/>
    <w:rsid w:val="006C4C08"/>
    <w:rsid w:val="007D47C6"/>
    <w:rsid w:val="008008E2"/>
    <w:rsid w:val="00801562"/>
    <w:rsid w:val="00857D77"/>
    <w:rsid w:val="00B84238"/>
    <w:rsid w:val="00B90F58"/>
    <w:rsid w:val="00BB1DFA"/>
    <w:rsid w:val="00C21AAC"/>
    <w:rsid w:val="00C9498A"/>
    <w:rsid w:val="00CA291A"/>
    <w:rsid w:val="00CA641B"/>
    <w:rsid w:val="00DC169D"/>
    <w:rsid w:val="00DC6FAA"/>
    <w:rsid w:val="00E12DEE"/>
    <w:rsid w:val="00E95347"/>
    <w:rsid w:val="00EB4799"/>
    <w:rsid w:val="00EC1DCB"/>
    <w:rsid w:val="00ED0C35"/>
    <w:rsid w:val="00FC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DAB8"/>
  <w15:chartTrackingRefBased/>
  <w15:docId w15:val="{76A79111-DD88-4EC4-9429-17E65B51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711"/>
    <w:pPr>
      <w:spacing w:after="0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pt-PT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4711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674711"/>
    <w:rPr>
      <w:b/>
      <w:bCs/>
    </w:rPr>
  </w:style>
  <w:style w:type="character" w:styleId="nfase">
    <w:name w:val="Emphasis"/>
    <w:basedOn w:val="Tipodeletrapredefinidodopargrafo"/>
    <w:uiPriority w:val="20"/>
    <w:qFormat/>
    <w:rsid w:val="00674711"/>
    <w:rPr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C21A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349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Ferreira</dc:creator>
  <cp:keywords/>
  <dc:description/>
  <cp:lastModifiedBy>Raquel Ferreira</cp:lastModifiedBy>
  <cp:revision>2</cp:revision>
  <dcterms:created xsi:type="dcterms:W3CDTF">2023-03-15T15:07:00Z</dcterms:created>
  <dcterms:modified xsi:type="dcterms:W3CDTF">2023-03-15T15:07:00Z</dcterms:modified>
</cp:coreProperties>
</file>