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AD82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 xml:space="preserve">PO17 </w:t>
      </w:r>
      <w:r w:rsidRPr="008D4853">
        <w:rPr>
          <w:rStyle w:val="Forte"/>
          <w:rFonts w:ascii="Arial" w:hAnsi="Arial" w:cs="Arial"/>
          <w:sz w:val="20"/>
          <w:szCs w:val="20"/>
        </w:rPr>
        <w:t xml:space="preserve">UTILIZAÇÃO DE FOSAPREPITANT NO TRATAMENTO DE NÁUSEAS E VÓMITOS PÓS-OPERATÓRIOS: UM CASO CLÍNICO </w:t>
      </w:r>
    </w:p>
    <w:p w14:paraId="436225E6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Mariana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Gutierres(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Filipa Rosa(1); Hugo Meleiro(1)</w:t>
      </w:r>
    </w:p>
    <w:p w14:paraId="2754C1F2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S. João, EPE </w:t>
      </w:r>
    </w:p>
    <w:p w14:paraId="79A12F23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79A43D5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INTRODUÇÃO: As náuseas e vómitos (NV) são dois dos eventos adversos mais comuns no período pós-operatório (PO), podendo ter uma incidência estimada de 30% na população cirúrgica geral e 80% em grupos de risco acrescido na ausência de profilaxia, estando associadas ao prolongamento do tempo de internamento hospitalar.</w:t>
      </w:r>
      <w:r w:rsidRPr="008D4853">
        <w:rPr>
          <w:rFonts w:ascii="Arial" w:hAnsi="Arial" w:cs="Arial"/>
          <w:sz w:val="20"/>
          <w:szCs w:val="20"/>
          <w:vertAlign w:val="superscript"/>
        </w:rPr>
        <w:t>1</w:t>
      </w:r>
    </w:p>
    <w:p w14:paraId="34290E6F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Existem cinco principais recetores que medeiam as NV e que podem ser alvo de intervenção na profilaxia e terapêutica de resgate das NVPO (M1, D2, H1, 5-HT3-serotonina e NK1-substância P).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</w:p>
    <w:p w14:paraId="261B79D0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232323"/>
          <w:sz w:val="20"/>
          <w:szCs w:val="20"/>
        </w:rPr>
        <w:t>Os antagonistas dos recetores NK1 têm o seu efeito antiemético através da sua ação nos recetores NK1 que medeiam a atividade da substância P existente nos neurónios do núcleo do trato solitário do tronco encefálico e da área postrema</w:t>
      </w:r>
      <w:r w:rsidRPr="008D4853">
        <w:rPr>
          <w:rFonts w:ascii="Arial" w:hAnsi="Arial" w:cs="Arial"/>
          <w:color w:val="232323"/>
          <w:sz w:val="20"/>
          <w:szCs w:val="20"/>
          <w:vertAlign w:val="superscript"/>
        </w:rPr>
        <w:t>3</w:t>
      </w:r>
      <w:r w:rsidRPr="008D4853">
        <w:rPr>
          <w:rFonts w:ascii="Arial" w:hAnsi="Arial" w:cs="Arial"/>
          <w:color w:val="232323"/>
          <w:sz w:val="20"/>
          <w:szCs w:val="20"/>
        </w:rPr>
        <w:t xml:space="preserve">, correspondendo </w:t>
      </w:r>
      <w:r w:rsidRPr="008D4853">
        <w:rPr>
          <w:rFonts w:ascii="Arial" w:hAnsi="Arial" w:cs="Arial"/>
          <w:sz w:val="20"/>
          <w:szCs w:val="20"/>
        </w:rPr>
        <w:t>a uma nova classe de antieméticos de longa duração que podem ser eficazes na prevenção e tratamento de NVPO</w:t>
      </w:r>
      <w:r w:rsidRPr="008D485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D4853">
        <w:rPr>
          <w:rFonts w:ascii="Arial" w:hAnsi="Arial" w:cs="Arial"/>
          <w:sz w:val="20"/>
          <w:szCs w:val="20"/>
        </w:rPr>
        <w:t xml:space="preserve">(p.e. </w:t>
      </w:r>
      <w:r w:rsidRPr="008D4853">
        <w:rPr>
          <w:rStyle w:val="nfase"/>
          <w:rFonts w:ascii="Arial" w:hAnsi="Arial" w:cs="Arial"/>
          <w:sz w:val="20"/>
          <w:szCs w:val="20"/>
        </w:rPr>
        <w:t>aprepitant e fosaprepitant</w:t>
      </w:r>
      <w:r w:rsidRPr="008D4853">
        <w:rPr>
          <w:rFonts w:ascii="Arial" w:hAnsi="Arial" w:cs="Arial"/>
          <w:sz w:val="20"/>
          <w:szCs w:val="20"/>
        </w:rPr>
        <w:t>).</w:t>
      </w:r>
    </w:p>
    <w:p w14:paraId="071CF0F7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232323"/>
          <w:sz w:val="20"/>
          <w:szCs w:val="20"/>
        </w:rPr>
        <w:t xml:space="preserve">Apresentamos um caso clínico onde se utilizou fosaprepitant como terapêutica de resgate num quadro de NVPO persistente. </w:t>
      </w:r>
    </w:p>
    <w:p w14:paraId="7C54E362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CASO CLÍNICO: Trata-se de uma doente de 57 anos, com antecedentes pessoais de NVPO e NV induzidas por quimioterapia (Score de Apfel - 4), submetida a metastasectomia hepática sob anestesia combinada.</w:t>
      </w:r>
    </w:p>
    <w:p w14:paraId="5FA41485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O procedimento cirúrgico decorreu sem intercorrências e a profilaxia de NV foi efetuada com terapêutica dupla: 4 mg de dexametasona e 4 mg de ondansetrom.</w:t>
      </w:r>
    </w:p>
    <w:p w14:paraId="34B41E24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No período pós-operatório foi admitida em unidade nível II para vigilância PO, onde se verificou ocorrência de quadro de NVPO.</w:t>
      </w:r>
    </w:p>
    <w:p w14:paraId="7CF50D29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Iniciou-se terapêutica antiemetica fixa, de forma faseada, com múltiplos fármacos (ondansetrom 4 mg, droperidol 0,625mg, domperidona 10 mg, metoclopramida 10 mg e dexametasona 4 mg) nos primeiros dois dias PO. </w:t>
      </w:r>
    </w:p>
    <w:p w14:paraId="6006E60A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Ao tereceiro dia, por persistência de quadro, ocorreu necessidade de exclusão de complicação cirúrgica e efetuou-se ajuste terapêutico, suspendendo terapêutica opioide epidural e sistémica prescrita.</w:t>
      </w:r>
    </w:p>
    <w:p w14:paraId="03B3E920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Ao quarto dia PO introduziu-se fosaprepitant 150 mg endovenoso, numa toma única, após a qual se verificou resolução completa do quadro de NVPO, sem recorrência do mesmo até à data de alta.</w:t>
      </w:r>
    </w:p>
    <w:p w14:paraId="28031BC9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DISCUSSÃO: A gestão das NVPO é um processo de extrema relevância devendo incluir uma avaliação pré-operatória do risco inerente ao doente e ao procedimento cirúrgico a que está proposto, assim como uma abordagem profilática das mesmas no período intraoperatório.</w:t>
      </w:r>
    </w:p>
    <w:p w14:paraId="1A4DB97A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 profilaxia das NVPO deve ser garantida com recurso à associação de fármacos de diferentes classes, contudo a evidência da eficácia da terapêutica de resgate das NVPO é ainda limitada.</w:t>
      </w:r>
    </w:p>
    <w:p w14:paraId="32D12D6D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O benefício de combinar um antagonista NK1 à terapêutica standard antiemética demonstrou ser benéfico na resolução de NV após quimioterapia, contudo a sua</w:t>
      </w:r>
      <w:r w:rsidRPr="008D4853">
        <w:rPr>
          <w:rFonts w:ascii="Arial" w:hAnsi="Arial" w:cs="Arial"/>
          <w:color w:val="333333"/>
          <w:sz w:val="20"/>
          <w:szCs w:val="20"/>
        </w:rPr>
        <w:t xml:space="preserve"> evidência de utilização nas NVPO ainda não está bem estabelecida. </w:t>
      </w:r>
    </w:p>
    <w:p w14:paraId="1DC8799A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333333"/>
          <w:sz w:val="20"/>
          <w:szCs w:val="20"/>
        </w:rPr>
        <w:t xml:space="preserve">Neste caso clínico foi efetuada terapêutica de resgate com recurso a múltiplos fármacos de diferentes classes usados convencionalmente na anestesiologia, sem sucesso. Por este motivo, surgiu a necessidade de adicionar um antagonista NK1, que se revelou eficaz na resolução do quadro de NVPO persistentes. </w:t>
      </w:r>
    </w:p>
    <w:p w14:paraId="2EEDDBF8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333333"/>
          <w:sz w:val="20"/>
          <w:szCs w:val="20"/>
        </w:rPr>
        <w:t xml:space="preserve">O facto de se tratar de uma doente com NV persistentes sem via oral patente, favoreceu a escolha do fosaprepitant devido à sua forma de administração endovenosa, ao contrário do aprepitant cujo modo de administração é a via oral. </w:t>
      </w:r>
    </w:p>
    <w:p w14:paraId="761C7675" w14:textId="77777777" w:rsidR="00E243FA" w:rsidRPr="008D4853" w:rsidRDefault="00E243FA" w:rsidP="00E243F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REFERÊNCIAS:</w:t>
      </w:r>
    </w:p>
    <w:p w14:paraId="3CF95DA4" w14:textId="77777777" w:rsidR="00E243FA" w:rsidRPr="008D4853" w:rsidRDefault="00E243FA" w:rsidP="00E243F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Anesthesia &amp; Analgesia 2020; </w:t>
      </w:r>
      <w:r w:rsidRPr="008D4853">
        <w:rPr>
          <w:rFonts w:ascii="Arial" w:hAnsi="Arial" w:cs="Arial"/>
          <w:sz w:val="20"/>
          <w:szCs w:val="20"/>
        </w:rPr>
        <w:t>131(2</w:t>
      </w:r>
      <w:proofErr w:type="gramStart"/>
      <w:r w:rsidRPr="008D4853">
        <w:rPr>
          <w:rFonts w:ascii="Arial" w:hAnsi="Arial" w:cs="Arial"/>
          <w:sz w:val="20"/>
          <w:szCs w:val="20"/>
        </w:rPr>
        <w:t>):p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411-448;</w:t>
      </w:r>
    </w:p>
    <w:p w14:paraId="458A2F39" w14:textId="77777777" w:rsidR="00E243FA" w:rsidRPr="001A343E" w:rsidRDefault="00E243FA" w:rsidP="00E243F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Feinleib, J., et al, </w:t>
      </w:r>
      <w:r w:rsidRPr="001A343E">
        <w:rPr>
          <w:rStyle w:val="nfase"/>
          <w:rFonts w:ascii="Arial" w:hAnsi="Arial" w:cs="Arial"/>
          <w:sz w:val="20"/>
          <w:szCs w:val="20"/>
          <w:lang w:val="en-US"/>
        </w:rPr>
        <w:t>Postoperative nausea and vomiting</w:t>
      </w:r>
      <w:r w:rsidRPr="001A343E">
        <w:rPr>
          <w:rFonts w:ascii="Arial" w:hAnsi="Arial" w:cs="Arial"/>
          <w:sz w:val="20"/>
          <w:szCs w:val="20"/>
          <w:lang w:val="en-US"/>
        </w:rPr>
        <w:t>, DEC 2022, UpToDate;</w:t>
      </w:r>
    </w:p>
    <w:p w14:paraId="614284F5" w14:textId="77777777" w:rsidR="00E243FA" w:rsidRPr="001A343E" w:rsidRDefault="00E243FA" w:rsidP="00E243F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 xml:space="preserve">Longstreth, G., et al, </w:t>
      </w:r>
      <w:r w:rsidRPr="001A343E">
        <w:rPr>
          <w:rStyle w:val="nfase"/>
          <w:rFonts w:ascii="Arial" w:hAnsi="Arial" w:cs="Arial"/>
          <w:sz w:val="20"/>
          <w:szCs w:val="20"/>
          <w:lang w:val="en-US"/>
        </w:rPr>
        <w:t>Characteristics of antiemetic drugs</w:t>
      </w:r>
      <w:r w:rsidRPr="001A343E">
        <w:rPr>
          <w:rFonts w:ascii="Arial" w:hAnsi="Arial" w:cs="Arial"/>
          <w:sz w:val="20"/>
          <w:szCs w:val="20"/>
          <w:lang w:val="en-US"/>
        </w:rPr>
        <w:t>, DEC 2022, UpToDate.</w:t>
      </w:r>
    </w:p>
    <w:p w14:paraId="407E3CEF" w14:textId="14119A45" w:rsidR="00FC35B8" w:rsidRPr="00E243FA" w:rsidRDefault="00FC35B8" w:rsidP="00E243FA">
      <w:pPr>
        <w:rPr>
          <w:lang w:val="en-US"/>
        </w:rPr>
      </w:pPr>
    </w:p>
    <w:sectPr w:rsidR="00FC35B8" w:rsidRPr="00E2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8"/>
  </w:num>
  <w:num w:numId="4" w16cid:durableId="1140810425">
    <w:abstractNumId w:val="6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5"/>
  </w:num>
  <w:num w:numId="8" w16cid:durableId="1755978351">
    <w:abstractNumId w:val="7"/>
  </w:num>
  <w:num w:numId="9" w16cid:durableId="431822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6086F"/>
    <w:rsid w:val="002938F9"/>
    <w:rsid w:val="002B76FE"/>
    <w:rsid w:val="00416AB4"/>
    <w:rsid w:val="004277A8"/>
    <w:rsid w:val="0051787D"/>
    <w:rsid w:val="00630D4C"/>
    <w:rsid w:val="00670F9D"/>
    <w:rsid w:val="00674711"/>
    <w:rsid w:val="006C4C08"/>
    <w:rsid w:val="007D47C6"/>
    <w:rsid w:val="008008E2"/>
    <w:rsid w:val="00801562"/>
    <w:rsid w:val="00857D77"/>
    <w:rsid w:val="00B82B6F"/>
    <w:rsid w:val="00B84238"/>
    <w:rsid w:val="00B90F58"/>
    <w:rsid w:val="00BB1DFA"/>
    <w:rsid w:val="00C21AAC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2023-03-15T15:09:00Z</dcterms:created>
  <dcterms:modified xsi:type="dcterms:W3CDTF">2023-03-15T15:09:00Z</dcterms:modified>
</cp:coreProperties>
</file>