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CE085" w14:textId="77777777" w:rsidR="0061254B" w:rsidRPr="008D4853" w:rsidRDefault="0061254B" w:rsidP="0061254B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>PO</w:t>
      </w:r>
      <w:r w:rsidRPr="008D4853">
        <w:rPr>
          <w:rStyle w:val="Forte"/>
          <w:rFonts w:ascii="Arial" w:hAnsi="Arial" w:cs="Arial"/>
          <w:sz w:val="20"/>
          <w:szCs w:val="20"/>
        </w:rPr>
        <w:t>22   NUCLEOPLASTIA PERCUTÂNEA POR LASER NO TRATAMENTO DE HÉRNIA DISCAL CERVICAL – SÉRIE DE 44 DOENTES</w:t>
      </w:r>
    </w:p>
    <w:p w14:paraId="4CDE466D" w14:textId="77777777" w:rsidR="0061254B" w:rsidRPr="008D4853" w:rsidRDefault="0061254B" w:rsidP="0061254B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João </w:t>
      </w:r>
      <w:proofErr w:type="spellStart"/>
      <w:proofErr w:type="gramStart"/>
      <w:r w:rsidRPr="008D4853">
        <w:rPr>
          <w:rStyle w:val="nfase"/>
          <w:rFonts w:ascii="Arial" w:hAnsi="Arial" w:cs="Arial"/>
          <w:sz w:val="20"/>
          <w:szCs w:val="20"/>
        </w:rPr>
        <w:t>Galacho</w:t>
      </w:r>
      <w:proofErr w:type="spellEnd"/>
      <w:r w:rsidRPr="008D4853">
        <w:rPr>
          <w:rStyle w:val="nfase"/>
          <w:rFonts w:ascii="Arial" w:hAnsi="Arial" w:cs="Arial"/>
          <w:sz w:val="20"/>
          <w:szCs w:val="20"/>
        </w:rPr>
        <w:t>(</w:t>
      </w:r>
      <w:proofErr w:type="gramEnd"/>
      <w:r w:rsidRPr="008D4853">
        <w:rPr>
          <w:rStyle w:val="nfase"/>
          <w:rFonts w:ascii="Arial" w:hAnsi="Arial" w:cs="Arial"/>
          <w:sz w:val="20"/>
          <w:szCs w:val="20"/>
        </w:rPr>
        <w:t>1); Mariano Veiga(1); Mónica Ferreira(1); Germano Cardoso(1); Armando Barbosa(1)</w:t>
      </w:r>
    </w:p>
    <w:p w14:paraId="0640A409" w14:textId="77777777" w:rsidR="0061254B" w:rsidRPr="008D4853" w:rsidRDefault="0061254B" w:rsidP="0061254B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(1) </w:t>
      </w:r>
      <w:proofErr w:type="spellStart"/>
      <w:r w:rsidRPr="008D4853">
        <w:rPr>
          <w:rStyle w:val="nfase"/>
          <w:rFonts w:ascii="Arial" w:hAnsi="Arial" w:cs="Arial"/>
          <w:sz w:val="20"/>
          <w:szCs w:val="20"/>
        </w:rPr>
        <w:t>Paincare</w:t>
      </w:r>
      <w:proofErr w:type="spellEnd"/>
      <w:r w:rsidRPr="008D4853">
        <w:rPr>
          <w:rStyle w:val="nfase"/>
          <w:rFonts w:ascii="Arial" w:hAnsi="Arial" w:cs="Arial"/>
          <w:sz w:val="20"/>
          <w:szCs w:val="20"/>
        </w:rPr>
        <w:t xml:space="preserve"> – Clínica de Tratamentos de Dor </w:t>
      </w:r>
    </w:p>
    <w:p w14:paraId="78E197FA" w14:textId="77777777" w:rsidR="0061254B" w:rsidRPr="008D4853" w:rsidRDefault="0061254B" w:rsidP="0061254B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01904032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Introdução</w:t>
      </w:r>
    </w:p>
    <w:p w14:paraId="15FB60B5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15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A dor radicular do plexo braquial é uma dor causada por compressão, irritação ou lesão das raízes cervicais, habitualmente com irradiação ao membro superior. A causa mais comum da dor radicular cervical é a hérnia discal cervical.</w:t>
      </w:r>
    </w:p>
    <w:p w14:paraId="67B9CF7A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12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8D4853">
        <w:rPr>
          <w:rFonts w:ascii="Arial" w:hAnsi="Arial" w:cs="Arial"/>
          <w:sz w:val="20"/>
          <w:szCs w:val="20"/>
        </w:rPr>
        <w:t>nucleoplastia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percutânea por laser (NPL) é um procedimento minimamente invasivo, realizado sob anestesia local, em regime de ambulatório, com uma elevada taxa de sucesso, para o tratamento da hérnia discal não </w:t>
      </w:r>
      <w:proofErr w:type="spellStart"/>
      <w:r w:rsidRPr="008D4853">
        <w:rPr>
          <w:rFonts w:ascii="Arial" w:hAnsi="Arial" w:cs="Arial"/>
          <w:sz w:val="20"/>
          <w:szCs w:val="20"/>
        </w:rPr>
        <w:t>extrusa</w:t>
      </w:r>
      <w:proofErr w:type="spellEnd"/>
      <w:r w:rsidRPr="008D4853">
        <w:rPr>
          <w:rFonts w:ascii="Arial" w:hAnsi="Arial" w:cs="Arial"/>
          <w:sz w:val="20"/>
          <w:szCs w:val="20"/>
        </w:rPr>
        <w:t>. Pretende-se reduzir a hérnia discal com a aplicação de um tratamento laser por uma fibra ótica introduzida no disco por via percutânea.</w:t>
      </w:r>
    </w:p>
    <w:p w14:paraId="5E596AD9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12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Esta técnica está indicada nos casos de hérnias cervicais contidas, nomeadamente </w:t>
      </w:r>
      <w:proofErr w:type="spellStart"/>
      <w:r w:rsidRPr="008D4853">
        <w:rPr>
          <w:rStyle w:val="nfase"/>
          <w:rFonts w:ascii="Arial" w:hAnsi="Arial" w:cs="Arial"/>
          <w:sz w:val="20"/>
          <w:szCs w:val="20"/>
        </w:rPr>
        <w:t>bulgings</w:t>
      </w:r>
      <w:proofErr w:type="spellEnd"/>
      <w:r w:rsidRPr="008D4853">
        <w:rPr>
          <w:rStyle w:val="nfase"/>
          <w:rFonts w:ascii="Arial" w:hAnsi="Arial" w:cs="Arial"/>
          <w:sz w:val="20"/>
          <w:szCs w:val="20"/>
        </w:rPr>
        <w:t xml:space="preserve"> </w:t>
      </w:r>
      <w:r w:rsidRPr="008D4853">
        <w:rPr>
          <w:rFonts w:ascii="Arial" w:hAnsi="Arial" w:cs="Arial"/>
          <w:sz w:val="20"/>
          <w:szCs w:val="20"/>
        </w:rPr>
        <w:t>e protusões discais. Descrevemos uma série de 44 casos de utilização da NPL, realizados entre 2020 e 2022.</w:t>
      </w:r>
    </w:p>
    <w:p w14:paraId="2765022A" w14:textId="77777777" w:rsidR="0061254B" w:rsidRPr="008D4853" w:rsidRDefault="0061254B" w:rsidP="0061254B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Casos clínicos</w:t>
      </w:r>
    </w:p>
    <w:p w14:paraId="6910DE58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9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Relatamos a utilização de 55 técnicas de NPL em 44 doentes com diagnóstico de </w:t>
      </w:r>
      <w:proofErr w:type="gramStart"/>
      <w:r w:rsidRPr="008D4853">
        <w:rPr>
          <w:rFonts w:ascii="Arial" w:hAnsi="Arial" w:cs="Arial"/>
          <w:sz w:val="20"/>
          <w:szCs w:val="20"/>
        </w:rPr>
        <w:t>hérnia  discal</w:t>
      </w:r>
      <w:proofErr w:type="gramEnd"/>
      <w:r w:rsidRPr="008D4853">
        <w:rPr>
          <w:rFonts w:ascii="Arial" w:hAnsi="Arial" w:cs="Arial"/>
          <w:sz w:val="20"/>
          <w:szCs w:val="20"/>
        </w:rPr>
        <w:t xml:space="preserve"> cervical (</w:t>
      </w:r>
      <w:proofErr w:type="spellStart"/>
      <w:r w:rsidRPr="008D4853">
        <w:rPr>
          <w:rStyle w:val="nfase"/>
          <w:rFonts w:ascii="Arial" w:hAnsi="Arial" w:cs="Arial"/>
          <w:sz w:val="20"/>
          <w:szCs w:val="20"/>
        </w:rPr>
        <w:t>bulging</w:t>
      </w:r>
      <w:proofErr w:type="spellEnd"/>
      <w:r w:rsidRPr="008D4853">
        <w:rPr>
          <w:rStyle w:val="nfase"/>
          <w:rFonts w:ascii="Arial" w:hAnsi="Arial" w:cs="Arial"/>
          <w:sz w:val="20"/>
          <w:szCs w:val="20"/>
        </w:rPr>
        <w:t xml:space="preserve"> </w:t>
      </w:r>
      <w:r w:rsidRPr="008D4853">
        <w:rPr>
          <w:rFonts w:ascii="Arial" w:hAnsi="Arial" w:cs="Arial"/>
          <w:sz w:val="20"/>
          <w:szCs w:val="20"/>
        </w:rPr>
        <w:t xml:space="preserve">ou protusão) confirmada por ressonância magnética cervical recente e queixas de </w:t>
      </w:r>
      <w:proofErr w:type="spellStart"/>
      <w:r w:rsidRPr="008D4853">
        <w:rPr>
          <w:rFonts w:ascii="Arial" w:hAnsi="Arial" w:cs="Arial"/>
          <w:sz w:val="20"/>
          <w:szCs w:val="20"/>
        </w:rPr>
        <w:t>cervicalgia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e/ou dor radicular associada, com teste de </w:t>
      </w:r>
      <w:proofErr w:type="spellStart"/>
      <w:r w:rsidRPr="008D4853">
        <w:rPr>
          <w:rFonts w:ascii="Arial" w:hAnsi="Arial" w:cs="Arial"/>
          <w:sz w:val="20"/>
          <w:szCs w:val="20"/>
        </w:rPr>
        <w:t>Spurling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positivo, resistentes a terapêutica conservadora. Foram excluídos doentes com hérnias </w:t>
      </w:r>
      <w:proofErr w:type="spellStart"/>
      <w:r w:rsidRPr="008D4853">
        <w:rPr>
          <w:rFonts w:ascii="Arial" w:hAnsi="Arial" w:cs="Arial"/>
          <w:sz w:val="20"/>
          <w:szCs w:val="20"/>
        </w:rPr>
        <w:t>extrusas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ou sequestradas.</w:t>
      </w:r>
    </w:p>
    <w:p w14:paraId="472ED50C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19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A mediana de idades foi 46,5 anos (mínima 30, máxima de 68 e desvio-padrão de 9,27 anos).</w:t>
      </w:r>
    </w:p>
    <w:p w14:paraId="6AB00998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23 doentes eram do sexo feminino e 21 do sexo masculino.</w:t>
      </w:r>
    </w:p>
    <w:p w14:paraId="7E6CFD0F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Previamente ao procedimento, foi aplicado o questionário </w:t>
      </w:r>
      <w:proofErr w:type="spellStart"/>
      <w:r w:rsidRPr="008D4853">
        <w:rPr>
          <w:rFonts w:ascii="Arial" w:hAnsi="Arial" w:cs="Arial"/>
          <w:sz w:val="20"/>
          <w:szCs w:val="20"/>
        </w:rPr>
        <w:t>Neck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4853">
        <w:rPr>
          <w:rFonts w:ascii="Arial" w:hAnsi="Arial" w:cs="Arial"/>
          <w:sz w:val="20"/>
          <w:szCs w:val="20"/>
        </w:rPr>
        <w:t>Disability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Index (NDI) a todos os pacientes (mediana de 37/50).</w:t>
      </w:r>
    </w:p>
    <w:p w14:paraId="3635176B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24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Os níveis mais frequentemente afetados foram C5-C6 (23 NPL, 43,4%) e C6-7 (23 NPL, 43,4%).</w:t>
      </w:r>
    </w:p>
    <w:p w14:paraId="2DD03E29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22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Em todos os casos, a técnica foi realizada sob assepsia, anestesia local e sedação </w:t>
      </w:r>
      <w:proofErr w:type="gramStart"/>
      <w:r w:rsidRPr="008D4853">
        <w:rPr>
          <w:rFonts w:ascii="Arial" w:hAnsi="Arial" w:cs="Arial"/>
          <w:sz w:val="20"/>
          <w:szCs w:val="20"/>
        </w:rPr>
        <w:t>nível  2</w:t>
      </w:r>
      <w:proofErr w:type="gramEnd"/>
      <w:r w:rsidRPr="008D4853">
        <w:rPr>
          <w:rFonts w:ascii="Arial" w:hAnsi="Arial" w:cs="Arial"/>
          <w:sz w:val="20"/>
          <w:szCs w:val="20"/>
        </w:rPr>
        <w:t xml:space="preserve"> a 3 e profilaxia antibiótica com </w:t>
      </w:r>
      <w:proofErr w:type="spellStart"/>
      <w:r w:rsidRPr="008D4853">
        <w:rPr>
          <w:rFonts w:ascii="Arial" w:hAnsi="Arial" w:cs="Arial"/>
          <w:sz w:val="20"/>
          <w:szCs w:val="20"/>
        </w:rPr>
        <w:t>cefazolina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2g por via endovenosa.</w:t>
      </w:r>
    </w:p>
    <w:p w14:paraId="28ED8004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10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Sob apoio fluoroscópico, foi introduzida uma cânula 22G na face </w:t>
      </w:r>
      <w:proofErr w:type="spellStart"/>
      <w:r w:rsidRPr="008D4853">
        <w:rPr>
          <w:rFonts w:ascii="Arial" w:hAnsi="Arial" w:cs="Arial"/>
          <w:sz w:val="20"/>
          <w:szCs w:val="20"/>
        </w:rPr>
        <w:t>anterolateral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direita do disco herniado. No interior da cânula, foi utilizada uma fibra ótica e realizada a NPL. Foi realizada pelo menos uma consulta de seguimento após o procedimento a todos os doentes. Foi aplicado novamente o questionário NDI a todos os pacientes, tendo-se verificado uma redução de cerca de 78% na mediana das pontuações (mediana pós-procedimento de 8,1/50).</w:t>
      </w:r>
    </w:p>
    <w:p w14:paraId="3A54DA1E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58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Não foram verificadas complicações das técnicas.</w:t>
      </w:r>
    </w:p>
    <w:p w14:paraId="6440815F" w14:textId="77777777" w:rsidR="0061254B" w:rsidRPr="008D4853" w:rsidRDefault="0061254B" w:rsidP="0061254B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19AFF680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Discussão</w:t>
      </w:r>
    </w:p>
    <w:p w14:paraId="0E904FF0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75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A NPL é uma técnica recente no tratamento minimamente invasivo da hérnia discal, com níveis de complicações quase inexistentes. É realizada em regime de ambulatório, com recuperação rápida, com grande satisfação por parte dos doentes.</w:t>
      </w:r>
    </w:p>
    <w:p w14:paraId="51576FF2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64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Os resultados apresentados parecem corroborar a eficácia desta técnica, mas são necessários outros estudos.</w:t>
      </w:r>
    </w:p>
    <w:p w14:paraId="226E74E0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64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028686AD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64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Referências bibliográficas</w:t>
      </w:r>
    </w:p>
    <w:p w14:paraId="7DE95164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64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J Lasers Med </w:t>
      </w:r>
      <w:proofErr w:type="spellStart"/>
      <w:r w:rsidRPr="008D4853">
        <w:rPr>
          <w:rFonts w:ascii="Arial" w:hAnsi="Arial" w:cs="Arial"/>
          <w:sz w:val="20"/>
          <w:szCs w:val="20"/>
        </w:rPr>
        <w:t>Sci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. 2019 </w:t>
      </w:r>
      <w:proofErr w:type="spellStart"/>
      <w:r w:rsidRPr="008D4853">
        <w:rPr>
          <w:rFonts w:ascii="Arial" w:hAnsi="Arial" w:cs="Arial"/>
          <w:sz w:val="20"/>
          <w:szCs w:val="20"/>
        </w:rPr>
        <w:t>Winter</w:t>
      </w:r>
      <w:proofErr w:type="spellEnd"/>
      <w:r w:rsidRPr="008D4853">
        <w:rPr>
          <w:rFonts w:ascii="Arial" w:hAnsi="Arial" w:cs="Arial"/>
          <w:sz w:val="20"/>
          <w:szCs w:val="20"/>
        </w:rPr>
        <w:t>; 10(1): 29–32.</w:t>
      </w:r>
    </w:p>
    <w:p w14:paraId="7AE47285" w14:textId="77777777" w:rsidR="0061254B" w:rsidRPr="008D4853" w:rsidRDefault="0061254B" w:rsidP="0061254B">
      <w:pPr>
        <w:pStyle w:val="NormalWeb"/>
        <w:spacing w:before="0" w:beforeAutospacing="0" w:after="0" w:afterAutospacing="0"/>
        <w:ind w:left="120" w:right="645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 xml:space="preserve">Medical Laser </w:t>
      </w:r>
      <w:proofErr w:type="spellStart"/>
      <w:r w:rsidRPr="008D4853">
        <w:rPr>
          <w:rFonts w:ascii="Arial" w:hAnsi="Arial" w:cs="Arial"/>
          <w:sz w:val="20"/>
          <w:szCs w:val="20"/>
        </w:rPr>
        <w:t>Application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24 (2009) 147–157</w:t>
      </w:r>
    </w:p>
    <w:p w14:paraId="407E3CEF" w14:textId="1D3B0DB5" w:rsidR="00FC35B8" w:rsidRPr="0061254B" w:rsidRDefault="0061254B" w:rsidP="0061254B">
      <w:pPr>
        <w:rPr>
          <w:rFonts w:ascii="Arial" w:eastAsia="Times New Roman" w:hAnsi="Arial" w:cs="Arial"/>
          <w:sz w:val="20"/>
          <w:szCs w:val="20"/>
        </w:rPr>
      </w:pP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466FFE4" wp14:editId="0E73BB27">
            <wp:extent cx="5715000" cy="899922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8DF7B2C" wp14:editId="0084FCB6">
            <wp:extent cx="5715000" cy="35433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5B8" w:rsidRPr="006125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6A36"/>
    <w:multiLevelType w:val="multilevel"/>
    <w:tmpl w:val="DD80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01385"/>
    <w:multiLevelType w:val="multilevel"/>
    <w:tmpl w:val="3424D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4F59B7"/>
    <w:multiLevelType w:val="multilevel"/>
    <w:tmpl w:val="032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63A95"/>
    <w:multiLevelType w:val="multilevel"/>
    <w:tmpl w:val="43C0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510DDA"/>
    <w:multiLevelType w:val="multilevel"/>
    <w:tmpl w:val="3DD6A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84165E"/>
    <w:multiLevelType w:val="multilevel"/>
    <w:tmpl w:val="B3E84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2E7620"/>
    <w:multiLevelType w:val="multilevel"/>
    <w:tmpl w:val="1688B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504FE3"/>
    <w:multiLevelType w:val="multilevel"/>
    <w:tmpl w:val="F01E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906F63"/>
    <w:multiLevelType w:val="multilevel"/>
    <w:tmpl w:val="1262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444BA4"/>
    <w:multiLevelType w:val="multilevel"/>
    <w:tmpl w:val="3DB2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8669306">
    <w:abstractNumId w:val="0"/>
  </w:num>
  <w:num w:numId="2" w16cid:durableId="770324313">
    <w:abstractNumId w:val="1"/>
  </w:num>
  <w:num w:numId="3" w16cid:durableId="1787381973">
    <w:abstractNumId w:val="9"/>
  </w:num>
  <w:num w:numId="4" w16cid:durableId="1140810425">
    <w:abstractNumId w:val="7"/>
  </w:num>
  <w:num w:numId="5" w16cid:durableId="1180126137">
    <w:abstractNumId w:val="3"/>
  </w:num>
  <w:num w:numId="6" w16cid:durableId="2018262344">
    <w:abstractNumId w:val="2"/>
  </w:num>
  <w:num w:numId="7" w16cid:durableId="662007213">
    <w:abstractNumId w:val="6"/>
  </w:num>
  <w:num w:numId="8" w16cid:durableId="1755978351">
    <w:abstractNumId w:val="8"/>
  </w:num>
  <w:num w:numId="9" w16cid:durableId="431822853">
    <w:abstractNumId w:val="5"/>
  </w:num>
  <w:num w:numId="10" w16cid:durableId="48500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11"/>
    <w:rsid w:val="000D1133"/>
    <w:rsid w:val="001B6790"/>
    <w:rsid w:val="001C61FC"/>
    <w:rsid w:val="00225892"/>
    <w:rsid w:val="0026086F"/>
    <w:rsid w:val="002938F9"/>
    <w:rsid w:val="002B76FE"/>
    <w:rsid w:val="00416AB4"/>
    <w:rsid w:val="004277A8"/>
    <w:rsid w:val="004723E7"/>
    <w:rsid w:val="0051787D"/>
    <w:rsid w:val="00533E41"/>
    <w:rsid w:val="0061254B"/>
    <w:rsid w:val="00630D4C"/>
    <w:rsid w:val="00670F9D"/>
    <w:rsid w:val="00674711"/>
    <w:rsid w:val="006C4C08"/>
    <w:rsid w:val="007D47C6"/>
    <w:rsid w:val="008008E2"/>
    <w:rsid w:val="00801562"/>
    <w:rsid w:val="00857D77"/>
    <w:rsid w:val="00B82B6F"/>
    <w:rsid w:val="00B84238"/>
    <w:rsid w:val="00B90F58"/>
    <w:rsid w:val="00BA12BB"/>
    <w:rsid w:val="00BB1DFA"/>
    <w:rsid w:val="00C21AAC"/>
    <w:rsid w:val="00C9470A"/>
    <w:rsid w:val="00C9498A"/>
    <w:rsid w:val="00CA291A"/>
    <w:rsid w:val="00CA641B"/>
    <w:rsid w:val="00DC169D"/>
    <w:rsid w:val="00DC6FAA"/>
    <w:rsid w:val="00E12DEE"/>
    <w:rsid w:val="00E243FA"/>
    <w:rsid w:val="00E95347"/>
    <w:rsid w:val="00EB4799"/>
    <w:rsid w:val="00EC1DCB"/>
    <w:rsid w:val="00ED0C35"/>
    <w:rsid w:val="00ED5DDA"/>
    <w:rsid w:val="00FC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DAB8"/>
  <w15:chartTrackingRefBased/>
  <w15:docId w15:val="{76A79111-DD88-4EC4-9429-17E65B51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711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PT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4711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674711"/>
    <w:rPr>
      <w:b/>
      <w:bCs/>
    </w:rPr>
  </w:style>
  <w:style w:type="character" w:styleId="nfase">
    <w:name w:val="Emphasis"/>
    <w:basedOn w:val="Tipodeletrapredefinidodopargrafo"/>
    <w:uiPriority w:val="20"/>
    <w:qFormat/>
    <w:rsid w:val="00674711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C21AAC"/>
    <w:rPr>
      <w:color w:val="0000FF"/>
      <w:u w:val="single"/>
    </w:rPr>
  </w:style>
  <w:style w:type="paragraph" w:customStyle="1" w:styleId="msonormal0">
    <w:name w:val="msonormal"/>
    <w:basedOn w:val="Normal"/>
    <w:rsid w:val="00ED5D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6749F-1EAE-4BAB-A7C1-782B1699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Ferreira</dc:creator>
  <cp:keywords/>
  <dc:description/>
  <cp:lastModifiedBy>Raquel Ferreira</cp:lastModifiedBy>
  <cp:revision>2</cp:revision>
  <dcterms:created xsi:type="dcterms:W3CDTF">2023-03-15T15:12:00Z</dcterms:created>
  <dcterms:modified xsi:type="dcterms:W3CDTF">2023-03-15T15:12:00Z</dcterms:modified>
</cp:coreProperties>
</file>