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DD2" w:rsidRDefault="00110DD2" w:rsidP="00110DD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10DD2" w:rsidRPr="00F06384" w:rsidRDefault="00110DD2" w:rsidP="00110D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Figure 1. </w:t>
      </w:r>
      <w:r w:rsidRPr="00F2173A">
        <w:rPr>
          <w:rFonts w:ascii="Times New Roman" w:hAnsi="Times New Roman" w:cs="Times New Roman"/>
          <w:lang w:val="en-GB"/>
        </w:rPr>
        <w:t xml:space="preserve">Socio-territorial Typology for the Lisbon Metropolitan Area </w:t>
      </w:r>
    </w:p>
    <w:p w:rsidR="00110DD2" w:rsidRPr="00F2173A" w:rsidRDefault="00110DD2" w:rsidP="00110DD2">
      <w:pPr>
        <w:spacing w:after="120"/>
        <w:jc w:val="both"/>
        <w:rPr>
          <w:rFonts w:ascii="Times New Roman" w:hAnsi="Times New Roman" w:cs="Times New Roman"/>
          <w:lang w:val="en-GB"/>
        </w:rPr>
      </w:pPr>
      <w:r w:rsidRPr="00F2173A">
        <w:rPr>
          <w:rFonts w:ascii="Times New Roman" w:hAnsi="Times New Roman" w:cs="Times New Roman"/>
          <w:lang w:val="en-GB"/>
        </w:rPr>
        <w:t xml:space="preserve"> </w:t>
      </w:r>
    </w:p>
    <w:p w:rsidR="00110DD2" w:rsidRPr="00F2173A" w:rsidRDefault="00110DD2" w:rsidP="00110DD2">
      <w:pPr>
        <w:spacing w:after="120"/>
        <w:rPr>
          <w:rFonts w:ascii="Times New Roman" w:hAnsi="Times New Roman" w:cs="Times New Roman"/>
          <w:lang w:val="en-GB"/>
        </w:rPr>
      </w:pPr>
      <w:r w:rsidRPr="00F2173A">
        <w:rPr>
          <w:rFonts w:ascii="Times New Roman" w:hAnsi="Times New Roman" w:cs="Times New Roman"/>
          <w:noProof/>
        </w:rPr>
        <w:drawing>
          <wp:inline distT="0" distB="0" distL="0" distR="0" wp14:anchorId="70C4B6C1" wp14:editId="45A3F08A">
            <wp:extent cx="3993568" cy="4140679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290" cy="4142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0DD2" w:rsidRPr="00F2173A" w:rsidRDefault="00110DD2" w:rsidP="00110DD2">
      <w:pPr>
        <w:spacing w:after="120"/>
        <w:jc w:val="both"/>
        <w:rPr>
          <w:rFonts w:ascii="Times New Roman" w:hAnsi="Times New Roman" w:cs="Times New Roman"/>
          <w:lang w:val="en-GB"/>
        </w:rPr>
      </w:pPr>
      <w:r w:rsidRPr="00F2173A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D4FC3A9" wp14:editId="381208F4">
                <wp:extent cx="4105275" cy="523875"/>
                <wp:effectExtent l="9525" t="10795" r="9525" b="8255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D2" w:rsidRPr="00A01488" w:rsidRDefault="00110DD2" w:rsidP="00110DD2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A0148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1- Alcochete; 2- Almada; 3- Amadora; 4-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Barreiro; 5- Cascais; 6-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Lisbon</w:t>
                            </w:r>
                            <w:proofErr w:type="spellEnd"/>
                            <w:r w:rsidRPr="00A0148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; 7- Loures; 8- Mafra; 9- Moita; 10- Montijo; 11- Odivelas; 12- Oeiras; 13- Palmela; 14- Seixal; 15- Sesimbra; 16- Setúbal; 17- Sintra; 18- Vila Franca de Xira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4FC3A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323.2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" strokecolor="#a5a5a5 [2092]">
                <v:textbox>
                  <w:txbxContent>
                    <w:p w:rsidR="00110DD2" w:rsidRPr="00A01488" w:rsidRDefault="00110DD2" w:rsidP="00110DD2">
                      <w:pPr>
                        <w:pStyle w:val="ListParagraph"/>
                        <w:ind w:left="0"/>
                        <w:jc w:val="both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A0148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1- Alcochete; 2- Almada; 3- Amadora; 4-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Barreiro; 5- Cascais; 6- </w:t>
                      </w: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Lisbon</w:t>
                      </w:r>
                      <w:proofErr w:type="spellEnd"/>
                      <w:r w:rsidRPr="00A0148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; 7- Loures; 8- Mafra; 9- Moita; 10- Montijo; 11- Odivelas; 12- Oeiras; 13- Palmela; 14- Seixal; 15- Sesimbra; 16- Setúbal; 17- Sintra; 18- Vila Franca de Xira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03989" w:rsidRDefault="00603989">
      <w:bookmarkStart w:id="0" w:name="_GoBack"/>
      <w:bookmarkEnd w:id="0"/>
    </w:p>
    <w:sectPr w:rsidR="006039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31"/>
    <w:rsid w:val="000364A3"/>
    <w:rsid w:val="00110DD2"/>
    <w:rsid w:val="00603989"/>
    <w:rsid w:val="006310D5"/>
    <w:rsid w:val="00746810"/>
    <w:rsid w:val="007A4AA3"/>
    <w:rsid w:val="00E6144A"/>
    <w:rsid w:val="00EE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5C391-3E73-4C04-883C-CDEDED23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DD2"/>
    <w:pPr>
      <w:spacing w:after="200" w:line="276" w:lineRule="auto"/>
    </w:pPr>
    <w:rPr>
      <w:rFonts w:eastAsiaTheme="minorEastAsia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DD2"/>
    <w:pPr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67</Characters>
  <Application>Microsoft Office Word</Application>
  <DocSecurity>0</DocSecurity>
  <Lines>1</Lines>
  <Paragraphs>1</Paragraphs>
  <ScaleCrop>false</ScaleCrop>
  <Company>Hewlett-Packard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Alexandra</dc:creator>
  <cp:keywords/>
  <dc:description/>
  <cp:lastModifiedBy>Daniela Alexandra</cp:lastModifiedBy>
  <cp:revision>2</cp:revision>
  <dcterms:created xsi:type="dcterms:W3CDTF">2016-10-05T18:27:00Z</dcterms:created>
  <dcterms:modified xsi:type="dcterms:W3CDTF">2016-10-05T18:27:00Z</dcterms:modified>
</cp:coreProperties>
</file>