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415BB" w:rsidRPr="00C96E13" w:rsidRDefault="002415BB" w:rsidP="00A54851">
      <w:pPr>
        <w:spacing w:line="360" w:lineRule="auto"/>
        <w:jc w:val="center"/>
        <w:rPr>
          <w:rFonts w:ascii="Arial" w:hAnsi="Arial" w:cs="Arial"/>
          <w:b/>
          <w:sz w:val="28"/>
          <w:szCs w:val="28"/>
        </w:rPr>
      </w:pPr>
      <w:bookmarkStart w:id="0" w:name="_Toc398997668"/>
      <w:bookmarkStart w:id="1" w:name="_Toc398997707"/>
      <w:bookmarkStart w:id="2" w:name="_Toc404285456"/>
      <w:r w:rsidRPr="00C96E13">
        <w:rPr>
          <w:rFonts w:ascii="Arial" w:hAnsi="Arial" w:cs="Arial"/>
          <w:b/>
          <w:sz w:val="28"/>
          <w:szCs w:val="28"/>
        </w:rPr>
        <w:t>AS VÁRIAS LEIS DE FINANÇAS DAS AUTARQUIAS LOCAIS</w:t>
      </w:r>
      <w:bookmarkEnd w:id="0"/>
      <w:bookmarkEnd w:id="1"/>
      <w:bookmarkEnd w:id="2"/>
    </w:p>
    <w:p w:rsidR="002415BB" w:rsidRPr="00C96E13" w:rsidRDefault="00225602" w:rsidP="00A54851">
      <w:pPr>
        <w:spacing w:line="360" w:lineRule="auto"/>
        <w:jc w:val="center"/>
        <w:rPr>
          <w:rFonts w:ascii="Arial" w:hAnsi="Arial" w:cs="Arial"/>
          <w:b/>
          <w:sz w:val="28"/>
          <w:szCs w:val="28"/>
          <w:lang w:val="en-US"/>
        </w:rPr>
      </w:pPr>
      <w:bookmarkStart w:id="3" w:name="_Toc398997669"/>
      <w:bookmarkStart w:id="4" w:name="_Toc398997708"/>
      <w:r w:rsidRPr="00C96E13">
        <w:rPr>
          <w:rFonts w:ascii="Arial" w:hAnsi="Arial" w:cs="Arial"/>
          <w:b/>
          <w:sz w:val="28"/>
          <w:szCs w:val="28"/>
          <w:lang w:val="en-US"/>
        </w:rPr>
        <w:t>THE VARIOUS FINANCE LAWS OF LOCAL AU</w:t>
      </w:r>
      <w:r w:rsidR="0004127A" w:rsidRPr="00C96E13">
        <w:rPr>
          <w:rFonts w:ascii="Arial" w:hAnsi="Arial" w:cs="Arial"/>
          <w:b/>
          <w:sz w:val="28"/>
          <w:szCs w:val="28"/>
          <w:lang w:val="en-US"/>
        </w:rPr>
        <w:t>THORITIES</w:t>
      </w:r>
    </w:p>
    <w:p w:rsidR="00DA1B8F" w:rsidRPr="004E2BAC" w:rsidRDefault="00DA1B8F" w:rsidP="00A54851">
      <w:pPr>
        <w:spacing w:line="360" w:lineRule="auto"/>
        <w:jc w:val="right"/>
        <w:rPr>
          <w:rFonts w:ascii="Arial" w:hAnsi="Arial" w:cs="Arial"/>
          <w:sz w:val="24"/>
          <w:szCs w:val="24"/>
          <w:lang w:val="en-US"/>
        </w:rPr>
      </w:pPr>
    </w:p>
    <w:p w:rsidR="00225602" w:rsidRPr="004E2BAC" w:rsidRDefault="00225602" w:rsidP="00A54851">
      <w:pPr>
        <w:spacing w:line="360" w:lineRule="auto"/>
        <w:jc w:val="right"/>
        <w:rPr>
          <w:rFonts w:ascii="Arial" w:hAnsi="Arial" w:cs="Arial"/>
          <w:sz w:val="24"/>
          <w:szCs w:val="24"/>
          <w:lang w:val="en-US"/>
        </w:rPr>
      </w:pPr>
    </w:p>
    <w:p w:rsidR="00DA1B8F" w:rsidRPr="0028036F" w:rsidRDefault="00DA1B8F" w:rsidP="00A54851">
      <w:pPr>
        <w:spacing w:line="360" w:lineRule="auto"/>
        <w:rPr>
          <w:rFonts w:ascii="Arial" w:hAnsi="Arial" w:cs="Arial"/>
          <w:b/>
          <w:sz w:val="24"/>
          <w:szCs w:val="24"/>
          <w:lang w:val="en-US"/>
        </w:rPr>
      </w:pPr>
    </w:p>
    <w:p w:rsidR="00DA1B8F" w:rsidRPr="00C96E13" w:rsidRDefault="00DA1B8F" w:rsidP="00A54851">
      <w:pPr>
        <w:spacing w:line="360" w:lineRule="auto"/>
        <w:rPr>
          <w:rFonts w:ascii="Arial" w:hAnsi="Arial" w:cs="Arial"/>
          <w:b/>
          <w:sz w:val="28"/>
          <w:szCs w:val="28"/>
        </w:rPr>
      </w:pPr>
      <w:r w:rsidRPr="00C96E13">
        <w:rPr>
          <w:rFonts w:ascii="Arial" w:hAnsi="Arial" w:cs="Arial"/>
          <w:b/>
          <w:sz w:val="28"/>
          <w:szCs w:val="28"/>
        </w:rPr>
        <w:t>Resumo</w:t>
      </w:r>
    </w:p>
    <w:p w:rsidR="00DA1B8F" w:rsidRPr="004E2BAC" w:rsidRDefault="00DA1B8F" w:rsidP="00A54851">
      <w:pPr>
        <w:spacing w:after="0" w:line="360" w:lineRule="auto"/>
        <w:jc w:val="both"/>
        <w:rPr>
          <w:rFonts w:ascii="Arial" w:hAnsi="Arial" w:cs="Arial"/>
          <w:sz w:val="24"/>
          <w:szCs w:val="24"/>
        </w:rPr>
      </w:pPr>
    </w:p>
    <w:p w:rsidR="00DA1B8F" w:rsidRPr="004E2BAC" w:rsidRDefault="00DA1B8F" w:rsidP="00A54851">
      <w:pPr>
        <w:spacing w:after="0" w:line="360" w:lineRule="auto"/>
        <w:ind w:firstLine="567"/>
        <w:jc w:val="both"/>
        <w:rPr>
          <w:rFonts w:ascii="Arial" w:hAnsi="Arial" w:cs="Arial"/>
          <w:sz w:val="24"/>
          <w:szCs w:val="24"/>
        </w:rPr>
      </w:pPr>
      <w:r w:rsidRPr="004E2BAC">
        <w:rPr>
          <w:rFonts w:ascii="Arial" w:hAnsi="Arial" w:cs="Arial"/>
          <w:sz w:val="24"/>
          <w:szCs w:val="24"/>
        </w:rPr>
        <w:t>A Constituição da República Portuguesa (CRP) de 1976 introduziu importantes e profundas alterações ao poder local, a saber, a descentralização administrativa, a autonomia local e o património e finanças próprias para as autarquias locais.</w:t>
      </w:r>
    </w:p>
    <w:p w:rsidR="00DA1B8F" w:rsidRPr="004E2BAC" w:rsidRDefault="00DA1B8F" w:rsidP="00A54851">
      <w:pPr>
        <w:spacing w:after="0" w:line="360" w:lineRule="auto"/>
        <w:ind w:firstLine="567"/>
        <w:jc w:val="both"/>
        <w:rPr>
          <w:rFonts w:ascii="Arial" w:hAnsi="Arial" w:cs="Arial"/>
          <w:sz w:val="24"/>
          <w:szCs w:val="24"/>
        </w:rPr>
      </w:pPr>
      <w:r w:rsidRPr="004E2BAC">
        <w:rPr>
          <w:rFonts w:ascii="Arial" w:hAnsi="Arial" w:cs="Arial"/>
          <w:sz w:val="24"/>
          <w:szCs w:val="24"/>
        </w:rPr>
        <w:t xml:space="preserve">Em matéria de finanças locais, o artigo 238.º n.º 2 estabelece que “o regime das finanças locais será estabelecido por lei”. Em cumprimento deste preceito, ao longo dos quase quarenta anos de vigência da Constituição sucederam-se várias Leis de Finanças Locais, tendo a primeira entrado em vigor na data da sua publicação, isto é, a 2 de Janeiro de 1979 - a Lei 1/79, de 02 de Janeiro. </w:t>
      </w:r>
    </w:p>
    <w:p w:rsidR="00DA1B8F" w:rsidRPr="004E2BAC" w:rsidRDefault="00DA1B8F" w:rsidP="00A54851">
      <w:pPr>
        <w:spacing w:after="0" w:line="360" w:lineRule="auto"/>
        <w:ind w:firstLine="567"/>
        <w:jc w:val="both"/>
        <w:rPr>
          <w:rFonts w:ascii="Arial" w:hAnsi="Arial" w:cs="Arial"/>
          <w:sz w:val="24"/>
          <w:szCs w:val="24"/>
        </w:rPr>
      </w:pPr>
      <w:r w:rsidRPr="004E2BAC">
        <w:rPr>
          <w:rFonts w:ascii="Arial" w:hAnsi="Arial" w:cs="Arial"/>
          <w:sz w:val="24"/>
          <w:szCs w:val="24"/>
        </w:rPr>
        <w:t>Neste trabalho, vamos estudar as várias Leis de Finanças Locais em Portugal, começando pelo regime anterior a Abril de 1974 e acabando na lei atual, a lei 73/2013, de 03 de Setembro.</w:t>
      </w:r>
    </w:p>
    <w:p w:rsidR="00DA1B8F" w:rsidRPr="004E2BAC" w:rsidRDefault="00DA1B8F" w:rsidP="00A54851">
      <w:pPr>
        <w:spacing w:after="0" w:line="360" w:lineRule="auto"/>
        <w:jc w:val="both"/>
        <w:rPr>
          <w:rFonts w:ascii="Arial" w:hAnsi="Arial" w:cs="Arial"/>
          <w:sz w:val="24"/>
          <w:szCs w:val="24"/>
        </w:rPr>
      </w:pPr>
    </w:p>
    <w:p w:rsidR="00DA1B8F" w:rsidRPr="00C96E13" w:rsidRDefault="00DA1B8F" w:rsidP="00A54851">
      <w:pPr>
        <w:spacing w:after="0" w:line="360" w:lineRule="auto"/>
        <w:jc w:val="both"/>
        <w:rPr>
          <w:rFonts w:ascii="Arial" w:hAnsi="Arial" w:cs="Arial"/>
          <w:b/>
          <w:sz w:val="28"/>
          <w:szCs w:val="28"/>
        </w:rPr>
      </w:pPr>
      <w:r w:rsidRPr="00C96E13">
        <w:rPr>
          <w:rFonts w:ascii="Arial" w:hAnsi="Arial" w:cs="Arial"/>
          <w:b/>
          <w:sz w:val="28"/>
          <w:szCs w:val="28"/>
        </w:rPr>
        <w:t>Palavras-chave</w:t>
      </w:r>
    </w:p>
    <w:p w:rsidR="00DA1B8F" w:rsidRPr="004E2BAC" w:rsidRDefault="00DA1B8F" w:rsidP="00A54851">
      <w:pPr>
        <w:spacing w:after="0" w:line="360" w:lineRule="auto"/>
        <w:jc w:val="both"/>
        <w:rPr>
          <w:rFonts w:ascii="Arial" w:hAnsi="Arial" w:cs="Arial"/>
          <w:sz w:val="24"/>
          <w:szCs w:val="24"/>
        </w:rPr>
      </w:pPr>
    </w:p>
    <w:p w:rsidR="00DA1B8F" w:rsidRDefault="00DA1B8F" w:rsidP="00A54851">
      <w:pPr>
        <w:spacing w:after="0" w:line="360" w:lineRule="auto"/>
        <w:ind w:firstLine="567"/>
        <w:jc w:val="both"/>
        <w:rPr>
          <w:rFonts w:ascii="Arial" w:hAnsi="Arial" w:cs="Arial"/>
          <w:sz w:val="24"/>
          <w:szCs w:val="24"/>
        </w:rPr>
      </w:pPr>
      <w:r w:rsidRPr="004E2BAC">
        <w:rPr>
          <w:rFonts w:ascii="Arial" w:hAnsi="Arial" w:cs="Arial"/>
          <w:sz w:val="24"/>
          <w:szCs w:val="24"/>
        </w:rPr>
        <w:t>Autonomia; Impostos; Poder Tributário.</w:t>
      </w:r>
    </w:p>
    <w:p w:rsidR="00C96E13" w:rsidRPr="004E2BAC" w:rsidRDefault="00C96E13" w:rsidP="00A54851">
      <w:pPr>
        <w:spacing w:after="0" w:line="360" w:lineRule="auto"/>
        <w:ind w:firstLine="567"/>
        <w:jc w:val="both"/>
        <w:rPr>
          <w:rFonts w:ascii="Arial" w:hAnsi="Arial" w:cs="Arial"/>
          <w:sz w:val="24"/>
          <w:szCs w:val="24"/>
        </w:rPr>
      </w:pPr>
    </w:p>
    <w:p w:rsidR="00DA1B8F" w:rsidRPr="00C96E13" w:rsidRDefault="00DA1B8F" w:rsidP="00A54851">
      <w:pPr>
        <w:spacing w:after="0" w:line="360" w:lineRule="auto"/>
        <w:jc w:val="both"/>
        <w:rPr>
          <w:rFonts w:ascii="Arial" w:hAnsi="Arial" w:cs="Arial"/>
          <w:b/>
          <w:sz w:val="28"/>
          <w:szCs w:val="28"/>
          <w:lang w:val="en-US"/>
        </w:rPr>
      </w:pPr>
      <w:r w:rsidRPr="00C96E13">
        <w:rPr>
          <w:rFonts w:ascii="Arial" w:hAnsi="Arial" w:cs="Arial"/>
          <w:b/>
          <w:sz w:val="28"/>
          <w:szCs w:val="28"/>
          <w:lang w:val="en-US"/>
        </w:rPr>
        <w:t>Abstract</w:t>
      </w:r>
    </w:p>
    <w:p w:rsidR="00DA1B8F" w:rsidRPr="004E2BAC" w:rsidRDefault="00DA1B8F" w:rsidP="00A54851">
      <w:pPr>
        <w:spacing w:after="0" w:line="360" w:lineRule="auto"/>
        <w:jc w:val="both"/>
        <w:rPr>
          <w:rFonts w:ascii="Arial" w:hAnsi="Arial" w:cs="Arial"/>
          <w:b/>
          <w:sz w:val="24"/>
          <w:szCs w:val="24"/>
          <w:lang w:val="en-US"/>
        </w:rPr>
      </w:pPr>
    </w:p>
    <w:p w:rsidR="00DA1B8F" w:rsidRPr="004E2BAC" w:rsidRDefault="00DA1B8F" w:rsidP="00A54851">
      <w:pPr>
        <w:tabs>
          <w:tab w:val="left" w:pos="567"/>
        </w:tabs>
        <w:spacing w:after="0" w:line="360" w:lineRule="auto"/>
        <w:ind w:firstLine="567"/>
        <w:jc w:val="both"/>
        <w:rPr>
          <w:rFonts w:ascii="Arial" w:hAnsi="Arial" w:cs="Arial"/>
          <w:sz w:val="24"/>
          <w:szCs w:val="24"/>
          <w:lang w:val="en-GB"/>
        </w:rPr>
      </w:pPr>
      <w:r w:rsidRPr="004E2BAC">
        <w:rPr>
          <w:rFonts w:ascii="Arial" w:hAnsi="Arial" w:cs="Arial"/>
          <w:sz w:val="24"/>
          <w:szCs w:val="24"/>
          <w:lang w:val="en-GB"/>
        </w:rPr>
        <w:t>The Constitution of the Portuguese Republic (CPR)</w:t>
      </w:r>
      <w:r w:rsidR="001246EC" w:rsidRPr="004E2BAC">
        <w:rPr>
          <w:rFonts w:ascii="Arial" w:hAnsi="Arial" w:cs="Arial"/>
          <w:sz w:val="24"/>
          <w:szCs w:val="24"/>
          <w:lang w:val="en-GB"/>
        </w:rPr>
        <w:t>,</w:t>
      </w:r>
      <w:r w:rsidRPr="004E2BAC">
        <w:rPr>
          <w:rFonts w:ascii="Arial" w:hAnsi="Arial" w:cs="Arial"/>
          <w:sz w:val="24"/>
          <w:szCs w:val="24"/>
          <w:lang w:val="en-GB"/>
        </w:rPr>
        <w:t xml:space="preserve"> 1976</w:t>
      </w:r>
      <w:proofErr w:type="gramStart"/>
      <w:r w:rsidR="001246EC" w:rsidRPr="004E2BAC">
        <w:rPr>
          <w:rFonts w:ascii="Arial" w:hAnsi="Arial" w:cs="Arial"/>
          <w:sz w:val="24"/>
          <w:szCs w:val="24"/>
          <w:lang w:val="en-GB"/>
        </w:rPr>
        <w:t xml:space="preserve">, </w:t>
      </w:r>
      <w:r w:rsidRPr="004E2BAC">
        <w:rPr>
          <w:rFonts w:ascii="Arial" w:hAnsi="Arial" w:cs="Arial"/>
          <w:sz w:val="24"/>
          <w:szCs w:val="24"/>
          <w:lang w:val="en-GB"/>
        </w:rPr>
        <w:t xml:space="preserve"> introduced</w:t>
      </w:r>
      <w:proofErr w:type="gramEnd"/>
      <w:r w:rsidRPr="004E2BAC">
        <w:rPr>
          <w:rFonts w:ascii="Arial" w:hAnsi="Arial" w:cs="Arial"/>
          <w:sz w:val="24"/>
          <w:szCs w:val="24"/>
          <w:lang w:val="en-GB"/>
        </w:rPr>
        <w:t xml:space="preserve"> major and profound changes to local authorities, namely the administrative </w:t>
      </w:r>
      <w:r w:rsidRPr="004E2BAC">
        <w:rPr>
          <w:rFonts w:ascii="Arial" w:hAnsi="Arial" w:cs="Arial"/>
          <w:sz w:val="24"/>
          <w:szCs w:val="24"/>
          <w:lang w:val="en-GB"/>
        </w:rPr>
        <w:lastRenderedPageBreak/>
        <w:t>decentralization, local autonomy and the heritage and own finances to local authorities.</w:t>
      </w:r>
    </w:p>
    <w:p w:rsidR="00DA1B8F" w:rsidRPr="004E2BAC" w:rsidRDefault="00DA1B8F" w:rsidP="00A54851">
      <w:pPr>
        <w:spacing w:after="0" w:line="360" w:lineRule="auto"/>
        <w:ind w:firstLine="567"/>
        <w:jc w:val="both"/>
        <w:rPr>
          <w:rFonts w:ascii="Arial" w:hAnsi="Arial" w:cs="Arial"/>
          <w:sz w:val="24"/>
          <w:szCs w:val="24"/>
          <w:lang w:val="en-GB"/>
        </w:rPr>
      </w:pPr>
      <w:r w:rsidRPr="004E2BAC">
        <w:rPr>
          <w:rFonts w:ascii="Arial" w:hAnsi="Arial" w:cs="Arial"/>
          <w:sz w:val="24"/>
          <w:szCs w:val="24"/>
          <w:lang w:val="en-GB"/>
        </w:rPr>
        <w:t>In the area of local finance,</w:t>
      </w:r>
      <w:r w:rsidR="001246EC" w:rsidRPr="004E2BAC">
        <w:rPr>
          <w:rFonts w:ascii="Arial" w:hAnsi="Arial" w:cs="Arial"/>
          <w:sz w:val="24"/>
          <w:szCs w:val="24"/>
          <w:lang w:val="en-GB"/>
        </w:rPr>
        <w:t xml:space="preserve"> the a</w:t>
      </w:r>
      <w:r w:rsidRPr="004E2BAC">
        <w:rPr>
          <w:rFonts w:ascii="Arial" w:hAnsi="Arial" w:cs="Arial"/>
          <w:sz w:val="24"/>
          <w:szCs w:val="24"/>
          <w:lang w:val="en-GB"/>
        </w:rPr>
        <w:t>rticle 238 paragraph 2 states that "the system of local finance shall be established by law." In compliance with this provision over the nearly forty years of the Constitution followed up several Laws of Local Finance and the first entered into force on the date of its publication, that is, January 2, 1979 - Law 1 / 79 of January 2nd.</w:t>
      </w:r>
    </w:p>
    <w:p w:rsidR="00DA1B8F" w:rsidRPr="004E2BAC" w:rsidRDefault="00DA1B8F" w:rsidP="00A54851">
      <w:pPr>
        <w:spacing w:after="0" w:line="360" w:lineRule="auto"/>
        <w:ind w:firstLine="567"/>
        <w:jc w:val="both"/>
        <w:rPr>
          <w:rFonts w:ascii="Arial" w:hAnsi="Arial" w:cs="Arial"/>
          <w:sz w:val="24"/>
          <w:szCs w:val="24"/>
          <w:lang w:val="en-GB"/>
        </w:rPr>
      </w:pPr>
      <w:r w:rsidRPr="004E2BAC">
        <w:rPr>
          <w:rFonts w:ascii="Arial" w:hAnsi="Arial" w:cs="Arial"/>
          <w:sz w:val="24"/>
          <w:szCs w:val="24"/>
          <w:lang w:val="en-GB"/>
        </w:rPr>
        <w:t>In this work, we study the various Laws of Local Finance in Portugal, starting with the previous regime to April 1974 and ending in the current law, the law 73/2013, of 03 September.</w:t>
      </w:r>
    </w:p>
    <w:p w:rsidR="0004127A" w:rsidRPr="004E2BAC" w:rsidRDefault="0004127A" w:rsidP="00A54851">
      <w:pPr>
        <w:spacing w:after="0" w:line="360" w:lineRule="auto"/>
        <w:jc w:val="both"/>
        <w:rPr>
          <w:rFonts w:ascii="Arial" w:hAnsi="Arial" w:cs="Arial"/>
          <w:sz w:val="24"/>
          <w:szCs w:val="24"/>
          <w:lang w:val="en-GB"/>
        </w:rPr>
      </w:pPr>
    </w:p>
    <w:p w:rsidR="0004127A" w:rsidRPr="00C96E13" w:rsidRDefault="0004127A" w:rsidP="00A54851">
      <w:pPr>
        <w:spacing w:after="0" w:line="360" w:lineRule="auto"/>
        <w:jc w:val="both"/>
        <w:rPr>
          <w:rFonts w:ascii="Arial" w:hAnsi="Arial" w:cs="Arial"/>
          <w:b/>
          <w:sz w:val="28"/>
          <w:szCs w:val="28"/>
          <w:lang w:val="en-GB"/>
        </w:rPr>
      </w:pPr>
      <w:r w:rsidRPr="00C96E13">
        <w:rPr>
          <w:rFonts w:ascii="Arial" w:hAnsi="Arial" w:cs="Arial"/>
          <w:b/>
          <w:sz w:val="28"/>
          <w:szCs w:val="28"/>
          <w:lang w:val="en-GB"/>
        </w:rPr>
        <w:t>Keywords</w:t>
      </w:r>
    </w:p>
    <w:p w:rsidR="0004127A" w:rsidRPr="004E2BAC" w:rsidRDefault="0004127A" w:rsidP="00A54851">
      <w:pPr>
        <w:spacing w:after="0" w:line="360" w:lineRule="auto"/>
        <w:jc w:val="both"/>
        <w:rPr>
          <w:rFonts w:ascii="Arial" w:hAnsi="Arial" w:cs="Arial"/>
          <w:b/>
          <w:sz w:val="24"/>
          <w:szCs w:val="24"/>
          <w:lang w:val="en-GB"/>
        </w:rPr>
      </w:pPr>
    </w:p>
    <w:p w:rsidR="0004127A" w:rsidRPr="004E2BAC" w:rsidRDefault="0004127A" w:rsidP="00A54851">
      <w:pPr>
        <w:spacing w:after="0" w:line="360" w:lineRule="auto"/>
        <w:ind w:firstLine="567"/>
        <w:jc w:val="both"/>
        <w:rPr>
          <w:rFonts w:ascii="Arial" w:hAnsi="Arial" w:cs="Arial"/>
          <w:sz w:val="24"/>
          <w:szCs w:val="24"/>
          <w:lang w:val="en-GB"/>
        </w:rPr>
      </w:pPr>
      <w:proofErr w:type="gramStart"/>
      <w:r w:rsidRPr="004E2BAC">
        <w:rPr>
          <w:rFonts w:ascii="Arial" w:hAnsi="Arial" w:cs="Arial"/>
          <w:sz w:val="24"/>
          <w:szCs w:val="24"/>
          <w:lang w:val="en-GB"/>
        </w:rPr>
        <w:t>Autonomy; Taxes; Power to tax.</w:t>
      </w:r>
      <w:proofErr w:type="gramEnd"/>
    </w:p>
    <w:p w:rsidR="00DA1B8F" w:rsidRPr="004E2BAC" w:rsidRDefault="00DA1B8F" w:rsidP="00A54851">
      <w:pPr>
        <w:spacing w:after="0" w:line="360" w:lineRule="auto"/>
        <w:rPr>
          <w:rFonts w:ascii="Arial" w:hAnsi="Arial" w:cs="Arial"/>
          <w:b/>
          <w:sz w:val="24"/>
          <w:szCs w:val="24"/>
          <w:lang w:val="en-US"/>
        </w:rPr>
      </w:pPr>
    </w:p>
    <w:bookmarkEnd w:id="3"/>
    <w:bookmarkEnd w:id="4"/>
    <w:p w:rsidR="002415BB" w:rsidRPr="00C96E13" w:rsidRDefault="00225602" w:rsidP="00A54851">
      <w:pPr>
        <w:spacing w:after="0" w:line="360" w:lineRule="auto"/>
        <w:jc w:val="both"/>
        <w:rPr>
          <w:rFonts w:ascii="Arial" w:hAnsi="Arial" w:cs="Arial"/>
          <w:b/>
          <w:sz w:val="28"/>
          <w:szCs w:val="28"/>
        </w:rPr>
      </w:pPr>
      <w:r w:rsidRPr="00C96E13">
        <w:rPr>
          <w:rFonts w:ascii="Arial" w:hAnsi="Arial" w:cs="Arial"/>
          <w:b/>
          <w:sz w:val="28"/>
          <w:szCs w:val="28"/>
        </w:rPr>
        <w:t>Introdução</w:t>
      </w:r>
    </w:p>
    <w:p w:rsidR="00E52AF8" w:rsidRPr="004E2BAC" w:rsidRDefault="00E52AF8" w:rsidP="00A54851">
      <w:pPr>
        <w:spacing w:after="0" w:line="360" w:lineRule="auto"/>
        <w:jc w:val="both"/>
        <w:rPr>
          <w:rFonts w:ascii="Arial" w:hAnsi="Arial" w:cs="Arial"/>
          <w:sz w:val="24"/>
          <w:szCs w:val="24"/>
        </w:rPr>
      </w:pPr>
    </w:p>
    <w:p w:rsidR="002415BB" w:rsidRPr="004E2BAC" w:rsidRDefault="00217F08" w:rsidP="00A54851">
      <w:pPr>
        <w:spacing w:after="0" w:line="360" w:lineRule="auto"/>
        <w:ind w:firstLine="567"/>
        <w:jc w:val="both"/>
        <w:rPr>
          <w:rFonts w:ascii="Arial" w:hAnsi="Arial" w:cs="Arial"/>
          <w:sz w:val="24"/>
          <w:szCs w:val="24"/>
        </w:rPr>
      </w:pPr>
      <w:r w:rsidRPr="004E2BAC">
        <w:rPr>
          <w:rFonts w:ascii="Arial" w:hAnsi="Arial" w:cs="Arial"/>
          <w:sz w:val="24"/>
          <w:szCs w:val="24"/>
        </w:rPr>
        <w:t>A R</w:t>
      </w:r>
      <w:r w:rsidR="002415BB" w:rsidRPr="004E2BAC">
        <w:rPr>
          <w:rFonts w:ascii="Arial" w:hAnsi="Arial" w:cs="Arial"/>
          <w:sz w:val="24"/>
          <w:szCs w:val="24"/>
        </w:rPr>
        <w:t xml:space="preserve">evolução do 25 de Abril de 1974 acabou com o regime não democrático existente em Portugal há mais de 40 anos. Como consequência dessa revolução, verificaram-se profundas alterações, quer ao nível político quer a nível legislativo, no nosso país. </w:t>
      </w:r>
    </w:p>
    <w:p w:rsidR="002415BB" w:rsidRPr="004E2BAC" w:rsidRDefault="002415BB" w:rsidP="00A54851">
      <w:pPr>
        <w:spacing w:after="0" w:line="360" w:lineRule="auto"/>
        <w:ind w:firstLine="567"/>
        <w:jc w:val="both"/>
        <w:rPr>
          <w:rFonts w:ascii="Arial" w:hAnsi="Arial" w:cs="Arial"/>
          <w:sz w:val="24"/>
          <w:szCs w:val="24"/>
        </w:rPr>
      </w:pPr>
      <w:r w:rsidRPr="004E2BAC">
        <w:rPr>
          <w:rFonts w:ascii="Arial" w:hAnsi="Arial" w:cs="Arial"/>
          <w:sz w:val="24"/>
          <w:szCs w:val="24"/>
        </w:rPr>
        <w:t>A alteração mais importante foi a aprovação da Constituição da Repú</w:t>
      </w:r>
      <w:r w:rsidR="00217F08" w:rsidRPr="004E2BAC">
        <w:rPr>
          <w:rFonts w:ascii="Arial" w:hAnsi="Arial" w:cs="Arial"/>
          <w:sz w:val="24"/>
          <w:szCs w:val="24"/>
        </w:rPr>
        <w:t xml:space="preserve">blica Portuguesa, em 1976, que </w:t>
      </w:r>
      <w:r w:rsidRPr="004E2BAC">
        <w:rPr>
          <w:rFonts w:ascii="Arial" w:hAnsi="Arial" w:cs="Arial"/>
          <w:sz w:val="24"/>
          <w:szCs w:val="24"/>
        </w:rPr>
        <w:t xml:space="preserve">introduziu profundas alterações </w:t>
      </w:r>
      <w:r w:rsidR="00217F08" w:rsidRPr="004E2BAC">
        <w:rPr>
          <w:rFonts w:ascii="Arial" w:hAnsi="Arial" w:cs="Arial"/>
          <w:sz w:val="24"/>
          <w:szCs w:val="24"/>
        </w:rPr>
        <w:t>n</w:t>
      </w:r>
      <w:r w:rsidRPr="004E2BAC">
        <w:rPr>
          <w:rFonts w:ascii="Arial" w:hAnsi="Arial" w:cs="Arial"/>
          <w:sz w:val="24"/>
          <w:szCs w:val="24"/>
        </w:rPr>
        <w:t xml:space="preserve">o </w:t>
      </w:r>
      <w:r w:rsidR="00217F08" w:rsidRPr="004E2BAC">
        <w:rPr>
          <w:rFonts w:ascii="Arial" w:hAnsi="Arial" w:cs="Arial"/>
          <w:sz w:val="24"/>
          <w:szCs w:val="24"/>
        </w:rPr>
        <w:t xml:space="preserve">regime jurídico do </w:t>
      </w:r>
      <w:r w:rsidRPr="004E2BAC">
        <w:rPr>
          <w:rFonts w:ascii="Arial" w:hAnsi="Arial" w:cs="Arial"/>
          <w:sz w:val="24"/>
          <w:szCs w:val="24"/>
        </w:rPr>
        <w:t>poder local.</w:t>
      </w:r>
    </w:p>
    <w:p w:rsidR="002415BB" w:rsidRPr="004E2BAC" w:rsidRDefault="002415BB" w:rsidP="00A54851">
      <w:pPr>
        <w:spacing w:after="0" w:line="360" w:lineRule="auto"/>
        <w:ind w:firstLine="567"/>
        <w:jc w:val="both"/>
        <w:rPr>
          <w:rFonts w:ascii="Arial" w:hAnsi="Arial" w:cs="Arial"/>
          <w:sz w:val="24"/>
          <w:szCs w:val="24"/>
        </w:rPr>
      </w:pPr>
      <w:r w:rsidRPr="004E2BAC">
        <w:rPr>
          <w:rFonts w:ascii="Arial" w:hAnsi="Arial" w:cs="Arial"/>
          <w:sz w:val="24"/>
          <w:szCs w:val="24"/>
        </w:rPr>
        <w:t>Apesar de todas as alterações efetuadas, só em 1979 veio a ser aprovada a primeira lei das finanças locais, a Lei 1/79, de 02 de janeiro. Até então, vigorou o Código Administrativo de 1940, uma lei centralizadora que limitava os poderes autárquicos.</w:t>
      </w:r>
    </w:p>
    <w:p w:rsidR="002415BB" w:rsidRPr="004E2BAC" w:rsidRDefault="002415BB" w:rsidP="00A54851">
      <w:pPr>
        <w:spacing w:after="0" w:line="360" w:lineRule="auto"/>
        <w:ind w:firstLine="426"/>
        <w:jc w:val="both"/>
        <w:rPr>
          <w:rFonts w:ascii="Arial" w:hAnsi="Arial" w:cs="Arial"/>
          <w:sz w:val="24"/>
          <w:szCs w:val="24"/>
        </w:rPr>
      </w:pPr>
      <w:r w:rsidRPr="004E2BAC">
        <w:rPr>
          <w:rFonts w:ascii="Arial" w:hAnsi="Arial" w:cs="Arial"/>
          <w:sz w:val="24"/>
          <w:szCs w:val="24"/>
        </w:rPr>
        <w:t>Desde a aprovação da p</w:t>
      </w:r>
      <w:r w:rsidR="00217F08" w:rsidRPr="004E2BAC">
        <w:rPr>
          <w:rFonts w:ascii="Arial" w:hAnsi="Arial" w:cs="Arial"/>
          <w:sz w:val="24"/>
          <w:szCs w:val="24"/>
        </w:rPr>
        <w:t>rimeira lei das finanças locais até</w:t>
      </w:r>
      <w:r w:rsidRPr="004E2BAC">
        <w:rPr>
          <w:rFonts w:ascii="Arial" w:hAnsi="Arial" w:cs="Arial"/>
          <w:sz w:val="24"/>
          <w:szCs w:val="24"/>
        </w:rPr>
        <w:t xml:space="preserve"> ao </w:t>
      </w:r>
      <w:r w:rsidR="00217F08" w:rsidRPr="004E2BAC">
        <w:rPr>
          <w:rFonts w:ascii="Arial" w:hAnsi="Arial" w:cs="Arial"/>
          <w:sz w:val="24"/>
          <w:szCs w:val="24"/>
        </w:rPr>
        <w:t>presente,</w:t>
      </w:r>
      <w:r w:rsidRPr="004E2BAC">
        <w:rPr>
          <w:rFonts w:ascii="Arial" w:hAnsi="Arial" w:cs="Arial"/>
          <w:sz w:val="24"/>
          <w:szCs w:val="24"/>
        </w:rPr>
        <w:t xml:space="preserve"> vigoraram várias leis - </w:t>
      </w:r>
      <w:r w:rsidR="00217F08" w:rsidRPr="004E2BAC">
        <w:rPr>
          <w:rFonts w:ascii="Arial" w:hAnsi="Arial" w:cs="Arial"/>
          <w:sz w:val="24"/>
          <w:szCs w:val="24"/>
        </w:rPr>
        <w:t xml:space="preserve">a Lei 1/79, de 02 de janeiro, </w:t>
      </w:r>
      <w:r w:rsidRPr="004E2BAC">
        <w:rPr>
          <w:rFonts w:ascii="Arial" w:hAnsi="Arial" w:cs="Arial"/>
          <w:sz w:val="24"/>
          <w:szCs w:val="24"/>
        </w:rPr>
        <w:t>o Decreto-Lei nº 98/84, de 29 de março, a Lei 1/87, de 06 de janeiro, a Lei 42/98, de 06 de agosto, a Lei 2/2007, de 15 de janeiro e a, recentemente aprovada, Lei 73/2013, de 03 de setembro.</w:t>
      </w:r>
    </w:p>
    <w:p w:rsidR="002415BB" w:rsidRPr="004E2BAC" w:rsidRDefault="002415BB" w:rsidP="00A54851">
      <w:pPr>
        <w:spacing w:after="0" w:line="360" w:lineRule="auto"/>
        <w:ind w:firstLine="567"/>
        <w:jc w:val="both"/>
        <w:rPr>
          <w:rFonts w:ascii="Arial" w:hAnsi="Arial" w:cs="Arial"/>
          <w:sz w:val="24"/>
          <w:szCs w:val="24"/>
        </w:rPr>
      </w:pPr>
      <w:r w:rsidRPr="004E2BAC">
        <w:rPr>
          <w:rFonts w:ascii="Arial" w:hAnsi="Arial" w:cs="Arial"/>
          <w:sz w:val="24"/>
          <w:szCs w:val="24"/>
        </w:rPr>
        <w:lastRenderedPageBreak/>
        <w:t>Todas estas leis, umas vezes mais outras menos, foram objeto de críticas, por limitarem o poder local, chegando o Tribunal Constitucional a pronunciar-se sobre a inconstitucionalidade de algumas normas.</w:t>
      </w:r>
      <w:r w:rsidR="00217F08" w:rsidRPr="004E2BAC">
        <w:rPr>
          <w:rFonts w:ascii="Arial" w:hAnsi="Arial" w:cs="Arial"/>
          <w:sz w:val="24"/>
          <w:szCs w:val="24"/>
        </w:rPr>
        <w:t xml:space="preserve"> </w:t>
      </w:r>
      <w:r w:rsidRPr="004E2BAC">
        <w:rPr>
          <w:rFonts w:ascii="Arial" w:hAnsi="Arial" w:cs="Arial"/>
          <w:sz w:val="24"/>
          <w:szCs w:val="24"/>
        </w:rPr>
        <w:t>A lei atual, lei 73/2013, de 03 de setembro, aprovada sob uma conjetura económica difícil, em que Portugal se viu obrigado a pedir ajuda internacional, é talvez, a lei que mereceu mais críticas, por constituir um limite ao poder local.</w:t>
      </w:r>
    </w:p>
    <w:p w:rsidR="002415BB" w:rsidRPr="004E2BAC" w:rsidRDefault="002415BB" w:rsidP="00A54851">
      <w:pPr>
        <w:spacing w:line="360" w:lineRule="auto"/>
        <w:rPr>
          <w:rFonts w:ascii="Arial" w:hAnsi="Arial" w:cs="Arial"/>
          <w:sz w:val="24"/>
          <w:szCs w:val="24"/>
        </w:rPr>
      </w:pPr>
      <w:bookmarkStart w:id="5" w:name="_Toc398997670"/>
      <w:bookmarkStart w:id="6" w:name="_Toc398997709"/>
    </w:p>
    <w:p w:rsidR="002415BB" w:rsidRPr="00C96E13" w:rsidRDefault="00590CFF" w:rsidP="00A54851">
      <w:pPr>
        <w:spacing w:line="360" w:lineRule="auto"/>
        <w:jc w:val="both"/>
        <w:rPr>
          <w:rFonts w:ascii="Arial" w:hAnsi="Arial" w:cs="Arial"/>
          <w:b/>
          <w:sz w:val="28"/>
          <w:szCs w:val="28"/>
        </w:rPr>
      </w:pPr>
      <w:bookmarkStart w:id="7" w:name="_Toc404285458"/>
      <w:r w:rsidRPr="00C96E13">
        <w:rPr>
          <w:rFonts w:ascii="Arial" w:hAnsi="Arial" w:cs="Arial"/>
          <w:b/>
          <w:sz w:val="28"/>
          <w:szCs w:val="28"/>
        </w:rPr>
        <w:t>1</w:t>
      </w:r>
      <w:r w:rsidR="002415BB" w:rsidRPr="00C96E13">
        <w:rPr>
          <w:rFonts w:ascii="Arial" w:hAnsi="Arial" w:cs="Arial"/>
          <w:b/>
          <w:sz w:val="28"/>
          <w:szCs w:val="28"/>
        </w:rPr>
        <w:t xml:space="preserve"> – O Código Administrativo de 1940</w:t>
      </w:r>
      <w:bookmarkEnd w:id="5"/>
      <w:bookmarkEnd w:id="6"/>
      <w:bookmarkEnd w:id="7"/>
    </w:p>
    <w:p w:rsidR="00E52AF8" w:rsidRPr="004E2BAC" w:rsidRDefault="00E52AF8" w:rsidP="00A54851">
      <w:pPr>
        <w:spacing w:after="0" w:line="360" w:lineRule="auto"/>
        <w:rPr>
          <w:rFonts w:ascii="Arial" w:hAnsi="Arial" w:cs="Arial"/>
          <w:sz w:val="24"/>
          <w:szCs w:val="24"/>
        </w:rPr>
      </w:pPr>
    </w:p>
    <w:p w:rsidR="002415BB" w:rsidRPr="004E2BAC" w:rsidRDefault="002415BB" w:rsidP="00A54851">
      <w:pPr>
        <w:spacing w:after="0" w:line="360" w:lineRule="auto"/>
        <w:ind w:firstLine="567"/>
        <w:jc w:val="both"/>
        <w:rPr>
          <w:rFonts w:ascii="Arial" w:hAnsi="Arial" w:cs="Arial"/>
          <w:sz w:val="24"/>
          <w:szCs w:val="24"/>
        </w:rPr>
      </w:pPr>
      <w:r w:rsidRPr="004E2BAC">
        <w:rPr>
          <w:rFonts w:ascii="Arial" w:hAnsi="Arial" w:cs="Arial"/>
          <w:sz w:val="24"/>
          <w:szCs w:val="24"/>
        </w:rPr>
        <w:t xml:space="preserve">O Código Administrativo (C. </w:t>
      </w:r>
      <w:proofErr w:type="spellStart"/>
      <w:r w:rsidRPr="004E2BAC">
        <w:rPr>
          <w:rFonts w:ascii="Arial" w:hAnsi="Arial" w:cs="Arial"/>
          <w:sz w:val="24"/>
          <w:szCs w:val="24"/>
        </w:rPr>
        <w:t>Adm</w:t>
      </w:r>
      <w:proofErr w:type="spellEnd"/>
      <w:r w:rsidRPr="004E2BAC">
        <w:rPr>
          <w:rFonts w:ascii="Arial" w:hAnsi="Arial" w:cs="Arial"/>
          <w:sz w:val="24"/>
          <w:szCs w:val="24"/>
        </w:rPr>
        <w:t>.) de 1940, aprovado pelo Decreto-Lei 31.095, de 31 de dezembro de 1940, elaborado por Marcelo Caetano, foi uma das reformas que teve lugar no Estado Novo</w:t>
      </w:r>
      <w:r w:rsidRPr="004E2BAC">
        <w:rPr>
          <w:rStyle w:val="Refdenotaderodap"/>
          <w:rFonts w:ascii="Arial" w:hAnsi="Arial" w:cs="Arial"/>
          <w:sz w:val="24"/>
          <w:szCs w:val="24"/>
        </w:rPr>
        <w:footnoteReference w:id="1"/>
      </w:r>
      <w:r w:rsidRPr="004E2BAC">
        <w:rPr>
          <w:rFonts w:ascii="Arial" w:hAnsi="Arial" w:cs="Arial"/>
          <w:sz w:val="24"/>
          <w:szCs w:val="24"/>
        </w:rPr>
        <w:t xml:space="preserve">. </w:t>
      </w:r>
    </w:p>
    <w:p w:rsidR="002415BB" w:rsidRPr="004E2BAC" w:rsidRDefault="002415BB" w:rsidP="00A54851">
      <w:pPr>
        <w:spacing w:after="0" w:line="360" w:lineRule="auto"/>
        <w:ind w:firstLine="567"/>
        <w:jc w:val="both"/>
        <w:rPr>
          <w:rFonts w:ascii="Arial" w:hAnsi="Arial" w:cs="Arial"/>
          <w:sz w:val="24"/>
          <w:szCs w:val="24"/>
        </w:rPr>
      </w:pPr>
      <w:r w:rsidRPr="004E2BAC">
        <w:rPr>
          <w:rFonts w:ascii="Arial" w:hAnsi="Arial" w:cs="Arial"/>
          <w:sz w:val="24"/>
          <w:szCs w:val="24"/>
        </w:rPr>
        <w:t>O Código Administrativo já referia a autonomia financeira dos concelhos</w:t>
      </w:r>
      <w:r w:rsidRPr="004E2BAC">
        <w:rPr>
          <w:rStyle w:val="Refdenotaderodap"/>
          <w:rFonts w:ascii="Arial" w:hAnsi="Arial" w:cs="Arial"/>
          <w:sz w:val="24"/>
          <w:szCs w:val="24"/>
        </w:rPr>
        <w:footnoteReference w:id="2"/>
      </w:r>
      <w:r w:rsidRPr="004E2BAC">
        <w:rPr>
          <w:rFonts w:ascii="Arial" w:hAnsi="Arial" w:cs="Arial"/>
          <w:sz w:val="24"/>
          <w:szCs w:val="24"/>
        </w:rPr>
        <w:t>, bem como das freguesias</w:t>
      </w:r>
      <w:r w:rsidRPr="004E2BAC">
        <w:rPr>
          <w:rStyle w:val="Refdenotaderodap"/>
          <w:rFonts w:ascii="Arial" w:hAnsi="Arial" w:cs="Arial"/>
          <w:sz w:val="24"/>
          <w:szCs w:val="24"/>
        </w:rPr>
        <w:footnoteReference w:id="3"/>
      </w:r>
      <w:r w:rsidRPr="004E2BAC">
        <w:rPr>
          <w:rFonts w:ascii="Arial" w:hAnsi="Arial" w:cs="Arial"/>
          <w:sz w:val="24"/>
          <w:szCs w:val="24"/>
        </w:rPr>
        <w:t xml:space="preserve"> e das províncias</w:t>
      </w:r>
      <w:r w:rsidRPr="004E2BAC">
        <w:rPr>
          <w:rStyle w:val="Refdenotaderodap"/>
          <w:rFonts w:ascii="Arial" w:hAnsi="Arial" w:cs="Arial"/>
          <w:sz w:val="24"/>
          <w:szCs w:val="24"/>
        </w:rPr>
        <w:footnoteReference w:id="4"/>
      </w:r>
      <w:r w:rsidRPr="004E2BAC">
        <w:rPr>
          <w:rFonts w:ascii="Arial" w:hAnsi="Arial" w:cs="Arial"/>
          <w:sz w:val="24"/>
          <w:szCs w:val="24"/>
        </w:rPr>
        <w:t xml:space="preserve"> (artigo 668º) sem prejuízo da fiscalização e da tutela do Estado.</w:t>
      </w:r>
    </w:p>
    <w:p w:rsidR="002415BB" w:rsidRPr="004E2BAC" w:rsidRDefault="002415BB" w:rsidP="00A54851">
      <w:pPr>
        <w:spacing w:after="0" w:line="360" w:lineRule="auto"/>
        <w:ind w:firstLine="567"/>
        <w:jc w:val="both"/>
        <w:rPr>
          <w:rFonts w:ascii="Arial" w:hAnsi="Arial" w:cs="Arial"/>
          <w:sz w:val="24"/>
          <w:szCs w:val="24"/>
        </w:rPr>
      </w:pPr>
      <w:r w:rsidRPr="004E2BAC">
        <w:rPr>
          <w:rFonts w:ascii="Arial" w:hAnsi="Arial" w:cs="Arial"/>
          <w:sz w:val="24"/>
          <w:szCs w:val="24"/>
        </w:rPr>
        <w:t>Apesar desta referência à autonomia financeira, estamos perante uma lei deveras centralizadora, esvaziando de poder as estruturas municipais, verificando-se que a prática política do governo foi fortemente centralista e controladora contrariando a autonomia dos corpos administrativos</w:t>
      </w:r>
      <w:r w:rsidRPr="004E2BAC">
        <w:rPr>
          <w:rStyle w:val="Refdenotaderodap"/>
          <w:rFonts w:ascii="Arial" w:hAnsi="Arial" w:cs="Arial"/>
          <w:sz w:val="24"/>
          <w:szCs w:val="24"/>
        </w:rPr>
        <w:footnoteReference w:id="5"/>
      </w:r>
      <w:r w:rsidRPr="004E2BAC">
        <w:rPr>
          <w:rFonts w:ascii="Arial" w:hAnsi="Arial" w:cs="Arial"/>
          <w:sz w:val="24"/>
          <w:szCs w:val="24"/>
        </w:rPr>
        <w:t>.</w:t>
      </w:r>
    </w:p>
    <w:p w:rsidR="002415BB" w:rsidRPr="004E2BAC" w:rsidRDefault="002415BB" w:rsidP="00A54851">
      <w:pPr>
        <w:spacing w:after="0" w:line="360" w:lineRule="auto"/>
        <w:ind w:firstLine="567"/>
        <w:jc w:val="both"/>
        <w:rPr>
          <w:rFonts w:ascii="Arial" w:hAnsi="Arial" w:cs="Arial"/>
          <w:sz w:val="24"/>
          <w:szCs w:val="24"/>
        </w:rPr>
      </w:pPr>
      <w:r w:rsidRPr="004E2BAC">
        <w:rPr>
          <w:rFonts w:ascii="Arial" w:hAnsi="Arial" w:cs="Arial"/>
          <w:sz w:val="24"/>
          <w:szCs w:val="24"/>
        </w:rPr>
        <w:t xml:space="preserve">No mesmo sentido, João </w:t>
      </w:r>
      <w:proofErr w:type="spellStart"/>
      <w:r w:rsidRPr="004E2BAC">
        <w:rPr>
          <w:rFonts w:ascii="Arial" w:hAnsi="Arial" w:cs="Arial"/>
          <w:sz w:val="24"/>
          <w:szCs w:val="24"/>
        </w:rPr>
        <w:t>Brilhim</w:t>
      </w:r>
      <w:proofErr w:type="spellEnd"/>
      <w:r w:rsidRPr="004E2BAC">
        <w:rPr>
          <w:rFonts w:ascii="Arial" w:hAnsi="Arial" w:cs="Arial"/>
          <w:sz w:val="24"/>
          <w:szCs w:val="24"/>
        </w:rPr>
        <w:t xml:space="preserve"> refere que a autonomia financeira era muito reduzida, uma vez que muitas das deliberações das Câmaras que iam ao </w:t>
      </w:r>
      <w:r w:rsidRPr="004E2BAC">
        <w:rPr>
          <w:rFonts w:ascii="Arial" w:hAnsi="Arial" w:cs="Arial"/>
          <w:sz w:val="24"/>
          <w:szCs w:val="24"/>
        </w:rPr>
        <w:lastRenderedPageBreak/>
        <w:t xml:space="preserve">encontro da autonomia financeira precisavam de aprovação do governo e do concelho municipal, como estipulava art.º 55º do C. </w:t>
      </w:r>
      <w:proofErr w:type="spellStart"/>
      <w:r w:rsidRPr="004E2BAC">
        <w:rPr>
          <w:rFonts w:ascii="Arial" w:hAnsi="Arial" w:cs="Arial"/>
          <w:sz w:val="24"/>
          <w:szCs w:val="24"/>
        </w:rPr>
        <w:t>Adm</w:t>
      </w:r>
      <w:proofErr w:type="spellEnd"/>
      <w:r w:rsidRPr="004E2BAC">
        <w:rPr>
          <w:rFonts w:ascii="Arial" w:hAnsi="Arial" w:cs="Arial"/>
          <w:sz w:val="24"/>
          <w:szCs w:val="24"/>
        </w:rPr>
        <w:t>.</w:t>
      </w:r>
      <w:r w:rsidRPr="004E2BAC">
        <w:rPr>
          <w:rStyle w:val="Refdenotaderodap"/>
          <w:rFonts w:ascii="Arial" w:hAnsi="Arial" w:cs="Arial"/>
          <w:sz w:val="24"/>
          <w:szCs w:val="24"/>
        </w:rPr>
        <w:footnoteReference w:id="6"/>
      </w:r>
      <w:r w:rsidRPr="004E2BAC">
        <w:rPr>
          <w:rFonts w:ascii="Arial" w:hAnsi="Arial" w:cs="Arial"/>
          <w:sz w:val="24"/>
          <w:szCs w:val="24"/>
        </w:rPr>
        <w:t>.</w:t>
      </w:r>
    </w:p>
    <w:p w:rsidR="002415BB" w:rsidRPr="004E2BAC" w:rsidRDefault="002415BB" w:rsidP="00A54851">
      <w:pPr>
        <w:spacing w:after="0" w:line="360" w:lineRule="auto"/>
        <w:ind w:firstLine="567"/>
        <w:jc w:val="both"/>
        <w:rPr>
          <w:rFonts w:ascii="Arial" w:hAnsi="Arial" w:cs="Arial"/>
          <w:sz w:val="24"/>
          <w:szCs w:val="24"/>
        </w:rPr>
      </w:pPr>
      <w:r w:rsidRPr="004E2BAC">
        <w:rPr>
          <w:rFonts w:ascii="Arial" w:hAnsi="Arial" w:cs="Arial"/>
          <w:sz w:val="24"/>
          <w:szCs w:val="24"/>
        </w:rPr>
        <w:t xml:space="preserve">Na opinião de João Paulo </w:t>
      </w:r>
      <w:proofErr w:type="spellStart"/>
      <w:r w:rsidRPr="004E2BAC">
        <w:rPr>
          <w:rFonts w:ascii="Arial" w:hAnsi="Arial" w:cs="Arial"/>
          <w:sz w:val="24"/>
          <w:szCs w:val="24"/>
        </w:rPr>
        <w:t>Zbyszewski</w:t>
      </w:r>
      <w:proofErr w:type="spellEnd"/>
      <w:r w:rsidRPr="004E2BAC">
        <w:rPr>
          <w:rFonts w:ascii="Arial" w:hAnsi="Arial" w:cs="Arial"/>
          <w:sz w:val="24"/>
          <w:szCs w:val="24"/>
        </w:rPr>
        <w:t>, “não deixa de ser irónico” que, apesar do Código Administrativo já reconhecer aos concelhos, aos distritos e às freguesias, o princípio da sua autonomia financeira, nunca lhes tenha concedido os meios necessários à sua concretização</w:t>
      </w:r>
      <w:r w:rsidRPr="004E2BAC">
        <w:rPr>
          <w:rStyle w:val="Refdenotaderodap"/>
          <w:rFonts w:ascii="Arial" w:hAnsi="Arial" w:cs="Arial"/>
          <w:sz w:val="24"/>
          <w:szCs w:val="24"/>
        </w:rPr>
        <w:footnoteReference w:id="7"/>
      </w:r>
      <w:r w:rsidRPr="004E2BAC">
        <w:rPr>
          <w:rFonts w:ascii="Arial" w:hAnsi="Arial" w:cs="Arial"/>
          <w:sz w:val="24"/>
          <w:szCs w:val="24"/>
        </w:rPr>
        <w:t>.</w:t>
      </w:r>
    </w:p>
    <w:p w:rsidR="002415BB" w:rsidRPr="004E2BAC" w:rsidRDefault="002415BB" w:rsidP="00A54851">
      <w:pPr>
        <w:spacing w:after="0" w:line="360" w:lineRule="auto"/>
        <w:ind w:firstLine="567"/>
        <w:jc w:val="both"/>
        <w:rPr>
          <w:rFonts w:ascii="Arial" w:hAnsi="Arial" w:cs="Arial"/>
          <w:sz w:val="24"/>
          <w:szCs w:val="24"/>
        </w:rPr>
      </w:pPr>
      <w:r w:rsidRPr="004E2BAC">
        <w:rPr>
          <w:rFonts w:ascii="Arial" w:hAnsi="Arial" w:cs="Arial"/>
          <w:sz w:val="24"/>
          <w:szCs w:val="24"/>
        </w:rPr>
        <w:t>A repartição de recursos públicos era feita de forma discriminatória, nomeadamente através de subsídios, comparticipações no financiamento de projetos ou na correção de défices</w:t>
      </w:r>
      <w:r w:rsidRPr="004E2BAC">
        <w:rPr>
          <w:rStyle w:val="Refdenotaderodap"/>
          <w:rFonts w:ascii="Arial" w:hAnsi="Arial" w:cs="Arial"/>
          <w:sz w:val="24"/>
          <w:szCs w:val="24"/>
        </w:rPr>
        <w:footnoteReference w:id="8"/>
      </w:r>
      <w:r w:rsidRPr="004E2BAC">
        <w:rPr>
          <w:rFonts w:ascii="Arial" w:hAnsi="Arial" w:cs="Arial"/>
          <w:sz w:val="24"/>
          <w:szCs w:val="24"/>
        </w:rPr>
        <w:t>.</w:t>
      </w:r>
    </w:p>
    <w:p w:rsidR="002415BB" w:rsidRPr="004E2BAC" w:rsidRDefault="002415BB" w:rsidP="00A54851">
      <w:pPr>
        <w:spacing w:after="0" w:line="360" w:lineRule="auto"/>
        <w:ind w:firstLine="567"/>
        <w:jc w:val="both"/>
        <w:rPr>
          <w:rFonts w:ascii="Arial" w:hAnsi="Arial" w:cs="Arial"/>
          <w:sz w:val="24"/>
          <w:szCs w:val="24"/>
        </w:rPr>
      </w:pPr>
      <w:r w:rsidRPr="004E2BAC">
        <w:rPr>
          <w:rFonts w:ascii="Arial" w:hAnsi="Arial" w:cs="Arial"/>
          <w:sz w:val="24"/>
          <w:szCs w:val="24"/>
        </w:rPr>
        <w:t>As receitas locais resultavam: dos impostos que as Câmaras podiam lançar, dos fundos resultantes das taxas devidas pela prestação de serviços camarários, do licenciamento de atividades civis e das subvenções do Estado</w:t>
      </w:r>
      <w:r w:rsidRPr="004E2BAC">
        <w:rPr>
          <w:rStyle w:val="Refdenotaderodap"/>
          <w:rFonts w:ascii="Arial" w:hAnsi="Arial" w:cs="Arial"/>
          <w:sz w:val="24"/>
          <w:szCs w:val="24"/>
        </w:rPr>
        <w:footnoteReference w:id="9"/>
      </w:r>
      <w:r w:rsidRPr="004E2BAC">
        <w:rPr>
          <w:rFonts w:ascii="Arial" w:hAnsi="Arial" w:cs="Arial"/>
          <w:sz w:val="24"/>
          <w:szCs w:val="24"/>
        </w:rPr>
        <w:t>.</w:t>
      </w:r>
    </w:p>
    <w:p w:rsidR="002415BB" w:rsidRPr="004E2BAC" w:rsidRDefault="002415BB" w:rsidP="00A54851">
      <w:pPr>
        <w:spacing w:after="0" w:line="360" w:lineRule="auto"/>
        <w:ind w:firstLine="567"/>
        <w:jc w:val="both"/>
        <w:rPr>
          <w:rFonts w:ascii="Arial" w:hAnsi="Arial" w:cs="Arial"/>
          <w:sz w:val="24"/>
          <w:szCs w:val="24"/>
        </w:rPr>
      </w:pPr>
      <w:r w:rsidRPr="004E2BAC">
        <w:rPr>
          <w:rFonts w:ascii="Arial" w:hAnsi="Arial" w:cs="Arial"/>
          <w:sz w:val="24"/>
          <w:szCs w:val="24"/>
        </w:rPr>
        <w:t xml:space="preserve"> Segundo o art.º 703º do C. </w:t>
      </w:r>
      <w:proofErr w:type="spellStart"/>
      <w:r w:rsidRPr="004E2BAC">
        <w:rPr>
          <w:rFonts w:ascii="Arial" w:hAnsi="Arial" w:cs="Arial"/>
          <w:sz w:val="24"/>
          <w:szCs w:val="24"/>
        </w:rPr>
        <w:t>Adm</w:t>
      </w:r>
      <w:proofErr w:type="spellEnd"/>
      <w:r w:rsidRPr="004E2BAC">
        <w:rPr>
          <w:rFonts w:ascii="Arial" w:hAnsi="Arial" w:cs="Arial"/>
          <w:sz w:val="24"/>
          <w:szCs w:val="24"/>
        </w:rPr>
        <w:t>., os impostos eram diretos</w:t>
      </w:r>
      <w:r w:rsidRPr="004E2BAC">
        <w:rPr>
          <w:rStyle w:val="Refdenotaderodap"/>
          <w:rFonts w:ascii="Arial" w:hAnsi="Arial" w:cs="Arial"/>
          <w:sz w:val="24"/>
          <w:szCs w:val="24"/>
        </w:rPr>
        <w:footnoteReference w:id="10"/>
      </w:r>
      <w:r w:rsidRPr="004E2BAC">
        <w:rPr>
          <w:rFonts w:ascii="Arial" w:hAnsi="Arial" w:cs="Arial"/>
          <w:sz w:val="24"/>
          <w:szCs w:val="24"/>
        </w:rPr>
        <w:t xml:space="preserve"> e indiretos</w:t>
      </w:r>
      <w:r w:rsidRPr="004E2BAC">
        <w:rPr>
          <w:rStyle w:val="Refdenotaderodap"/>
          <w:rFonts w:ascii="Arial" w:hAnsi="Arial" w:cs="Arial"/>
          <w:sz w:val="24"/>
          <w:szCs w:val="24"/>
        </w:rPr>
        <w:footnoteReference w:id="11"/>
      </w:r>
      <w:r w:rsidRPr="004E2BAC">
        <w:rPr>
          <w:rFonts w:ascii="Arial" w:hAnsi="Arial" w:cs="Arial"/>
          <w:sz w:val="24"/>
          <w:szCs w:val="24"/>
        </w:rPr>
        <w:t xml:space="preserve"> não sendo permitido às Câmaras criar impostos diferentes dos previstos no código, constituindo, juntamente com as taxas, receitas do município</w:t>
      </w:r>
      <w:r w:rsidRPr="004E2BAC">
        <w:rPr>
          <w:rStyle w:val="Refdenotaderodap"/>
          <w:rFonts w:ascii="Arial" w:hAnsi="Arial" w:cs="Arial"/>
          <w:sz w:val="24"/>
          <w:szCs w:val="24"/>
        </w:rPr>
        <w:footnoteReference w:id="12"/>
      </w:r>
      <w:r w:rsidRPr="004E2BAC">
        <w:rPr>
          <w:rFonts w:ascii="Arial" w:hAnsi="Arial" w:cs="Arial"/>
          <w:sz w:val="24"/>
          <w:szCs w:val="24"/>
        </w:rPr>
        <w:t xml:space="preserve">. </w:t>
      </w:r>
    </w:p>
    <w:p w:rsidR="002415BB" w:rsidRPr="004E2BAC" w:rsidRDefault="002415BB" w:rsidP="00A54851">
      <w:pPr>
        <w:spacing w:after="0" w:line="360" w:lineRule="auto"/>
        <w:ind w:firstLine="567"/>
        <w:jc w:val="both"/>
        <w:rPr>
          <w:rFonts w:ascii="Arial" w:hAnsi="Arial" w:cs="Arial"/>
          <w:sz w:val="24"/>
          <w:szCs w:val="24"/>
        </w:rPr>
      </w:pPr>
      <w:r w:rsidRPr="004E2BAC">
        <w:rPr>
          <w:rFonts w:ascii="Arial" w:hAnsi="Arial" w:cs="Arial"/>
          <w:sz w:val="24"/>
          <w:szCs w:val="24"/>
        </w:rPr>
        <w:t xml:space="preserve">O art.º 704º do C. </w:t>
      </w:r>
      <w:proofErr w:type="spellStart"/>
      <w:r w:rsidRPr="004E2BAC">
        <w:rPr>
          <w:rFonts w:ascii="Arial" w:hAnsi="Arial" w:cs="Arial"/>
          <w:sz w:val="24"/>
          <w:szCs w:val="24"/>
        </w:rPr>
        <w:t>Adm</w:t>
      </w:r>
      <w:proofErr w:type="spellEnd"/>
      <w:r w:rsidRPr="004E2BAC">
        <w:rPr>
          <w:rFonts w:ascii="Arial" w:hAnsi="Arial" w:cs="Arial"/>
          <w:sz w:val="24"/>
          <w:szCs w:val="24"/>
        </w:rPr>
        <w:t xml:space="preserve">. </w:t>
      </w:r>
      <w:proofErr w:type="gramStart"/>
      <w:r w:rsidRPr="004E2BAC">
        <w:rPr>
          <w:rFonts w:ascii="Arial" w:hAnsi="Arial" w:cs="Arial"/>
          <w:sz w:val="24"/>
          <w:szCs w:val="24"/>
        </w:rPr>
        <w:t>elenca</w:t>
      </w:r>
      <w:proofErr w:type="gramEnd"/>
      <w:r w:rsidRPr="004E2BAC">
        <w:rPr>
          <w:rFonts w:ascii="Arial" w:hAnsi="Arial" w:cs="Arial"/>
          <w:sz w:val="24"/>
          <w:szCs w:val="24"/>
        </w:rPr>
        <w:t xml:space="preserve"> os impostos diretos:</w:t>
      </w:r>
    </w:p>
    <w:p w:rsidR="002415BB" w:rsidRPr="004E2BAC" w:rsidRDefault="002415BB" w:rsidP="00A54851">
      <w:pPr>
        <w:pStyle w:val="PargrafodaLista"/>
        <w:numPr>
          <w:ilvl w:val="0"/>
          <w:numId w:val="2"/>
        </w:numPr>
        <w:spacing w:after="0" w:line="360" w:lineRule="auto"/>
        <w:jc w:val="both"/>
        <w:rPr>
          <w:rFonts w:ascii="Arial" w:hAnsi="Arial" w:cs="Arial"/>
          <w:sz w:val="24"/>
          <w:szCs w:val="24"/>
        </w:rPr>
      </w:pPr>
      <w:r w:rsidRPr="004E2BAC">
        <w:rPr>
          <w:rFonts w:ascii="Arial" w:hAnsi="Arial" w:cs="Arial"/>
          <w:sz w:val="24"/>
          <w:szCs w:val="24"/>
        </w:rPr>
        <w:t>Os adicionais às contribuições e impostos do Estado:</w:t>
      </w:r>
    </w:p>
    <w:p w:rsidR="002415BB" w:rsidRPr="004E2BAC" w:rsidRDefault="002415BB" w:rsidP="00A54851">
      <w:pPr>
        <w:spacing w:after="0" w:line="360" w:lineRule="auto"/>
        <w:ind w:firstLine="567"/>
        <w:jc w:val="both"/>
        <w:rPr>
          <w:rFonts w:ascii="Arial" w:hAnsi="Arial" w:cs="Arial"/>
          <w:sz w:val="24"/>
          <w:szCs w:val="24"/>
        </w:rPr>
      </w:pPr>
      <w:r w:rsidRPr="004E2BAC">
        <w:rPr>
          <w:rFonts w:ascii="Arial" w:hAnsi="Arial" w:cs="Arial"/>
          <w:sz w:val="24"/>
          <w:szCs w:val="24"/>
        </w:rPr>
        <w:t>As Câmaras podiam lançar uma percentagem adicional sobre as coletas da contribuição predial e industrial, do imposto profissional sobre profissões liberais, do imposto proporcional de minas e de águas medicinais, do imposto de trânsito e do imposto sobre a aplicação de capitais, secção A, liquidadas para o Estado nos respetivos concelhos</w:t>
      </w:r>
      <w:r w:rsidRPr="004E2BAC">
        <w:rPr>
          <w:rStyle w:val="Refdenotaderodap"/>
          <w:rFonts w:ascii="Arial" w:hAnsi="Arial" w:cs="Arial"/>
          <w:sz w:val="24"/>
          <w:szCs w:val="24"/>
        </w:rPr>
        <w:footnoteReference w:id="13"/>
      </w:r>
      <w:r w:rsidRPr="004E2BAC">
        <w:rPr>
          <w:rFonts w:ascii="Arial" w:hAnsi="Arial" w:cs="Arial"/>
          <w:sz w:val="24"/>
          <w:szCs w:val="24"/>
        </w:rPr>
        <w:t xml:space="preserve">. </w:t>
      </w:r>
    </w:p>
    <w:p w:rsidR="002415BB" w:rsidRPr="004E2BAC" w:rsidRDefault="002415BB" w:rsidP="00A54851">
      <w:pPr>
        <w:pStyle w:val="PargrafodaLista"/>
        <w:numPr>
          <w:ilvl w:val="0"/>
          <w:numId w:val="2"/>
        </w:numPr>
        <w:spacing w:after="0" w:line="360" w:lineRule="auto"/>
        <w:jc w:val="both"/>
        <w:rPr>
          <w:rFonts w:ascii="Arial" w:hAnsi="Arial" w:cs="Arial"/>
          <w:sz w:val="24"/>
          <w:szCs w:val="24"/>
        </w:rPr>
      </w:pPr>
      <w:r w:rsidRPr="004E2BAC">
        <w:rPr>
          <w:rFonts w:ascii="Arial" w:hAnsi="Arial" w:cs="Arial"/>
          <w:sz w:val="24"/>
          <w:szCs w:val="24"/>
        </w:rPr>
        <w:lastRenderedPageBreak/>
        <w:t>Os impostos de prestação de trabalho:</w:t>
      </w:r>
    </w:p>
    <w:p w:rsidR="002415BB" w:rsidRPr="004E2BAC" w:rsidRDefault="002415BB" w:rsidP="00A54851">
      <w:pPr>
        <w:spacing w:after="0" w:line="360" w:lineRule="auto"/>
        <w:ind w:firstLine="567"/>
        <w:jc w:val="both"/>
        <w:rPr>
          <w:rFonts w:ascii="Arial" w:hAnsi="Arial" w:cs="Arial"/>
          <w:sz w:val="24"/>
          <w:szCs w:val="24"/>
        </w:rPr>
      </w:pPr>
      <w:r w:rsidRPr="004E2BAC">
        <w:rPr>
          <w:rFonts w:ascii="Arial" w:hAnsi="Arial" w:cs="Arial"/>
          <w:sz w:val="24"/>
          <w:szCs w:val="24"/>
        </w:rPr>
        <w:t>Este imposto correspondia ao serviço das pessoas, animais e veículos do concelho em um dia de cada ano, e podia ser cobrado em dinheiro. Estavam obrigados ao pagamento deste imposto todos os chefes de família residentes ou proprietários no concelho. Os desempregados estavam autorizados a efetuar o pagamento deste imposto através da prestação de serviço</w:t>
      </w:r>
      <w:r w:rsidRPr="004E2BAC">
        <w:rPr>
          <w:rStyle w:val="Refdenotaderodap"/>
          <w:rFonts w:ascii="Arial" w:hAnsi="Arial" w:cs="Arial"/>
          <w:sz w:val="24"/>
          <w:szCs w:val="24"/>
        </w:rPr>
        <w:footnoteReference w:id="14"/>
      </w:r>
      <w:r w:rsidRPr="004E2BAC">
        <w:rPr>
          <w:rFonts w:ascii="Arial" w:hAnsi="Arial" w:cs="Arial"/>
          <w:sz w:val="24"/>
          <w:szCs w:val="24"/>
        </w:rPr>
        <w:t>.</w:t>
      </w:r>
    </w:p>
    <w:p w:rsidR="002415BB" w:rsidRPr="004E2BAC" w:rsidRDefault="002415BB" w:rsidP="00A54851">
      <w:pPr>
        <w:spacing w:after="0" w:line="360" w:lineRule="auto"/>
        <w:ind w:firstLine="567"/>
        <w:jc w:val="both"/>
        <w:rPr>
          <w:rFonts w:ascii="Arial" w:hAnsi="Arial" w:cs="Arial"/>
          <w:sz w:val="24"/>
          <w:szCs w:val="24"/>
        </w:rPr>
      </w:pPr>
      <w:r w:rsidRPr="004E2BAC">
        <w:rPr>
          <w:rFonts w:ascii="Arial" w:hAnsi="Arial" w:cs="Arial"/>
          <w:sz w:val="24"/>
          <w:szCs w:val="24"/>
        </w:rPr>
        <w:t>Havia isenções: os chefes de família com mais de cinco filhos; os indigentes, os magistrados administrativos e os regedores das freguesias.</w:t>
      </w:r>
    </w:p>
    <w:p w:rsidR="002415BB" w:rsidRPr="004E2BAC" w:rsidRDefault="002415BB" w:rsidP="00A54851">
      <w:pPr>
        <w:spacing w:after="0" w:line="360" w:lineRule="auto"/>
        <w:ind w:firstLine="567"/>
        <w:jc w:val="both"/>
        <w:rPr>
          <w:rFonts w:ascii="Arial" w:hAnsi="Arial" w:cs="Arial"/>
          <w:sz w:val="24"/>
          <w:szCs w:val="24"/>
        </w:rPr>
      </w:pPr>
      <w:r w:rsidRPr="004E2BAC">
        <w:rPr>
          <w:rFonts w:ascii="Arial" w:hAnsi="Arial" w:cs="Arial"/>
          <w:sz w:val="24"/>
          <w:szCs w:val="24"/>
        </w:rPr>
        <w:t xml:space="preserve">Se não fossem proprietários na circunscrição do município, ficavam também isentos os magistrados judiciais, os magistrados do ministério público, militares, polícias, funcionários dos correios, telégrafos e telefone, funcionários dos impostos e alfândegas, professores primários e faroleiros. </w:t>
      </w:r>
    </w:p>
    <w:p w:rsidR="002415BB" w:rsidRPr="004E2BAC" w:rsidRDefault="002415BB" w:rsidP="00A54851">
      <w:pPr>
        <w:pStyle w:val="PargrafodaLista"/>
        <w:numPr>
          <w:ilvl w:val="0"/>
          <w:numId w:val="2"/>
        </w:numPr>
        <w:spacing w:after="0" w:line="360" w:lineRule="auto"/>
        <w:jc w:val="both"/>
        <w:rPr>
          <w:rFonts w:ascii="Arial" w:hAnsi="Arial" w:cs="Arial"/>
          <w:sz w:val="24"/>
          <w:szCs w:val="24"/>
        </w:rPr>
      </w:pPr>
      <w:r w:rsidRPr="004E2BAC">
        <w:rPr>
          <w:rFonts w:ascii="Arial" w:hAnsi="Arial" w:cs="Arial"/>
          <w:sz w:val="24"/>
          <w:szCs w:val="24"/>
        </w:rPr>
        <w:t>Imposto para o serviço de incêndio:</w:t>
      </w:r>
    </w:p>
    <w:p w:rsidR="002415BB" w:rsidRPr="004E2BAC" w:rsidRDefault="002415BB" w:rsidP="00A54851">
      <w:pPr>
        <w:spacing w:after="0" w:line="360" w:lineRule="auto"/>
        <w:ind w:firstLine="567"/>
        <w:jc w:val="both"/>
        <w:rPr>
          <w:rFonts w:ascii="Arial" w:hAnsi="Arial" w:cs="Arial"/>
          <w:sz w:val="24"/>
          <w:szCs w:val="24"/>
        </w:rPr>
      </w:pPr>
      <w:r w:rsidRPr="004E2BAC">
        <w:rPr>
          <w:rFonts w:ascii="Arial" w:hAnsi="Arial" w:cs="Arial"/>
          <w:sz w:val="24"/>
          <w:szCs w:val="24"/>
        </w:rPr>
        <w:t>Este imposto, destinava-se a manter os serviços de extinção e prevenção de incêndios existentes no concelho e, em especial, à aquisição de material</w:t>
      </w:r>
      <w:r w:rsidRPr="004E2BAC">
        <w:rPr>
          <w:rStyle w:val="Refdenotaderodap"/>
          <w:rFonts w:ascii="Arial" w:hAnsi="Arial" w:cs="Arial"/>
          <w:sz w:val="24"/>
          <w:szCs w:val="24"/>
        </w:rPr>
        <w:footnoteReference w:id="15"/>
      </w:r>
      <w:r w:rsidRPr="004E2BAC">
        <w:rPr>
          <w:rFonts w:ascii="Arial" w:hAnsi="Arial" w:cs="Arial"/>
          <w:sz w:val="24"/>
          <w:szCs w:val="24"/>
        </w:rPr>
        <w:t>.</w:t>
      </w:r>
    </w:p>
    <w:p w:rsidR="002415BB" w:rsidRPr="004E2BAC" w:rsidRDefault="002415BB" w:rsidP="00A54851">
      <w:pPr>
        <w:pStyle w:val="PargrafodaLista"/>
        <w:numPr>
          <w:ilvl w:val="0"/>
          <w:numId w:val="2"/>
        </w:numPr>
        <w:spacing w:after="0" w:line="360" w:lineRule="auto"/>
        <w:jc w:val="both"/>
        <w:rPr>
          <w:rFonts w:ascii="Arial" w:hAnsi="Arial" w:cs="Arial"/>
          <w:sz w:val="24"/>
          <w:szCs w:val="24"/>
        </w:rPr>
      </w:pPr>
      <w:r w:rsidRPr="004E2BAC">
        <w:rPr>
          <w:rFonts w:ascii="Arial" w:hAnsi="Arial" w:cs="Arial"/>
          <w:sz w:val="24"/>
          <w:szCs w:val="24"/>
        </w:rPr>
        <w:t>Imposto sobre bilhares, casinos e casas de recreio:</w:t>
      </w:r>
    </w:p>
    <w:p w:rsidR="002415BB" w:rsidRPr="004E2BAC" w:rsidRDefault="002415BB" w:rsidP="00A54851">
      <w:pPr>
        <w:spacing w:after="0" w:line="360" w:lineRule="auto"/>
        <w:ind w:firstLine="567"/>
        <w:jc w:val="both"/>
        <w:rPr>
          <w:rFonts w:ascii="Arial" w:hAnsi="Arial" w:cs="Arial"/>
          <w:sz w:val="24"/>
          <w:szCs w:val="24"/>
        </w:rPr>
      </w:pPr>
      <w:r w:rsidRPr="004E2BAC">
        <w:rPr>
          <w:rFonts w:ascii="Arial" w:hAnsi="Arial" w:cs="Arial"/>
          <w:sz w:val="24"/>
          <w:szCs w:val="24"/>
        </w:rPr>
        <w:t>Este imposto era cobrado por meio de licença, não podendo exceder 10% da coleta da contribuição industrial, do imposto único sobre espetáculos públicos ou do valor locativo dos lugares onde o contribuinte estivesse instalado, no caso de não pagar aquela contribuição</w:t>
      </w:r>
      <w:r w:rsidRPr="004E2BAC">
        <w:rPr>
          <w:rStyle w:val="Refdenotaderodap"/>
          <w:rFonts w:ascii="Arial" w:hAnsi="Arial" w:cs="Arial"/>
          <w:sz w:val="24"/>
          <w:szCs w:val="24"/>
        </w:rPr>
        <w:footnoteReference w:id="16"/>
      </w:r>
      <w:r w:rsidRPr="004E2BAC">
        <w:rPr>
          <w:rFonts w:ascii="Arial" w:hAnsi="Arial" w:cs="Arial"/>
          <w:sz w:val="24"/>
          <w:szCs w:val="24"/>
        </w:rPr>
        <w:t>.</w:t>
      </w:r>
    </w:p>
    <w:p w:rsidR="002415BB" w:rsidRPr="004E2BAC" w:rsidRDefault="002415BB" w:rsidP="00A54851">
      <w:pPr>
        <w:pStyle w:val="PargrafodaLista"/>
        <w:numPr>
          <w:ilvl w:val="0"/>
          <w:numId w:val="2"/>
        </w:numPr>
        <w:spacing w:after="0" w:line="360" w:lineRule="auto"/>
        <w:jc w:val="both"/>
        <w:rPr>
          <w:rFonts w:ascii="Arial" w:hAnsi="Arial" w:cs="Arial"/>
          <w:sz w:val="24"/>
          <w:szCs w:val="24"/>
        </w:rPr>
      </w:pPr>
      <w:r w:rsidRPr="004E2BAC">
        <w:rPr>
          <w:rFonts w:ascii="Arial" w:hAnsi="Arial" w:cs="Arial"/>
          <w:sz w:val="24"/>
          <w:szCs w:val="24"/>
        </w:rPr>
        <w:t>Licença de estabelecimento comercial ou industrial:</w:t>
      </w:r>
    </w:p>
    <w:p w:rsidR="002415BB" w:rsidRPr="004E2BAC" w:rsidRDefault="002415BB" w:rsidP="00A54851">
      <w:pPr>
        <w:spacing w:after="0" w:line="360" w:lineRule="auto"/>
        <w:ind w:firstLine="567"/>
        <w:jc w:val="both"/>
        <w:rPr>
          <w:rFonts w:ascii="Arial" w:hAnsi="Arial" w:cs="Arial"/>
          <w:sz w:val="24"/>
          <w:szCs w:val="24"/>
        </w:rPr>
      </w:pPr>
      <w:r w:rsidRPr="004E2BAC">
        <w:rPr>
          <w:rFonts w:ascii="Arial" w:hAnsi="Arial" w:cs="Arial"/>
          <w:sz w:val="24"/>
          <w:szCs w:val="24"/>
        </w:rPr>
        <w:t>Esta licença é devida pelas empresas singulares ou coletivas que exerciam qualquer ramo de comércio no município. As taxas da licença de estabelecimento comercial ou industrial não podiam exceder 10% da importância da coleta da contribuição industrial liquidada ou liquidável para o Estado ou de 5%, tratando-se de sociedades anónimas</w:t>
      </w:r>
      <w:r w:rsidRPr="004E2BAC">
        <w:rPr>
          <w:rStyle w:val="Refdenotaderodap"/>
          <w:rFonts w:ascii="Arial" w:hAnsi="Arial" w:cs="Arial"/>
          <w:sz w:val="24"/>
          <w:szCs w:val="24"/>
        </w:rPr>
        <w:footnoteReference w:id="17"/>
      </w:r>
      <w:r w:rsidRPr="004E2BAC">
        <w:rPr>
          <w:rFonts w:ascii="Arial" w:hAnsi="Arial" w:cs="Arial"/>
          <w:sz w:val="24"/>
          <w:szCs w:val="24"/>
        </w:rPr>
        <w:t>.</w:t>
      </w:r>
    </w:p>
    <w:p w:rsidR="002415BB" w:rsidRPr="004E2BAC" w:rsidRDefault="002415BB" w:rsidP="00A54851">
      <w:pPr>
        <w:pStyle w:val="PargrafodaLista"/>
        <w:numPr>
          <w:ilvl w:val="0"/>
          <w:numId w:val="2"/>
        </w:numPr>
        <w:spacing w:after="0" w:line="360" w:lineRule="auto"/>
        <w:jc w:val="both"/>
        <w:rPr>
          <w:rFonts w:ascii="Arial" w:hAnsi="Arial" w:cs="Arial"/>
          <w:sz w:val="24"/>
          <w:szCs w:val="24"/>
        </w:rPr>
      </w:pPr>
      <w:r w:rsidRPr="004E2BAC">
        <w:rPr>
          <w:rFonts w:ascii="Arial" w:hAnsi="Arial" w:cs="Arial"/>
          <w:sz w:val="24"/>
          <w:szCs w:val="24"/>
        </w:rPr>
        <w:t>Imposto de turismo:</w:t>
      </w:r>
    </w:p>
    <w:p w:rsidR="002415BB" w:rsidRPr="004E2BAC" w:rsidRDefault="002415BB" w:rsidP="00A54851">
      <w:pPr>
        <w:spacing w:after="0" w:line="360" w:lineRule="auto"/>
        <w:ind w:firstLine="567"/>
        <w:jc w:val="both"/>
        <w:rPr>
          <w:rFonts w:ascii="Arial" w:hAnsi="Arial" w:cs="Arial"/>
          <w:sz w:val="24"/>
          <w:szCs w:val="24"/>
        </w:rPr>
      </w:pPr>
      <w:r w:rsidRPr="004E2BAC">
        <w:rPr>
          <w:rFonts w:ascii="Arial" w:hAnsi="Arial" w:cs="Arial"/>
          <w:sz w:val="24"/>
          <w:szCs w:val="24"/>
        </w:rPr>
        <w:lastRenderedPageBreak/>
        <w:t>Imposto próprio das juntas de turismo</w:t>
      </w:r>
      <w:r w:rsidRPr="004E2BAC">
        <w:rPr>
          <w:rStyle w:val="Refdenotaderodap"/>
          <w:rFonts w:ascii="Arial" w:hAnsi="Arial" w:cs="Arial"/>
          <w:sz w:val="24"/>
          <w:szCs w:val="24"/>
        </w:rPr>
        <w:footnoteReference w:id="18"/>
      </w:r>
      <w:r w:rsidRPr="004E2BAC">
        <w:rPr>
          <w:rFonts w:ascii="Arial" w:hAnsi="Arial" w:cs="Arial"/>
          <w:sz w:val="24"/>
          <w:szCs w:val="24"/>
        </w:rPr>
        <w:t>, recaía sobre todos os rendimentos sujeitos às contribuições predial e industrial do concelho, não podendo exceder 3% das respetivas coletas liquidados para o Estado</w:t>
      </w:r>
      <w:r w:rsidRPr="004E2BAC">
        <w:rPr>
          <w:rStyle w:val="Refdenotaderodap"/>
          <w:rFonts w:ascii="Arial" w:hAnsi="Arial" w:cs="Arial"/>
          <w:sz w:val="24"/>
          <w:szCs w:val="24"/>
        </w:rPr>
        <w:footnoteReference w:id="19"/>
      </w:r>
      <w:r w:rsidRPr="004E2BAC">
        <w:rPr>
          <w:rFonts w:ascii="Arial" w:hAnsi="Arial" w:cs="Arial"/>
          <w:sz w:val="24"/>
          <w:szCs w:val="24"/>
        </w:rPr>
        <w:t>.</w:t>
      </w:r>
    </w:p>
    <w:p w:rsidR="002415BB" w:rsidRPr="004E2BAC" w:rsidRDefault="002415BB" w:rsidP="00A54851">
      <w:pPr>
        <w:pStyle w:val="PargrafodaLista"/>
        <w:numPr>
          <w:ilvl w:val="0"/>
          <w:numId w:val="2"/>
        </w:numPr>
        <w:spacing w:after="0" w:line="360" w:lineRule="auto"/>
        <w:jc w:val="both"/>
        <w:rPr>
          <w:rFonts w:ascii="Arial" w:hAnsi="Arial" w:cs="Arial"/>
          <w:sz w:val="24"/>
          <w:szCs w:val="24"/>
        </w:rPr>
      </w:pPr>
      <w:r w:rsidRPr="004E2BAC">
        <w:rPr>
          <w:rFonts w:ascii="Arial" w:hAnsi="Arial" w:cs="Arial"/>
          <w:sz w:val="24"/>
          <w:szCs w:val="24"/>
        </w:rPr>
        <w:t>Juros de mora</w:t>
      </w:r>
      <w:r w:rsidRPr="004E2BAC">
        <w:rPr>
          <w:rStyle w:val="Refdenotaderodap"/>
          <w:rFonts w:ascii="Arial" w:hAnsi="Arial" w:cs="Arial"/>
          <w:sz w:val="24"/>
          <w:szCs w:val="24"/>
        </w:rPr>
        <w:footnoteReference w:id="20"/>
      </w:r>
      <w:r w:rsidRPr="004E2BAC">
        <w:rPr>
          <w:rFonts w:ascii="Arial" w:hAnsi="Arial" w:cs="Arial"/>
          <w:sz w:val="24"/>
          <w:szCs w:val="24"/>
        </w:rPr>
        <w:t>.</w:t>
      </w:r>
    </w:p>
    <w:p w:rsidR="002415BB" w:rsidRPr="004E2BAC" w:rsidRDefault="002415BB" w:rsidP="00A54851">
      <w:pPr>
        <w:spacing w:after="0" w:line="360" w:lineRule="auto"/>
        <w:ind w:firstLine="567"/>
        <w:jc w:val="both"/>
        <w:rPr>
          <w:rFonts w:ascii="Arial" w:hAnsi="Arial" w:cs="Arial"/>
          <w:sz w:val="24"/>
          <w:szCs w:val="24"/>
        </w:rPr>
      </w:pPr>
      <w:r w:rsidRPr="004E2BAC">
        <w:rPr>
          <w:rFonts w:ascii="Arial" w:hAnsi="Arial" w:cs="Arial"/>
          <w:sz w:val="24"/>
          <w:szCs w:val="24"/>
        </w:rPr>
        <w:t>Os impostos indiretos consistiam</w:t>
      </w:r>
      <w:r w:rsidRPr="004E2BAC">
        <w:rPr>
          <w:rStyle w:val="Refdenotaderodap"/>
          <w:rFonts w:ascii="Arial" w:hAnsi="Arial" w:cs="Arial"/>
          <w:sz w:val="24"/>
          <w:szCs w:val="24"/>
        </w:rPr>
        <w:footnoteReference w:id="21"/>
      </w:r>
      <w:r w:rsidRPr="004E2BAC">
        <w:rPr>
          <w:rFonts w:ascii="Arial" w:hAnsi="Arial" w:cs="Arial"/>
          <w:sz w:val="24"/>
          <w:szCs w:val="24"/>
        </w:rPr>
        <w:t xml:space="preserve"> em determinadas taxas lançadas sobre gado, géneros e artigos vendidos no concelho para consumo e deviam constar de uma pauta estabelecida pela Câmara.</w:t>
      </w:r>
    </w:p>
    <w:p w:rsidR="002415BB" w:rsidRPr="004E2BAC" w:rsidRDefault="002415BB" w:rsidP="00A54851">
      <w:pPr>
        <w:spacing w:after="0" w:line="360" w:lineRule="auto"/>
        <w:ind w:firstLine="567"/>
        <w:jc w:val="both"/>
        <w:rPr>
          <w:rFonts w:ascii="Arial" w:hAnsi="Arial" w:cs="Arial"/>
          <w:sz w:val="24"/>
          <w:szCs w:val="24"/>
        </w:rPr>
      </w:pPr>
      <w:r w:rsidRPr="004E2BAC">
        <w:rPr>
          <w:rFonts w:ascii="Arial" w:hAnsi="Arial" w:cs="Arial"/>
          <w:sz w:val="24"/>
          <w:szCs w:val="24"/>
        </w:rPr>
        <w:t>A entrada ou trânsito no concelho de gado, géneros ou quaisquer artigos produzidos noutros concelhos não estava sujeito a este imposto, bem como a saída de produtos produzidos localmente. As vendas para revenda também não eram tributadas.</w:t>
      </w:r>
    </w:p>
    <w:p w:rsidR="002415BB" w:rsidRPr="004E2BAC" w:rsidRDefault="002415BB" w:rsidP="00A54851">
      <w:pPr>
        <w:spacing w:after="0" w:line="360" w:lineRule="auto"/>
        <w:ind w:firstLine="567"/>
        <w:jc w:val="both"/>
        <w:rPr>
          <w:rFonts w:ascii="Arial" w:hAnsi="Arial" w:cs="Arial"/>
          <w:sz w:val="24"/>
          <w:szCs w:val="24"/>
        </w:rPr>
      </w:pPr>
      <w:r w:rsidRPr="004E2BAC">
        <w:rPr>
          <w:rFonts w:ascii="Arial" w:hAnsi="Arial" w:cs="Arial"/>
          <w:sz w:val="24"/>
          <w:szCs w:val="24"/>
        </w:rPr>
        <w:t>As matérias-primas, a energia motriz ou para iluminação, os cereais panificáveis, farinhas e pão, os géneros ou artigos destinados ao fornecimento de estabelecimento de assistência pública, as máquinas agrícolas ou destinadas à indústria, os automóveis e seus acessórios, a gasolina, o petróleo e os óleos minerais e as águas mineromedicinais estavam isentos deste imposto indireto municipal.</w:t>
      </w:r>
    </w:p>
    <w:p w:rsidR="002415BB" w:rsidRPr="004E2BAC" w:rsidRDefault="002415BB" w:rsidP="00A54851">
      <w:pPr>
        <w:spacing w:after="0" w:line="360" w:lineRule="auto"/>
        <w:ind w:firstLine="567"/>
        <w:jc w:val="both"/>
        <w:rPr>
          <w:rFonts w:ascii="Arial" w:hAnsi="Arial" w:cs="Arial"/>
          <w:sz w:val="24"/>
          <w:szCs w:val="24"/>
        </w:rPr>
      </w:pPr>
      <w:r w:rsidRPr="004E2BAC">
        <w:rPr>
          <w:rFonts w:ascii="Arial" w:hAnsi="Arial" w:cs="Arial"/>
          <w:sz w:val="24"/>
          <w:szCs w:val="24"/>
        </w:rPr>
        <w:t xml:space="preserve">Por fim, as Câmaras podiam, também, cobrar taxas nas situações previstas no art.º 723º do C. </w:t>
      </w:r>
      <w:proofErr w:type="spellStart"/>
      <w:r w:rsidRPr="004E2BAC">
        <w:rPr>
          <w:rFonts w:ascii="Arial" w:hAnsi="Arial" w:cs="Arial"/>
          <w:sz w:val="24"/>
          <w:szCs w:val="24"/>
        </w:rPr>
        <w:t>Adm</w:t>
      </w:r>
      <w:proofErr w:type="spellEnd"/>
      <w:r w:rsidRPr="004E2BAC">
        <w:rPr>
          <w:rFonts w:ascii="Arial" w:hAnsi="Arial" w:cs="Arial"/>
          <w:sz w:val="24"/>
          <w:szCs w:val="24"/>
        </w:rPr>
        <w:t>.</w:t>
      </w:r>
      <w:r w:rsidRPr="004E2BAC">
        <w:rPr>
          <w:rStyle w:val="Refdenotaderodap"/>
          <w:rFonts w:ascii="Arial" w:hAnsi="Arial" w:cs="Arial"/>
          <w:sz w:val="24"/>
          <w:szCs w:val="24"/>
        </w:rPr>
        <w:footnoteReference w:id="22"/>
      </w:r>
      <w:r w:rsidRPr="004E2BAC">
        <w:rPr>
          <w:rFonts w:ascii="Arial" w:hAnsi="Arial" w:cs="Arial"/>
          <w:sz w:val="24"/>
          <w:szCs w:val="24"/>
        </w:rPr>
        <w:t xml:space="preserve">, </w:t>
      </w:r>
      <w:proofErr w:type="gramStart"/>
      <w:r w:rsidRPr="004E2BAC">
        <w:rPr>
          <w:rFonts w:ascii="Arial" w:hAnsi="Arial" w:cs="Arial"/>
          <w:sz w:val="24"/>
          <w:szCs w:val="24"/>
        </w:rPr>
        <w:t>sendo</w:t>
      </w:r>
      <w:proofErr w:type="gramEnd"/>
      <w:r w:rsidRPr="004E2BAC">
        <w:rPr>
          <w:rFonts w:ascii="Arial" w:hAnsi="Arial" w:cs="Arial"/>
          <w:sz w:val="24"/>
          <w:szCs w:val="24"/>
        </w:rPr>
        <w:t xml:space="preserve"> que as importâncias das taxas estavam fixadas em tabela anexa ao código e não podiam ser excedidas</w:t>
      </w:r>
      <w:r w:rsidRPr="004E2BAC">
        <w:rPr>
          <w:rStyle w:val="Refdenotaderodap"/>
          <w:rFonts w:ascii="Arial" w:hAnsi="Arial" w:cs="Arial"/>
          <w:sz w:val="24"/>
          <w:szCs w:val="24"/>
        </w:rPr>
        <w:footnoteReference w:id="23"/>
      </w:r>
      <w:r w:rsidRPr="004E2BAC">
        <w:rPr>
          <w:rFonts w:ascii="Arial" w:hAnsi="Arial" w:cs="Arial"/>
          <w:sz w:val="24"/>
          <w:szCs w:val="24"/>
        </w:rPr>
        <w:t xml:space="preserve">. </w:t>
      </w:r>
    </w:p>
    <w:p w:rsidR="002415BB" w:rsidRPr="004E2BAC" w:rsidRDefault="002415BB" w:rsidP="00A54851">
      <w:pPr>
        <w:spacing w:after="0" w:line="360" w:lineRule="auto"/>
        <w:jc w:val="both"/>
        <w:rPr>
          <w:rFonts w:ascii="Arial" w:hAnsi="Arial" w:cs="Arial"/>
          <w:sz w:val="24"/>
          <w:szCs w:val="24"/>
        </w:rPr>
      </w:pPr>
    </w:p>
    <w:p w:rsidR="002415BB" w:rsidRPr="00C96E13" w:rsidRDefault="00590CFF" w:rsidP="00A54851">
      <w:pPr>
        <w:spacing w:line="360" w:lineRule="auto"/>
        <w:jc w:val="both"/>
        <w:rPr>
          <w:rFonts w:ascii="Arial" w:hAnsi="Arial" w:cs="Arial"/>
          <w:b/>
          <w:sz w:val="28"/>
          <w:szCs w:val="28"/>
        </w:rPr>
      </w:pPr>
      <w:bookmarkStart w:id="8" w:name="_Toc398997671"/>
      <w:bookmarkStart w:id="9" w:name="_Toc398997710"/>
      <w:bookmarkStart w:id="10" w:name="_Toc404285459"/>
      <w:r w:rsidRPr="00C96E13">
        <w:rPr>
          <w:rFonts w:ascii="Arial" w:hAnsi="Arial" w:cs="Arial"/>
          <w:b/>
          <w:sz w:val="28"/>
          <w:szCs w:val="28"/>
        </w:rPr>
        <w:t>2</w:t>
      </w:r>
      <w:r w:rsidR="002415BB" w:rsidRPr="00C96E13">
        <w:rPr>
          <w:rFonts w:ascii="Arial" w:hAnsi="Arial" w:cs="Arial"/>
          <w:b/>
          <w:sz w:val="28"/>
          <w:szCs w:val="28"/>
        </w:rPr>
        <w:t xml:space="preserve"> – A Primeira Lei das Finanças Locais – Lei 1/79, de 2 de janeiro</w:t>
      </w:r>
      <w:bookmarkEnd w:id="8"/>
      <w:bookmarkEnd w:id="9"/>
      <w:bookmarkEnd w:id="10"/>
    </w:p>
    <w:p w:rsidR="00A54851" w:rsidRPr="004E2BAC" w:rsidRDefault="00A54851" w:rsidP="00A54851">
      <w:pPr>
        <w:spacing w:line="360" w:lineRule="auto"/>
        <w:jc w:val="both"/>
        <w:rPr>
          <w:rFonts w:ascii="Arial" w:hAnsi="Arial" w:cs="Arial"/>
          <w:b/>
          <w:sz w:val="24"/>
          <w:szCs w:val="24"/>
        </w:rPr>
      </w:pPr>
    </w:p>
    <w:p w:rsidR="002415BB" w:rsidRPr="004E2BAC" w:rsidRDefault="002415BB" w:rsidP="00A54851">
      <w:pPr>
        <w:spacing w:after="0" w:line="360" w:lineRule="auto"/>
        <w:ind w:firstLine="567"/>
        <w:jc w:val="both"/>
        <w:rPr>
          <w:rFonts w:ascii="Arial" w:hAnsi="Arial" w:cs="Arial"/>
          <w:sz w:val="24"/>
          <w:szCs w:val="24"/>
        </w:rPr>
      </w:pPr>
      <w:r w:rsidRPr="004E2BAC">
        <w:rPr>
          <w:rFonts w:ascii="Arial" w:hAnsi="Arial" w:cs="Arial"/>
          <w:sz w:val="24"/>
          <w:szCs w:val="24"/>
        </w:rPr>
        <w:t>Resultado do modelo centralizador que presidiu à organização administrativa do Estado Novo, o município era uma instituição administrativa e politicamente diminuída e desacreditada</w:t>
      </w:r>
      <w:r w:rsidRPr="004E2BAC">
        <w:rPr>
          <w:rStyle w:val="Refdenotaderodap"/>
          <w:rFonts w:ascii="Arial" w:hAnsi="Arial" w:cs="Arial"/>
          <w:sz w:val="24"/>
          <w:szCs w:val="24"/>
        </w:rPr>
        <w:t xml:space="preserve"> </w:t>
      </w:r>
      <w:r w:rsidRPr="004E2BAC">
        <w:rPr>
          <w:rStyle w:val="Refdenotaderodap"/>
          <w:rFonts w:ascii="Arial" w:hAnsi="Arial" w:cs="Arial"/>
          <w:sz w:val="24"/>
          <w:szCs w:val="24"/>
        </w:rPr>
        <w:footnoteReference w:id="24"/>
      </w:r>
      <w:r w:rsidRPr="004E2BAC">
        <w:rPr>
          <w:rFonts w:ascii="Arial" w:hAnsi="Arial" w:cs="Arial"/>
          <w:sz w:val="24"/>
          <w:szCs w:val="24"/>
        </w:rPr>
        <w:t>.</w:t>
      </w:r>
    </w:p>
    <w:p w:rsidR="002415BB" w:rsidRPr="004E2BAC" w:rsidRDefault="002415BB" w:rsidP="00A54851">
      <w:pPr>
        <w:spacing w:after="0" w:line="360" w:lineRule="auto"/>
        <w:ind w:firstLine="567"/>
        <w:jc w:val="both"/>
        <w:rPr>
          <w:rFonts w:ascii="Arial" w:hAnsi="Arial" w:cs="Arial"/>
          <w:sz w:val="24"/>
          <w:szCs w:val="24"/>
        </w:rPr>
      </w:pPr>
      <w:r w:rsidRPr="004E2BAC">
        <w:rPr>
          <w:rFonts w:ascii="Arial" w:hAnsi="Arial" w:cs="Arial"/>
          <w:sz w:val="24"/>
          <w:szCs w:val="24"/>
        </w:rPr>
        <w:t>Com o 25 de abril de 1974 e a implantação do regime democrático, a descentralização e a autonomia municipal ganharam um novo fôlego. Foram nomeadas comissões administrativas que asseguraram a gestão dos interesses locais</w:t>
      </w:r>
      <w:r w:rsidRPr="004E2BAC">
        <w:rPr>
          <w:rStyle w:val="Refdenotaderodap"/>
          <w:rFonts w:ascii="Arial" w:hAnsi="Arial" w:cs="Arial"/>
          <w:sz w:val="24"/>
          <w:szCs w:val="24"/>
        </w:rPr>
        <w:footnoteReference w:id="25"/>
      </w:r>
      <w:r w:rsidRPr="004E2BAC">
        <w:rPr>
          <w:rFonts w:ascii="Arial" w:hAnsi="Arial" w:cs="Arial"/>
          <w:sz w:val="24"/>
          <w:szCs w:val="24"/>
        </w:rPr>
        <w:t>.</w:t>
      </w:r>
    </w:p>
    <w:p w:rsidR="002415BB" w:rsidRPr="004E2BAC" w:rsidRDefault="002415BB" w:rsidP="00A54851">
      <w:pPr>
        <w:spacing w:after="0" w:line="360" w:lineRule="auto"/>
        <w:ind w:firstLine="567"/>
        <w:jc w:val="both"/>
        <w:rPr>
          <w:rFonts w:ascii="Arial" w:hAnsi="Arial" w:cs="Arial"/>
          <w:sz w:val="24"/>
          <w:szCs w:val="24"/>
        </w:rPr>
      </w:pPr>
      <w:r w:rsidRPr="004E2BAC">
        <w:rPr>
          <w:rFonts w:ascii="Arial" w:hAnsi="Arial" w:cs="Arial"/>
          <w:sz w:val="24"/>
          <w:szCs w:val="24"/>
        </w:rPr>
        <w:t>A primeira Lei das Finanças Locais (LFL) foi aprovada e publicada em 1979, a Lei 1/79, de 2 de janeiro, e contribuiu para concretizar o princípio da autonomia do poder local definido na Constituição de 1976</w:t>
      </w:r>
      <w:r w:rsidRPr="004E2BAC">
        <w:rPr>
          <w:rStyle w:val="Refdenotaderodap"/>
          <w:rFonts w:ascii="Arial" w:hAnsi="Arial" w:cs="Arial"/>
          <w:sz w:val="24"/>
          <w:szCs w:val="24"/>
        </w:rPr>
        <w:footnoteReference w:id="26"/>
      </w:r>
      <w:r w:rsidRPr="004E2BAC">
        <w:rPr>
          <w:rFonts w:ascii="Arial" w:hAnsi="Arial" w:cs="Arial"/>
          <w:sz w:val="24"/>
          <w:szCs w:val="24"/>
        </w:rPr>
        <w:t>.</w:t>
      </w:r>
    </w:p>
    <w:p w:rsidR="002415BB" w:rsidRPr="004E2BAC" w:rsidRDefault="002415BB" w:rsidP="00A54851">
      <w:pPr>
        <w:spacing w:after="0" w:line="360" w:lineRule="auto"/>
        <w:ind w:firstLine="567"/>
        <w:jc w:val="both"/>
        <w:rPr>
          <w:rFonts w:ascii="Arial" w:hAnsi="Arial" w:cs="Arial"/>
          <w:sz w:val="24"/>
          <w:szCs w:val="24"/>
        </w:rPr>
      </w:pPr>
      <w:r w:rsidRPr="004E2BAC">
        <w:rPr>
          <w:rFonts w:ascii="Arial" w:hAnsi="Arial" w:cs="Arial"/>
          <w:sz w:val="24"/>
          <w:szCs w:val="24"/>
        </w:rPr>
        <w:t xml:space="preserve">O art.º 27º desta lei, revogou a parte III – Das Finanças Locais - do C. </w:t>
      </w:r>
      <w:proofErr w:type="spellStart"/>
      <w:r w:rsidRPr="004E2BAC">
        <w:rPr>
          <w:rFonts w:ascii="Arial" w:hAnsi="Arial" w:cs="Arial"/>
          <w:sz w:val="24"/>
          <w:szCs w:val="24"/>
        </w:rPr>
        <w:t>Adm</w:t>
      </w:r>
      <w:proofErr w:type="spellEnd"/>
      <w:r w:rsidRPr="004E2BAC">
        <w:rPr>
          <w:rFonts w:ascii="Arial" w:hAnsi="Arial" w:cs="Arial"/>
          <w:sz w:val="24"/>
          <w:szCs w:val="24"/>
        </w:rPr>
        <w:t xml:space="preserve">., com exceção dos </w:t>
      </w:r>
      <w:proofErr w:type="spellStart"/>
      <w:r w:rsidRPr="004E2BAC">
        <w:rPr>
          <w:rFonts w:ascii="Arial" w:hAnsi="Arial" w:cs="Arial"/>
          <w:sz w:val="24"/>
          <w:szCs w:val="24"/>
        </w:rPr>
        <w:t>art.ºs</w:t>
      </w:r>
      <w:proofErr w:type="spellEnd"/>
      <w:r w:rsidRPr="004E2BAC">
        <w:rPr>
          <w:rFonts w:ascii="Arial" w:hAnsi="Arial" w:cs="Arial"/>
          <w:sz w:val="24"/>
          <w:szCs w:val="24"/>
        </w:rPr>
        <w:t xml:space="preserve"> 689º e 691º - inseridos no capítulo IV, Da Cobrança das Receitas – que se referiam, respetivamente, aos privilégios creditórios dos impostos, taxas e multas devidos aos corpos administrativos</w:t>
      </w:r>
      <w:r w:rsidRPr="004E2BAC">
        <w:rPr>
          <w:rStyle w:val="Refdenotaderodap"/>
          <w:rFonts w:ascii="Arial" w:hAnsi="Arial" w:cs="Arial"/>
          <w:sz w:val="24"/>
          <w:szCs w:val="24"/>
        </w:rPr>
        <w:footnoteReference w:id="27"/>
      </w:r>
      <w:r w:rsidR="00217F08" w:rsidRPr="004E2BAC">
        <w:rPr>
          <w:rFonts w:ascii="Arial" w:hAnsi="Arial" w:cs="Arial"/>
          <w:sz w:val="24"/>
          <w:szCs w:val="24"/>
        </w:rPr>
        <w:t>, e às</w:t>
      </w:r>
      <w:r w:rsidRPr="004E2BAC">
        <w:rPr>
          <w:rFonts w:ascii="Arial" w:hAnsi="Arial" w:cs="Arial"/>
          <w:sz w:val="24"/>
          <w:szCs w:val="24"/>
        </w:rPr>
        <w:t xml:space="preserve"> dívidas que não fossem referentes a impostos, contribuições ou outros rendimentos que tivessem sido liquidados virtualmente, que, neste caso, eram debitadas ao tesoureiro para efeitos de cobrança coerciva.</w:t>
      </w:r>
    </w:p>
    <w:p w:rsidR="002415BB" w:rsidRPr="004E2BAC" w:rsidRDefault="002415BB" w:rsidP="00A54851">
      <w:pPr>
        <w:spacing w:after="0" w:line="360" w:lineRule="auto"/>
        <w:ind w:firstLine="567"/>
        <w:jc w:val="both"/>
        <w:rPr>
          <w:rFonts w:ascii="Arial" w:hAnsi="Arial" w:cs="Arial"/>
          <w:sz w:val="24"/>
          <w:szCs w:val="24"/>
        </w:rPr>
      </w:pPr>
      <w:r w:rsidRPr="004E2BAC">
        <w:rPr>
          <w:rFonts w:ascii="Arial" w:hAnsi="Arial" w:cs="Arial"/>
          <w:sz w:val="24"/>
          <w:szCs w:val="24"/>
        </w:rPr>
        <w:t>A lei 1/79 tinha três objetivos principais</w:t>
      </w:r>
      <w:r w:rsidRPr="004E2BAC">
        <w:rPr>
          <w:rStyle w:val="Refdenotaderodap"/>
          <w:rFonts w:ascii="Arial" w:hAnsi="Arial" w:cs="Arial"/>
          <w:sz w:val="24"/>
          <w:szCs w:val="24"/>
        </w:rPr>
        <w:footnoteReference w:id="28"/>
      </w:r>
      <w:r w:rsidRPr="004E2BAC">
        <w:rPr>
          <w:rFonts w:ascii="Arial" w:hAnsi="Arial" w:cs="Arial"/>
          <w:sz w:val="24"/>
          <w:szCs w:val="24"/>
        </w:rPr>
        <w:t>:</w:t>
      </w:r>
    </w:p>
    <w:p w:rsidR="002415BB" w:rsidRPr="004E2BAC" w:rsidRDefault="002415BB" w:rsidP="00A54851">
      <w:pPr>
        <w:spacing w:after="0" w:line="360" w:lineRule="auto"/>
        <w:jc w:val="both"/>
        <w:rPr>
          <w:rFonts w:ascii="Arial" w:hAnsi="Arial" w:cs="Arial"/>
          <w:sz w:val="24"/>
          <w:szCs w:val="24"/>
        </w:rPr>
      </w:pPr>
    </w:p>
    <w:p w:rsidR="002415BB" w:rsidRPr="004E2BAC" w:rsidRDefault="002415BB" w:rsidP="00A54851">
      <w:pPr>
        <w:pStyle w:val="PargrafodaLista"/>
        <w:numPr>
          <w:ilvl w:val="0"/>
          <w:numId w:val="2"/>
        </w:numPr>
        <w:spacing w:after="0" w:line="360" w:lineRule="auto"/>
        <w:jc w:val="both"/>
        <w:rPr>
          <w:rFonts w:ascii="Arial" w:hAnsi="Arial" w:cs="Arial"/>
          <w:sz w:val="24"/>
          <w:szCs w:val="24"/>
        </w:rPr>
      </w:pPr>
      <w:r w:rsidRPr="004E2BAC">
        <w:rPr>
          <w:rFonts w:ascii="Arial" w:hAnsi="Arial" w:cs="Arial"/>
          <w:sz w:val="24"/>
          <w:szCs w:val="24"/>
        </w:rPr>
        <w:t>Garantir a estabilidade das receitas das autarquias;</w:t>
      </w:r>
    </w:p>
    <w:p w:rsidR="002415BB" w:rsidRPr="004E2BAC" w:rsidRDefault="002415BB" w:rsidP="00A54851">
      <w:pPr>
        <w:pStyle w:val="PargrafodaLista"/>
        <w:numPr>
          <w:ilvl w:val="0"/>
          <w:numId w:val="2"/>
        </w:numPr>
        <w:spacing w:after="0" w:line="360" w:lineRule="auto"/>
        <w:jc w:val="both"/>
        <w:rPr>
          <w:rFonts w:ascii="Arial" w:hAnsi="Arial" w:cs="Arial"/>
          <w:sz w:val="24"/>
          <w:szCs w:val="24"/>
        </w:rPr>
      </w:pPr>
      <w:r w:rsidRPr="004E2BAC">
        <w:rPr>
          <w:rFonts w:ascii="Arial" w:hAnsi="Arial" w:cs="Arial"/>
          <w:sz w:val="24"/>
          <w:szCs w:val="24"/>
        </w:rPr>
        <w:t>Reduzir a dependência dos municípios das transferências do Orçamento do Estado (O.E);</w:t>
      </w:r>
    </w:p>
    <w:p w:rsidR="002415BB" w:rsidRPr="004E2BAC" w:rsidRDefault="002415BB" w:rsidP="00A54851">
      <w:pPr>
        <w:pStyle w:val="PargrafodaLista"/>
        <w:numPr>
          <w:ilvl w:val="0"/>
          <w:numId w:val="2"/>
        </w:numPr>
        <w:spacing w:after="0" w:line="360" w:lineRule="auto"/>
        <w:jc w:val="both"/>
        <w:rPr>
          <w:rFonts w:ascii="Arial" w:hAnsi="Arial" w:cs="Arial"/>
          <w:sz w:val="24"/>
          <w:szCs w:val="24"/>
        </w:rPr>
      </w:pPr>
      <w:r w:rsidRPr="004E2BAC">
        <w:rPr>
          <w:rFonts w:ascii="Arial" w:hAnsi="Arial" w:cs="Arial"/>
          <w:sz w:val="24"/>
          <w:szCs w:val="24"/>
        </w:rPr>
        <w:t xml:space="preserve">A justa distribuição dos recursos públicos entre o Estado e as autarquias – no sentido vertical – bem como </w:t>
      </w:r>
      <w:r w:rsidR="00217F08" w:rsidRPr="004E2BAC">
        <w:rPr>
          <w:rFonts w:ascii="Arial" w:hAnsi="Arial" w:cs="Arial"/>
          <w:sz w:val="24"/>
          <w:szCs w:val="24"/>
        </w:rPr>
        <w:t xml:space="preserve">entre </w:t>
      </w:r>
      <w:r w:rsidRPr="004E2BAC">
        <w:rPr>
          <w:rFonts w:ascii="Arial" w:hAnsi="Arial" w:cs="Arial"/>
          <w:sz w:val="24"/>
          <w:szCs w:val="24"/>
        </w:rPr>
        <w:t>os municípios e as freguesias – no sentido horizontal.</w:t>
      </w:r>
    </w:p>
    <w:p w:rsidR="002415BB" w:rsidRPr="004E2BAC" w:rsidRDefault="002415BB" w:rsidP="00A54851">
      <w:pPr>
        <w:pStyle w:val="PargrafodaLista"/>
        <w:spacing w:after="0" w:line="360" w:lineRule="auto"/>
        <w:jc w:val="both"/>
        <w:rPr>
          <w:rFonts w:ascii="Arial" w:hAnsi="Arial" w:cs="Arial"/>
          <w:sz w:val="24"/>
          <w:szCs w:val="24"/>
        </w:rPr>
      </w:pPr>
    </w:p>
    <w:p w:rsidR="002415BB" w:rsidRPr="004E2BAC" w:rsidRDefault="002415BB" w:rsidP="00A54851">
      <w:pPr>
        <w:spacing w:after="0" w:line="360" w:lineRule="auto"/>
        <w:ind w:firstLine="567"/>
        <w:jc w:val="both"/>
        <w:rPr>
          <w:rFonts w:ascii="Arial" w:hAnsi="Arial" w:cs="Arial"/>
          <w:sz w:val="24"/>
          <w:szCs w:val="24"/>
        </w:rPr>
      </w:pPr>
      <w:r w:rsidRPr="004E2BAC">
        <w:rPr>
          <w:rFonts w:ascii="Arial" w:hAnsi="Arial" w:cs="Arial"/>
          <w:sz w:val="24"/>
          <w:szCs w:val="24"/>
        </w:rPr>
        <w:t>A autonomia financeira está consagrada logo no art.º 1º, que estabelece que os municípios, as freguesias e as regiões administrativas têm património e finanças próprios competindo a sua gestão à própria autarquia. Assim, com esta lei, passou a haver autonomia financeira.</w:t>
      </w:r>
      <w:r w:rsidR="00217F08" w:rsidRPr="004E2BAC">
        <w:rPr>
          <w:rFonts w:ascii="Arial" w:hAnsi="Arial" w:cs="Arial"/>
          <w:sz w:val="24"/>
          <w:szCs w:val="24"/>
        </w:rPr>
        <w:t xml:space="preserve"> </w:t>
      </w:r>
      <w:r w:rsidRPr="004E2BAC">
        <w:rPr>
          <w:rFonts w:ascii="Arial" w:hAnsi="Arial" w:cs="Arial"/>
          <w:sz w:val="24"/>
          <w:szCs w:val="24"/>
        </w:rPr>
        <w:t>As autarquias passaram a ter um conhecimento prévio das receitas que lhes eram atribuídas para assegurar as despesas que queriam realizar e, assim, podiam adequar as receitas aos objetivos da sua governação, dentro dos limites da lei</w:t>
      </w:r>
      <w:r w:rsidRPr="004E2BAC">
        <w:rPr>
          <w:rStyle w:val="Refdenotaderodap"/>
          <w:rFonts w:ascii="Arial" w:hAnsi="Arial" w:cs="Arial"/>
          <w:sz w:val="24"/>
          <w:szCs w:val="24"/>
        </w:rPr>
        <w:footnoteReference w:id="29"/>
      </w:r>
      <w:r w:rsidRPr="004E2BAC">
        <w:rPr>
          <w:rFonts w:ascii="Arial" w:hAnsi="Arial" w:cs="Arial"/>
          <w:sz w:val="24"/>
          <w:szCs w:val="24"/>
        </w:rPr>
        <w:t xml:space="preserve">. </w:t>
      </w:r>
    </w:p>
    <w:p w:rsidR="002415BB" w:rsidRPr="004E2BAC" w:rsidRDefault="002415BB" w:rsidP="00A54851">
      <w:pPr>
        <w:spacing w:after="0" w:line="360" w:lineRule="auto"/>
        <w:ind w:firstLine="567"/>
        <w:jc w:val="both"/>
        <w:rPr>
          <w:rFonts w:ascii="Arial" w:hAnsi="Arial" w:cs="Arial"/>
          <w:sz w:val="24"/>
          <w:szCs w:val="24"/>
        </w:rPr>
      </w:pPr>
      <w:r w:rsidRPr="004E2BAC">
        <w:rPr>
          <w:rFonts w:ascii="Arial" w:hAnsi="Arial" w:cs="Arial"/>
          <w:sz w:val="24"/>
          <w:szCs w:val="24"/>
        </w:rPr>
        <w:t xml:space="preserve">Os princípios orçamentais estão consagrados no art.º 2º, tendo os municípios que respeitar o princípio da anualidade – o orçamento é uma previsão anual; o princípio da unidade – as receitas e as despesas devem ser inscritos num único documento; </w:t>
      </w:r>
      <w:proofErr w:type="gramStart"/>
      <w:r w:rsidRPr="004E2BAC">
        <w:rPr>
          <w:rFonts w:ascii="Arial" w:hAnsi="Arial" w:cs="Arial"/>
          <w:sz w:val="24"/>
          <w:szCs w:val="24"/>
        </w:rPr>
        <w:t>o princípio da universalidade – todas as despesas devem ser orçamentadas</w:t>
      </w:r>
      <w:proofErr w:type="gramEnd"/>
      <w:r w:rsidRPr="004E2BAC">
        <w:rPr>
          <w:rFonts w:ascii="Arial" w:hAnsi="Arial" w:cs="Arial"/>
          <w:sz w:val="24"/>
          <w:szCs w:val="24"/>
        </w:rPr>
        <w:t>; o princípio da especificação – as receitas e as despesas devem ser previstas especificadamente, isto é, devem ser suficientemente especificadas de acordo com uma classificação económica</w:t>
      </w:r>
      <w:r w:rsidRPr="004E2BAC">
        <w:rPr>
          <w:rStyle w:val="Refdenotaderodap"/>
          <w:rFonts w:ascii="Arial" w:hAnsi="Arial" w:cs="Arial"/>
          <w:sz w:val="24"/>
          <w:szCs w:val="24"/>
        </w:rPr>
        <w:footnoteReference w:id="30"/>
      </w:r>
      <w:r w:rsidRPr="004E2BAC">
        <w:rPr>
          <w:rFonts w:ascii="Arial" w:hAnsi="Arial" w:cs="Arial"/>
          <w:sz w:val="24"/>
          <w:szCs w:val="24"/>
        </w:rPr>
        <w:t>; principio da não consignação –</w:t>
      </w:r>
      <w:proofErr w:type="gramStart"/>
      <w:r w:rsidRPr="004E2BAC">
        <w:rPr>
          <w:rFonts w:ascii="Arial" w:hAnsi="Arial" w:cs="Arial"/>
          <w:sz w:val="24"/>
          <w:szCs w:val="24"/>
        </w:rPr>
        <w:t xml:space="preserve">  o</w:t>
      </w:r>
      <w:proofErr w:type="gramEnd"/>
      <w:r w:rsidRPr="004E2BAC">
        <w:rPr>
          <w:rFonts w:ascii="Arial" w:hAnsi="Arial" w:cs="Arial"/>
          <w:sz w:val="24"/>
          <w:szCs w:val="24"/>
        </w:rPr>
        <w:t xml:space="preserve"> art.º 108º da CRP não impõe a regra da não consignação das receitas, pelo que estamos perante um princípio de natureza legal, sendo, por isso, o legislador livre para o consagrar ou não</w:t>
      </w:r>
      <w:r w:rsidRPr="004E2BAC">
        <w:rPr>
          <w:rStyle w:val="Refdenotaderodap"/>
          <w:rFonts w:ascii="Arial" w:hAnsi="Arial" w:cs="Arial"/>
          <w:sz w:val="24"/>
          <w:szCs w:val="24"/>
        </w:rPr>
        <w:footnoteReference w:id="31"/>
      </w:r>
      <w:r w:rsidRPr="004E2BAC">
        <w:rPr>
          <w:rFonts w:ascii="Arial" w:hAnsi="Arial" w:cs="Arial"/>
          <w:sz w:val="24"/>
          <w:szCs w:val="24"/>
        </w:rPr>
        <w:t xml:space="preserve">. Segundo a doutrina corrente, a consignação é a afetação de uma determinada receita a uma determinada despesa. Essa despesa só poderá ser realizada desde que o </w:t>
      </w:r>
      <w:r w:rsidRPr="004E2BAC">
        <w:rPr>
          <w:rFonts w:ascii="Arial" w:hAnsi="Arial" w:cs="Arial"/>
          <w:sz w:val="24"/>
          <w:szCs w:val="24"/>
        </w:rPr>
        <w:lastRenderedPageBreak/>
        <w:t>montante da receita o possibilite</w:t>
      </w:r>
      <w:r w:rsidRPr="004E2BAC">
        <w:rPr>
          <w:rStyle w:val="Refdenotaderodap"/>
          <w:rFonts w:ascii="Arial" w:hAnsi="Arial" w:cs="Arial"/>
          <w:sz w:val="24"/>
          <w:szCs w:val="24"/>
        </w:rPr>
        <w:footnoteReference w:id="32"/>
      </w:r>
      <w:r w:rsidRPr="004E2BAC">
        <w:rPr>
          <w:rFonts w:ascii="Arial" w:hAnsi="Arial" w:cs="Arial"/>
          <w:sz w:val="24"/>
          <w:szCs w:val="24"/>
        </w:rPr>
        <w:t>. E a receita não pode ser afeta a outras despesas a não ser que se verifique um excesso que permita outra aplicação</w:t>
      </w:r>
      <w:r w:rsidRPr="004E2BAC">
        <w:rPr>
          <w:rStyle w:val="Refdenotaderodap"/>
          <w:rFonts w:ascii="Arial" w:hAnsi="Arial" w:cs="Arial"/>
          <w:sz w:val="24"/>
          <w:szCs w:val="24"/>
        </w:rPr>
        <w:footnoteReference w:id="33"/>
      </w:r>
      <w:r w:rsidRPr="004E2BAC">
        <w:rPr>
          <w:rFonts w:ascii="Arial" w:hAnsi="Arial" w:cs="Arial"/>
          <w:sz w:val="24"/>
          <w:szCs w:val="24"/>
        </w:rPr>
        <w:t>; princípio da não compensação – significa que as receitas e as despesas devem ser inscritas no orçamento de forma bruta e não liquida, ou seja, não devem ser deduzidas às receitas as importâncias realizadas para a sua cobrança ou quaisquer outras, nem às despesas se descontam receitas que tenham sido originadas na sua realização</w:t>
      </w:r>
      <w:r w:rsidRPr="004E2BAC">
        <w:rPr>
          <w:rStyle w:val="Refdenotaderodap"/>
          <w:rFonts w:ascii="Arial" w:hAnsi="Arial" w:cs="Arial"/>
          <w:sz w:val="24"/>
          <w:szCs w:val="24"/>
        </w:rPr>
        <w:footnoteReference w:id="34"/>
      </w:r>
      <w:r w:rsidRPr="004E2BAC">
        <w:rPr>
          <w:rFonts w:ascii="Arial" w:hAnsi="Arial" w:cs="Arial"/>
          <w:sz w:val="24"/>
          <w:szCs w:val="24"/>
        </w:rPr>
        <w:t xml:space="preserve">. </w:t>
      </w:r>
    </w:p>
    <w:p w:rsidR="002415BB" w:rsidRPr="004E2BAC" w:rsidRDefault="002415BB" w:rsidP="00A54851">
      <w:pPr>
        <w:spacing w:after="0" w:line="360" w:lineRule="auto"/>
        <w:ind w:firstLine="567"/>
        <w:jc w:val="both"/>
        <w:rPr>
          <w:rFonts w:ascii="Arial" w:hAnsi="Arial" w:cs="Arial"/>
          <w:sz w:val="24"/>
          <w:szCs w:val="24"/>
        </w:rPr>
      </w:pPr>
      <w:r w:rsidRPr="004E2BAC">
        <w:rPr>
          <w:rFonts w:ascii="Arial" w:hAnsi="Arial" w:cs="Arial"/>
          <w:sz w:val="24"/>
          <w:szCs w:val="24"/>
        </w:rPr>
        <w:t>A autonomia financeira das autarquias assenta, essencialmente, nos seguintes poderes dos órgãos autárquicos</w:t>
      </w:r>
      <w:r w:rsidRPr="004E2BAC">
        <w:rPr>
          <w:rStyle w:val="Refdenotaderodap"/>
          <w:rFonts w:ascii="Arial" w:hAnsi="Arial" w:cs="Arial"/>
          <w:sz w:val="24"/>
          <w:szCs w:val="24"/>
        </w:rPr>
        <w:footnoteReference w:id="35"/>
      </w:r>
      <w:r w:rsidRPr="004E2BAC">
        <w:rPr>
          <w:rFonts w:ascii="Arial" w:hAnsi="Arial" w:cs="Arial"/>
          <w:sz w:val="24"/>
          <w:szCs w:val="24"/>
        </w:rPr>
        <w:t xml:space="preserve">, poder </w:t>
      </w:r>
      <w:proofErr w:type="gramStart"/>
      <w:r w:rsidRPr="004E2BAC">
        <w:rPr>
          <w:rFonts w:ascii="Arial" w:hAnsi="Arial" w:cs="Arial"/>
          <w:sz w:val="24"/>
          <w:szCs w:val="24"/>
        </w:rPr>
        <w:t>de</w:t>
      </w:r>
      <w:proofErr w:type="gramEnd"/>
      <w:r w:rsidRPr="004E2BAC">
        <w:rPr>
          <w:rFonts w:ascii="Arial" w:hAnsi="Arial" w:cs="Arial"/>
          <w:sz w:val="24"/>
          <w:szCs w:val="24"/>
        </w:rPr>
        <w:t>:</w:t>
      </w:r>
    </w:p>
    <w:p w:rsidR="002415BB" w:rsidRPr="004E2BAC" w:rsidRDefault="002415BB" w:rsidP="00A54851">
      <w:pPr>
        <w:spacing w:after="0" w:line="360" w:lineRule="auto"/>
        <w:jc w:val="both"/>
        <w:rPr>
          <w:rFonts w:ascii="Arial" w:hAnsi="Arial" w:cs="Arial"/>
          <w:sz w:val="24"/>
          <w:szCs w:val="24"/>
        </w:rPr>
      </w:pPr>
    </w:p>
    <w:p w:rsidR="002415BB" w:rsidRPr="004E2BAC" w:rsidRDefault="002415BB" w:rsidP="00A54851">
      <w:pPr>
        <w:pStyle w:val="PargrafodaLista"/>
        <w:numPr>
          <w:ilvl w:val="0"/>
          <w:numId w:val="23"/>
        </w:numPr>
        <w:spacing w:after="0" w:line="360" w:lineRule="auto"/>
        <w:jc w:val="both"/>
        <w:rPr>
          <w:rFonts w:ascii="Arial" w:hAnsi="Arial" w:cs="Arial"/>
          <w:sz w:val="24"/>
          <w:szCs w:val="24"/>
        </w:rPr>
      </w:pPr>
      <w:r w:rsidRPr="004E2BAC">
        <w:rPr>
          <w:rFonts w:ascii="Arial" w:hAnsi="Arial" w:cs="Arial"/>
          <w:sz w:val="24"/>
          <w:szCs w:val="24"/>
        </w:rPr>
        <w:t>Elaborar, aprovar e alterar planos de atividade e orçamentos;</w:t>
      </w:r>
    </w:p>
    <w:p w:rsidR="002415BB" w:rsidRPr="004E2BAC" w:rsidRDefault="002415BB" w:rsidP="00A54851">
      <w:pPr>
        <w:pStyle w:val="PargrafodaLista"/>
        <w:numPr>
          <w:ilvl w:val="0"/>
          <w:numId w:val="3"/>
        </w:numPr>
        <w:spacing w:after="0" w:line="360" w:lineRule="auto"/>
        <w:jc w:val="both"/>
        <w:rPr>
          <w:rFonts w:ascii="Arial" w:hAnsi="Arial" w:cs="Arial"/>
          <w:sz w:val="24"/>
          <w:szCs w:val="24"/>
        </w:rPr>
      </w:pPr>
      <w:r w:rsidRPr="004E2BAC">
        <w:rPr>
          <w:rFonts w:ascii="Arial" w:hAnsi="Arial" w:cs="Arial"/>
          <w:sz w:val="24"/>
          <w:szCs w:val="24"/>
        </w:rPr>
        <w:t>Elaborar e aprovar balanços e contas;</w:t>
      </w:r>
    </w:p>
    <w:p w:rsidR="002415BB" w:rsidRPr="004E2BAC" w:rsidRDefault="002415BB" w:rsidP="00A54851">
      <w:pPr>
        <w:pStyle w:val="PargrafodaLista"/>
        <w:numPr>
          <w:ilvl w:val="0"/>
          <w:numId w:val="3"/>
        </w:numPr>
        <w:spacing w:after="0" w:line="360" w:lineRule="auto"/>
        <w:jc w:val="both"/>
        <w:rPr>
          <w:rFonts w:ascii="Arial" w:hAnsi="Arial" w:cs="Arial"/>
          <w:sz w:val="24"/>
          <w:szCs w:val="24"/>
        </w:rPr>
      </w:pPr>
      <w:r w:rsidRPr="004E2BAC">
        <w:rPr>
          <w:rFonts w:ascii="Arial" w:hAnsi="Arial" w:cs="Arial"/>
          <w:sz w:val="24"/>
          <w:szCs w:val="24"/>
        </w:rPr>
        <w:t>Dispor de receitas próprias, ordenar e processar as despesas e arrecadar as receitas que por lei forem destinadas às autarquias.</w:t>
      </w:r>
    </w:p>
    <w:p w:rsidR="002415BB" w:rsidRPr="004E2BAC" w:rsidRDefault="002415BB" w:rsidP="00A54851">
      <w:pPr>
        <w:spacing w:after="0" w:line="360" w:lineRule="auto"/>
        <w:ind w:firstLine="567"/>
        <w:jc w:val="both"/>
        <w:rPr>
          <w:rFonts w:ascii="Arial" w:hAnsi="Arial" w:cs="Arial"/>
          <w:sz w:val="24"/>
          <w:szCs w:val="24"/>
        </w:rPr>
      </w:pPr>
      <w:r w:rsidRPr="004E2BAC">
        <w:rPr>
          <w:rFonts w:ascii="Arial" w:hAnsi="Arial" w:cs="Arial"/>
          <w:sz w:val="24"/>
          <w:szCs w:val="24"/>
        </w:rPr>
        <w:t xml:space="preserve">Os municípios não podem deliberar sobre a criação de impostos, nem criar e lançar taxas, </w:t>
      </w:r>
      <w:proofErr w:type="gramStart"/>
      <w:r w:rsidRPr="004E2BAC">
        <w:rPr>
          <w:rFonts w:ascii="Arial" w:hAnsi="Arial" w:cs="Arial"/>
          <w:sz w:val="24"/>
          <w:szCs w:val="24"/>
        </w:rPr>
        <w:t>derramas</w:t>
      </w:r>
      <w:proofErr w:type="gramEnd"/>
      <w:r w:rsidRPr="004E2BAC">
        <w:rPr>
          <w:rFonts w:ascii="Arial" w:hAnsi="Arial" w:cs="Arial"/>
          <w:sz w:val="24"/>
          <w:szCs w:val="24"/>
        </w:rPr>
        <w:t xml:space="preserve"> ou mais-valias não previstas por lei</w:t>
      </w:r>
      <w:r w:rsidRPr="004E2BAC">
        <w:rPr>
          <w:rStyle w:val="Refdenotaderodap"/>
          <w:rFonts w:ascii="Arial" w:hAnsi="Arial" w:cs="Arial"/>
          <w:sz w:val="24"/>
          <w:szCs w:val="24"/>
        </w:rPr>
        <w:footnoteReference w:id="36"/>
      </w:r>
      <w:r w:rsidRPr="004E2BAC">
        <w:rPr>
          <w:rFonts w:ascii="Arial" w:hAnsi="Arial" w:cs="Arial"/>
          <w:sz w:val="24"/>
          <w:szCs w:val="24"/>
        </w:rPr>
        <w:t>.</w:t>
      </w:r>
    </w:p>
    <w:p w:rsidR="002415BB" w:rsidRPr="004E2BAC" w:rsidRDefault="002415BB" w:rsidP="00A54851">
      <w:pPr>
        <w:spacing w:after="0" w:line="360" w:lineRule="auto"/>
        <w:jc w:val="both"/>
        <w:rPr>
          <w:rFonts w:ascii="Arial" w:hAnsi="Arial" w:cs="Arial"/>
          <w:sz w:val="24"/>
          <w:szCs w:val="24"/>
        </w:rPr>
      </w:pPr>
    </w:p>
    <w:p w:rsidR="002415BB" w:rsidRPr="004E2BAC" w:rsidRDefault="002415BB" w:rsidP="00A54851">
      <w:pPr>
        <w:spacing w:after="0" w:line="360" w:lineRule="auto"/>
        <w:ind w:firstLine="567"/>
        <w:jc w:val="both"/>
        <w:rPr>
          <w:rFonts w:ascii="Arial" w:hAnsi="Arial" w:cs="Arial"/>
          <w:sz w:val="24"/>
          <w:szCs w:val="24"/>
        </w:rPr>
      </w:pPr>
      <w:r w:rsidRPr="004E2BAC">
        <w:rPr>
          <w:rFonts w:ascii="Arial" w:hAnsi="Arial" w:cs="Arial"/>
          <w:sz w:val="24"/>
          <w:szCs w:val="24"/>
        </w:rPr>
        <w:t>Os municípios, com esta lei, passaram a ter direito às seguintes receitas</w:t>
      </w:r>
      <w:r w:rsidRPr="004E2BAC">
        <w:rPr>
          <w:rStyle w:val="Refdenotaderodap"/>
          <w:rFonts w:ascii="Arial" w:hAnsi="Arial" w:cs="Arial"/>
          <w:sz w:val="24"/>
          <w:szCs w:val="24"/>
        </w:rPr>
        <w:footnoteReference w:id="37"/>
      </w:r>
      <w:r w:rsidRPr="004E2BAC">
        <w:rPr>
          <w:rFonts w:ascii="Arial" w:hAnsi="Arial" w:cs="Arial"/>
          <w:sz w:val="24"/>
          <w:szCs w:val="24"/>
        </w:rPr>
        <w:t>:</w:t>
      </w:r>
    </w:p>
    <w:p w:rsidR="002415BB" w:rsidRPr="004E2BAC" w:rsidRDefault="002415BB" w:rsidP="00A54851">
      <w:pPr>
        <w:spacing w:after="0" w:line="360" w:lineRule="auto"/>
        <w:jc w:val="both"/>
        <w:rPr>
          <w:rFonts w:ascii="Arial" w:hAnsi="Arial" w:cs="Arial"/>
          <w:sz w:val="24"/>
          <w:szCs w:val="24"/>
        </w:rPr>
      </w:pPr>
    </w:p>
    <w:p w:rsidR="002415BB" w:rsidRPr="004E2BAC" w:rsidRDefault="002415BB" w:rsidP="00A54851">
      <w:pPr>
        <w:pStyle w:val="PargrafodaLista"/>
        <w:numPr>
          <w:ilvl w:val="0"/>
          <w:numId w:val="4"/>
        </w:numPr>
        <w:spacing w:after="0" w:line="360" w:lineRule="auto"/>
        <w:jc w:val="both"/>
        <w:rPr>
          <w:rFonts w:ascii="Arial" w:hAnsi="Arial" w:cs="Arial"/>
          <w:sz w:val="24"/>
          <w:szCs w:val="24"/>
        </w:rPr>
      </w:pPr>
      <w:r w:rsidRPr="004E2BAC">
        <w:rPr>
          <w:rFonts w:ascii="Arial" w:hAnsi="Arial" w:cs="Arial"/>
          <w:sz w:val="24"/>
          <w:szCs w:val="24"/>
        </w:rPr>
        <w:t>Receitas Fiscais:</w:t>
      </w:r>
    </w:p>
    <w:p w:rsidR="002415BB" w:rsidRPr="004E2BAC" w:rsidRDefault="002415BB" w:rsidP="00A54851">
      <w:pPr>
        <w:pStyle w:val="PargrafodaLista"/>
        <w:spacing w:after="0" w:line="360" w:lineRule="auto"/>
        <w:jc w:val="both"/>
        <w:rPr>
          <w:rFonts w:ascii="Arial" w:hAnsi="Arial" w:cs="Arial"/>
          <w:sz w:val="24"/>
          <w:szCs w:val="24"/>
        </w:rPr>
      </w:pPr>
    </w:p>
    <w:p w:rsidR="002415BB" w:rsidRPr="004E2BAC" w:rsidRDefault="002415BB" w:rsidP="00A54851">
      <w:pPr>
        <w:pStyle w:val="PargrafodaLista"/>
        <w:numPr>
          <w:ilvl w:val="0"/>
          <w:numId w:val="5"/>
        </w:numPr>
        <w:spacing w:after="0" w:line="360" w:lineRule="auto"/>
        <w:jc w:val="both"/>
        <w:rPr>
          <w:rFonts w:ascii="Arial" w:hAnsi="Arial" w:cs="Arial"/>
          <w:sz w:val="24"/>
          <w:szCs w:val="24"/>
        </w:rPr>
      </w:pPr>
      <w:r w:rsidRPr="004E2BAC">
        <w:rPr>
          <w:rFonts w:ascii="Arial" w:hAnsi="Arial" w:cs="Arial"/>
          <w:sz w:val="24"/>
          <w:szCs w:val="24"/>
        </w:rPr>
        <w:t>A totalidade do produto da cobrança dos seguintes impostos:</w:t>
      </w:r>
    </w:p>
    <w:p w:rsidR="002415BB" w:rsidRPr="004E2BAC" w:rsidRDefault="002415BB" w:rsidP="00A54851">
      <w:pPr>
        <w:pStyle w:val="PargrafodaLista"/>
        <w:numPr>
          <w:ilvl w:val="0"/>
          <w:numId w:val="6"/>
        </w:numPr>
        <w:spacing w:after="0" w:line="360" w:lineRule="auto"/>
        <w:jc w:val="both"/>
        <w:rPr>
          <w:rFonts w:ascii="Arial" w:hAnsi="Arial" w:cs="Arial"/>
          <w:sz w:val="24"/>
          <w:szCs w:val="24"/>
        </w:rPr>
      </w:pPr>
      <w:r w:rsidRPr="004E2BAC">
        <w:rPr>
          <w:rFonts w:ascii="Arial" w:hAnsi="Arial" w:cs="Arial"/>
          <w:sz w:val="24"/>
          <w:szCs w:val="24"/>
        </w:rPr>
        <w:t>Contribuição predial rústica e urbana;</w:t>
      </w:r>
    </w:p>
    <w:p w:rsidR="002415BB" w:rsidRPr="004E2BAC" w:rsidRDefault="002415BB" w:rsidP="00A54851">
      <w:pPr>
        <w:pStyle w:val="PargrafodaLista"/>
        <w:numPr>
          <w:ilvl w:val="0"/>
          <w:numId w:val="6"/>
        </w:numPr>
        <w:spacing w:after="0" w:line="360" w:lineRule="auto"/>
        <w:jc w:val="both"/>
        <w:rPr>
          <w:rFonts w:ascii="Arial" w:hAnsi="Arial" w:cs="Arial"/>
          <w:sz w:val="24"/>
          <w:szCs w:val="24"/>
        </w:rPr>
      </w:pPr>
      <w:r w:rsidRPr="004E2BAC">
        <w:rPr>
          <w:rFonts w:ascii="Arial" w:hAnsi="Arial" w:cs="Arial"/>
          <w:sz w:val="24"/>
          <w:szCs w:val="24"/>
        </w:rPr>
        <w:t>Imposto sobre veículos;</w:t>
      </w:r>
    </w:p>
    <w:p w:rsidR="002415BB" w:rsidRPr="004E2BAC" w:rsidRDefault="002415BB" w:rsidP="00A54851">
      <w:pPr>
        <w:pStyle w:val="PargrafodaLista"/>
        <w:numPr>
          <w:ilvl w:val="0"/>
          <w:numId w:val="6"/>
        </w:numPr>
        <w:spacing w:after="0" w:line="360" w:lineRule="auto"/>
        <w:jc w:val="both"/>
        <w:rPr>
          <w:rFonts w:ascii="Arial" w:hAnsi="Arial" w:cs="Arial"/>
          <w:sz w:val="24"/>
          <w:szCs w:val="24"/>
        </w:rPr>
      </w:pPr>
      <w:r w:rsidRPr="004E2BAC">
        <w:rPr>
          <w:rFonts w:ascii="Arial" w:hAnsi="Arial" w:cs="Arial"/>
          <w:sz w:val="24"/>
          <w:szCs w:val="24"/>
        </w:rPr>
        <w:t>Imposto de turismo.</w:t>
      </w:r>
    </w:p>
    <w:p w:rsidR="002415BB" w:rsidRPr="004E2BAC" w:rsidRDefault="002415BB" w:rsidP="00A54851">
      <w:pPr>
        <w:spacing w:after="0" w:line="360" w:lineRule="auto"/>
        <w:ind w:firstLine="567"/>
        <w:jc w:val="both"/>
        <w:rPr>
          <w:rFonts w:ascii="Arial" w:hAnsi="Arial" w:cs="Arial"/>
          <w:sz w:val="24"/>
          <w:szCs w:val="24"/>
        </w:rPr>
      </w:pPr>
      <w:r w:rsidRPr="004E2BAC">
        <w:rPr>
          <w:rFonts w:ascii="Arial" w:hAnsi="Arial" w:cs="Arial"/>
          <w:sz w:val="24"/>
          <w:szCs w:val="24"/>
        </w:rPr>
        <w:lastRenderedPageBreak/>
        <w:t>Estes impostos, liquidados pela repartição de finanças respetiva e cobrados pela tesouraria da Fazenda Pública territorialmente competente, são transferidos diretamente no mês seguinte ao da cobrança para o município que a eles têm direito.</w:t>
      </w:r>
    </w:p>
    <w:p w:rsidR="002415BB" w:rsidRPr="004E2BAC" w:rsidRDefault="002415BB" w:rsidP="00A54851">
      <w:pPr>
        <w:pStyle w:val="PargrafodaLista"/>
        <w:numPr>
          <w:ilvl w:val="0"/>
          <w:numId w:val="5"/>
        </w:numPr>
        <w:spacing w:after="0" w:line="360" w:lineRule="auto"/>
        <w:jc w:val="both"/>
        <w:rPr>
          <w:rFonts w:ascii="Arial" w:hAnsi="Arial" w:cs="Arial"/>
          <w:sz w:val="24"/>
          <w:szCs w:val="24"/>
        </w:rPr>
      </w:pPr>
      <w:r w:rsidRPr="004E2BAC">
        <w:rPr>
          <w:rFonts w:ascii="Arial" w:hAnsi="Arial" w:cs="Arial"/>
          <w:sz w:val="24"/>
          <w:szCs w:val="24"/>
        </w:rPr>
        <w:t>Uma participação no produto global dos seguintes impostos:</w:t>
      </w:r>
    </w:p>
    <w:p w:rsidR="002415BB" w:rsidRPr="004E2BAC" w:rsidRDefault="002415BB" w:rsidP="00A54851">
      <w:pPr>
        <w:pStyle w:val="PargrafodaLista"/>
        <w:numPr>
          <w:ilvl w:val="0"/>
          <w:numId w:val="7"/>
        </w:numPr>
        <w:spacing w:after="0" w:line="360" w:lineRule="auto"/>
        <w:jc w:val="both"/>
        <w:rPr>
          <w:rFonts w:ascii="Arial" w:hAnsi="Arial" w:cs="Arial"/>
          <w:sz w:val="24"/>
          <w:szCs w:val="24"/>
        </w:rPr>
      </w:pPr>
      <w:r w:rsidRPr="004E2BAC">
        <w:rPr>
          <w:rFonts w:ascii="Arial" w:hAnsi="Arial" w:cs="Arial"/>
          <w:sz w:val="24"/>
          <w:szCs w:val="24"/>
        </w:rPr>
        <w:t>Imposto profissional;</w:t>
      </w:r>
    </w:p>
    <w:p w:rsidR="002415BB" w:rsidRPr="004E2BAC" w:rsidRDefault="002415BB" w:rsidP="00A54851">
      <w:pPr>
        <w:pStyle w:val="PargrafodaLista"/>
        <w:numPr>
          <w:ilvl w:val="0"/>
          <w:numId w:val="7"/>
        </w:numPr>
        <w:spacing w:after="0" w:line="360" w:lineRule="auto"/>
        <w:jc w:val="both"/>
        <w:rPr>
          <w:rFonts w:ascii="Arial" w:hAnsi="Arial" w:cs="Arial"/>
          <w:sz w:val="24"/>
          <w:szCs w:val="24"/>
        </w:rPr>
      </w:pPr>
      <w:r w:rsidRPr="004E2BAC">
        <w:rPr>
          <w:rFonts w:ascii="Arial" w:hAnsi="Arial" w:cs="Arial"/>
          <w:sz w:val="24"/>
          <w:szCs w:val="24"/>
        </w:rPr>
        <w:t>Imposto complementar;</w:t>
      </w:r>
    </w:p>
    <w:p w:rsidR="002415BB" w:rsidRPr="004E2BAC" w:rsidRDefault="002415BB" w:rsidP="00A54851">
      <w:pPr>
        <w:pStyle w:val="PargrafodaLista"/>
        <w:numPr>
          <w:ilvl w:val="0"/>
          <w:numId w:val="7"/>
        </w:numPr>
        <w:spacing w:after="0" w:line="360" w:lineRule="auto"/>
        <w:jc w:val="both"/>
        <w:rPr>
          <w:rFonts w:ascii="Arial" w:hAnsi="Arial" w:cs="Arial"/>
          <w:sz w:val="24"/>
          <w:szCs w:val="24"/>
        </w:rPr>
      </w:pPr>
      <w:r w:rsidRPr="004E2BAC">
        <w:rPr>
          <w:rFonts w:ascii="Arial" w:hAnsi="Arial" w:cs="Arial"/>
          <w:sz w:val="24"/>
          <w:szCs w:val="24"/>
        </w:rPr>
        <w:t>Contribuição industrial;</w:t>
      </w:r>
    </w:p>
    <w:p w:rsidR="002415BB" w:rsidRPr="004E2BAC" w:rsidRDefault="002415BB" w:rsidP="00A54851">
      <w:pPr>
        <w:pStyle w:val="PargrafodaLista"/>
        <w:numPr>
          <w:ilvl w:val="0"/>
          <w:numId w:val="7"/>
        </w:numPr>
        <w:spacing w:after="0" w:line="360" w:lineRule="auto"/>
        <w:jc w:val="both"/>
        <w:rPr>
          <w:rFonts w:ascii="Arial" w:hAnsi="Arial" w:cs="Arial"/>
          <w:sz w:val="24"/>
          <w:szCs w:val="24"/>
        </w:rPr>
      </w:pPr>
      <w:r w:rsidRPr="004E2BAC">
        <w:rPr>
          <w:rFonts w:ascii="Arial" w:hAnsi="Arial" w:cs="Arial"/>
          <w:sz w:val="24"/>
          <w:szCs w:val="24"/>
        </w:rPr>
        <w:t>Imposto sobre a aplicação de capitais;</w:t>
      </w:r>
    </w:p>
    <w:p w:rsidR="002415BB" w:rsidRPr="004E2BAC" w:rsidRDefault="002415BB" w:rsidP="00A54851">
      <w:pPr>
        <w:pStyle w:val="PargrafodaLista"/>
        <w:numPr>
          <w:ilvl w:val="0"/>
          <w:numId w:val="7"/>
        </w:numPr>
        <w:spacing w:after="0" w:line="360" w:lineRule="auto"/>
        <w:jc w:val="both"/>
        <w:rPr>
          <w:rFonts w:ascii="Arial" w:hAnsi="Arial" w:cs="Arial"/>
          <w:sz w:val="24"/>
          <w:szCs w:val="24"/>
        </w:rPr>
      </w:pPr>
      <w:r w:rsidRPr="004E2BAC">
        <w:rPr>
          <w:rFonts w:ascii="Arial" w:hAnsi="Arial" w:cs="Arial"/>
          <w:sz w:val="24"/>
          <w:szCs w:val="24"/>
        </w:rPr>
        <w:t>Imposto sobre sucessões e doações;</w:t>
      </w:r>
    </w:p>
    <w:p w:rsidR="002415BB" w:rsidRPr="004E2BAC" w:rsidRDefault="002415BB" w:rsidP="00A54851">
      <w:pPr>
        <w:pStyle w:val="PargrafodaLista"/>
        <w:numPr>
          <w:ilvl w:val="0"/>
          <w:numId w:val="7"/>
        </w:numPr>
        <w:spacing w:after="0" w:line="360" w:lineRule="auto"/>
        <w:jc w:val="both"/>
        <w:rPr>
          <w:rFonts w:ascii="Arial" w:hAnsi="Arial" w:cs="Arial"/>
          <w:sz w:val="24"/>
          <w:szCs w:val="24"/>
        </w:rPr>
      </w:pPr>
      <w:r w:rsidRPr="004E2BAC">
        <w:rPr>
          <w:rFonts w:ascii="Arial" w:hAnsi="Arial" w:cs="Arial"/>
          <w:sz w:val="24"/>
          <w:szCs w:val="24"/>
        </w:rPr>
        <w:t>Sisa.</w:t>
      </w:r>
    </w:p>
    <w:p w:rsidR="002415BB" w:rsidRPr="004E2BAC" w:rsidRDefault="002415BB" w:rsidP="00A54851">
      <w:pPr>
        <w:pStyle w:val="PargrafodaLista"/>
        <w:spacing w:after="0" w:line="360" w:lineRule="auto"/>
        <w:jc w:val="both"/>
        <w:rPr>
          <w:rFonts w:ascii="Arial" w:hAnsi="Arial" w:cs="Arial"/>
          <w:sz w:val="24"/>
          <w:szCs w:val="24"/>
        </w:rPr>
      </w:pPr>
    </w:p>
    <w:p w:rsidR="002415BB" w:rsidRPr="004E2BAC" w:rsidRDefault="002415BB" w:rsidP="00A54851">
      <w:pPr>
        <w:spacing w:after="0" w:line="360" w:lineRule="auto"/>
        <w:ind w:firstLine="567"/>
        <w:jc w:val="both"/>
        <w:rPr>
          <w:rFonts w:ascii="Arial" w:hAnsi="Arial" w:cs="Arial"/>
          <w:sz w:val="24"/>
          <w:szCs w:val="24"/>
        </w:rPr>
      </w:pPr>
      <w:r w:rsidRPr="004E2BAC">
        <w:rPr>
          <w:rFonts w:ascii="Arial" w:hAnsi="Arial" w:cs="Arial"/>
          <w:sz w:val="24"/>
          <w:szCs w:val="24"/>
        </w:rPr>
        <w:t>A percentagem global das previsões de cobrança destes impostos, que reverte a favor dos municípios, é fixada pela lei do O.E., não podendo essa percentagem ser inferior a 18%</w:t>
      </w:r>
      <w:r w:rsidRPr="004E2BAC">
        <w:rPr>
          <w:rStyle w:val="Refdenotaderodap"/>
          <w:rFonts w:ascii="Arial" w:hAnsi="Arial" w:cs="Arial"/>
          <w:sz w:val="24"/>
          <w:szCs w:val="24"/>
        </w:rPr>
        <w:footnoteReference w:id="38"/>
      </w:r>
      <w:r w:rsidRPr="004E2BAC">
        <w:rPr>
          <w:rFonts w:ascii="Arial" w:hAnsi="Arial" w:cs="Arial"/>
          <w:sz w:val="24"/>
          <w:szCs w:val="24"/>
        </w:rPr>
        <w:t>.</w:t>
      </w:r>
    </w:p>
    <w:p w:rsidR="002415BB" w:rsidRPr="004E2BAC" w:rsidRDefault="002415BB" w:rsidP="00A54851">
      <w:pPr>
        <w:spacing w:after="0" w:line="360" w:lineRule="auto"/>
        <w:ind w:firstLine="567"/>
        <w:jc w:val="both"/>
        <w:rPr>
          <w:rFonts w:ascii="Arial" w:hAnsi="Arial" w:cs="Arial"/>
          <w:sz w:val="24"/>
          <w:szCs w:val="24"/>
        </w:rPr>
      </w:pPr>
      <w:r w:rsidRPr="004E2BAC">
        <w:rPr>
          <w:rFonts w:ascii="Arial" w:hAnsi="Arial" w:cs="Arial"/>
          <w:sz w:val="24"/>
          <w:szCs w:val="24"/>
        </w:rPr>
        <w:t>O montante global é repartido pelos municípios tendo em conta os seguintes critérios: 50% na razão do número de habitantes; 10% na razão direta da área; 40% na razão direta da capitação dos impostos diretos cobrados na autarquia</w:t>
      </w:r>
      <w:r w:rsidRPr="004E2BAC">
        <w:rPr>
          <w:rStyle w:val="Refdenotaderodap"/>
          <w:rFonts w:ascii="Arial" w:hAnsi="Arial" w:cs="Arial"/>
          <w:sz w:val="24"/>
          <w:szCs w:val="24"/>
        </w:rPr>
        <w:footnoteReference w:id="39"/>
      </w:r>
      <w:r w:rsidRPr="004E2BAC">
        <w:rPr>
          <w:rFonts w:ascii="Arial" w:hAnsi="Arial" w:cs="Arial"/>
          <w:sz w:val="24"/>
          <w:szCs w:val="24"/>
        </w:rPr>
        <w:t>.</w:t>
      </w:r>
    </w:p>
    <w:p w:rsidR="002415BB" w:rsidRPr="004E2BAC" w:rsidRDefault="002415BB" w:rsidP="00A54851">
      <w:pPr>
        <w:spacing w:after="0" w:line="360" w:lineRule="auto"/>
        <w:jc w:val="both"/>
        <w:rPr>
          <w:rFonts w:ascii="Arial" w:hAnsi="Arial" w:cs="Arial"/>
          <w:sz w:val="24"/>
          <w:szCs w:val="24"/>
        </w:rPr>
      </w:pPr>
    </w:p>
    <w:p w:rsidR="002415BB" w:rsidRPr="004E2BAC" w:rsidRDefault="002415BB" w:rsidP="00A54851">
      <w:pPr>
        <w:pStyle w:val="PargrafodaLista"/>
        <w:numPr>
          <w:ilvl w:val="0"/>
          <w:numId w:val="4"/>
        </w:numPr>
        <w:spacing w:after="0" w:line="360" w:lineRule="auto"/>
        <w:jc w:val="both"/>
        <w:rPr>
          <w:rFonts w:ascii="Arial" w:hAnsi="Arial" w:cs="Arial"/>
          <w:sz w:val="24"/>
          <w:szCs w:val="24"/>
        </w:rPr>
      </w:pPr>
      <w:r w:rsidRPr="004E2BAC">
        <w:rPr>
          <w:rFonts w:ascii="Arial" w:hAnsi="Arial" w:cs="Arial"/>
          <w:sz w:val="24"/>
          <w:szCs w:val="24"/>
        </w:rPr>
        <w:t>Uma participação em outras receitas inscritas no O.E., como o fundo de equilíbrio financeiro (FEF)</w:t>
      </w:r>
      <w:r w:rsidRPr="004E2BAC">
        <w:rPr>
          <w:rStyle w:val="Refdenotaderodap"/>
          <w:rFonts w:ascii="Arial" w:hAnsi="Arial" w:cs="Arial"/>
          <w:sz w:val="24"/>
          <w:szCs w:val="24"/>
        </w:rPr>
        <w:footnoteReference w:id="40"/>
      </w:r>
      <w:r w:rsidRPr="004E2BAC">
        <w:rPr>
          <w:rFonts w:ascii="Arial" w:hAnsi="Arial" w:cs="Arial"/>
          <w:sz w:val="24"/>
          <w:szCs w:val="24"/>
        </w:rPr>
        <w:t>.</w:t>
      </w:r>
    </w:p>
    <w:p w:rsidR="002415BB" w:rsidRPr="004E2BAC" w:rsidRDefault="002415BB" w:rsidP="00A54851">
      <w:pPr>
        <w:spacing w:after="0" w:line="360" w:lineRule="auto"/>
        <w:ind w:left="360"/>
        <w:jc w:val="both"/>
        <w:rPr>
          <w:rFonts w:ascii="Arial" w:hAnsi="Arial" w:cs="Arial"/>
          <w:sz w:val="24"/>
          <w:szCs w:val="24"/>
        </w:rPr>
      </w:pPr>
    </w:p>
    <w:p w:rsidR="002415BB" w:rsidRPr="004E2BAC" w:rsidRDefault="002415BB" w:rsidP="00A54851">
      <w:pPr>
        <w:spacing w:after="0" w:line="360" w:lineRule="auto"/>
        <w:ind w:firstLine="567"/>
        <w:jc w:val="both"/>
        <w:rPr>
          <w:rFonts w:ascii="Arial" w:hAnsi="Arial" w:cs="Arial"/>
          <w:sz w:val="24"/>
          <w:szCs w:val="24"/>
        </w:rPr>
      </w:pPr>
      <w:r w:rsidRPr="004E2BAC">
        <w:rPr>
          <w:rFonts w:ascii="Arial" w:hAnsi="Arial" w:cs="Arial"/>
          <w:sz w:val="24"/>
          <w:szCs w:val="24"/>
        </w:rPr>
        <w:t xml:space="preserve">A Lei do O.E. fixa, em cada ano, a percentagem global das despesas correntes e de capital do Orçamento Geral do Estado que constituem a participação dos municípios na soma das receitas fiscais – uma participação no produto global dos imposto profissional, imposto complementar, contribuição industrial, imposto sobre aplicação de capitais, imposto sobre sucessões e doações, sisa e, ainda, uma participação em outras receitas inscritas no </w:t>
      </w:r>
      <w:r w:rsidRPr="004E2BAC">
        <w:rPr>
          <w:rFonts w:ascii="Arial" w:hAnsi="Arial" w:cs="Arial"/>
          <w:sz w:val="24"/>
          <w:szCs w:val="24"/>
        </w:rPr>
        <w:lastRenderedPageBreak/>
        <w:t>Orçamento Geral do Estado como o fundo de equilíbrio financeiro – não podendo essa percentagem ser inferior a 18% daquelas despesas</w:t>
      </w:r>
      <w:r w:rsidRPr="004E2BAC">
        <w:rPr>
          <w:rStyle w:val="Refdenotaderodap"/>
          <w:rFonts w:ascii="Arial" w:hAnsi="Arial" w:cs="Arial"/>
          <w:sz w:val="24"/>
          <w:szCs w:val="24"/>
        </w:rPr>
        <w:footnoteReference w:id="41"/>
      </w:r>
      <w:r w:rsidRPr="004E2BAC">
        <w:rPr>
          <w:rFonts w:ascii="Arial" w:hAnsi="Arial" w:cs="Arial"/>
          <w:sz w:val="24"/>
          <w:szCs w:val="24"/>
        </w:rPr>
        <w:t>.</w:t>
      </w:r>
    </w:p>
    <w:p w:rsidR="002415BB" w:rsidRPr="004E2BAC" w:rsidRDefault="002415BB" w:rsidP="00A54851">
      <w:pPr>
        <w:spacing w:after="0" w:line="360" w:lineRule="auto"/>
        <w:ind w:firstLine="426"/>
        <w:jc w:val="both"/>
        <w:rPr>
          <w:rFonts w:ascii="Arial" w:hAnsi="Arial" w:cs="Arial"/>
          <w:sz w:val="24"/>
          <w:szCs w:val="24"/>
        </w:rPr>
      </w:pPr>
      <w:r w:rsidRPr="004E2BAC">
        <w:rPr>
          <w:rFonts w:ascii="Arial" w:hAnsi="Arial" w:cs="Arial"/>
          <w:sz w:val="24"/>
          <w:szCs w:val="24"/>
        </w:rPr>
        <w:t>O montante global é repartido pelos municípios tendo em conta os seguintes critérios: 35% na razão direta do número de habitantes; 15% na razão direta da área; 15% na razão direta do número de freguesias; 35% na razão direta de carências, aferidas, nomeadamente, por indicadores tais como o consumo de água canalizada; o consumo de eletricidade por habitante; esgotos; o número de crianças com menos de 6 anos; o número de adultos com idade superior a 65 anos e o número de médicos por habitante</w:t>
      </w:r>
      <w:r w:rsidRPr="004E2BAC">
        <w:rPr>
          <w:rStyle w:val="Refdenotaderodap"/>
          <w:rFonts w:ascii="Arial" w:hAnsi="Arial" w:cs="Arial"/>
          <w:sz w:val="24"/>
          <w:szCs w:val="24"/>
        </w:rPr>
        <w:footnoteReference w:id="42"/>
      </w:r>
      <w:r w:rsidRPr="004E2BAC">
        <w:rPr>
          <w:rFonts w:ascii="Arial" w:hAnsi="Arial" w:cs="Arial"/>
          <w:sz w:val="24"/>
          <w:szCs w:val="24"/>
        </w:rPr>
        <w:t>.</w:t>
      </w:r>
    </w:p>
    <w:p w:rsidR="002415BB" w:rsidRPr="004E2BAC" w:rsidRDefault="002415BB" w:rsidP="00A54851">
      <w:pPr>
        <w:spacing w:after="0" w:line="360" w:lineRule="auto"/>
        <w:jc w:val="both"/>
        <w:rPr>
          <w:rFonts w:ascii="Arial" w:hAnsi="Arial" w:cs="Arial"/>
          <w:sz w:val="24"/>
          <w:szCs w:val="24"/>
        </w:rPr>
      </w:pPr>
    </w:p>
    <w:p w:rsidR="002415BB" w:rsidRPr="004E2BAC" w:rsidRDefault="002415BB" w:rsidP="00A54851">
      <w:pPr>
        <w:pStyle w:val="PargrafodaLista"/>
        <w:numPr>
          <w:ilvl w:val="0"/>
          <w:numId w:val="4"/>
        </w:numPr>
        <w:spacing w:after="0" w:line="360" w:lineRule="auto"/>
        <w:jc w:val="both"/>
        <w:rPr>
          <w:rFonts w:ascii="Arial" w:hAnsi="Arial" w:cs="Arial"/>
          <w:sz w:val="24"/>
          <w:szCs w:val="24"/>
        </w:rPr>
      </w:pPr>
      <w:r w:rsidRPr="004E2BAC">
        <w:rPr>
          <w:rFonts w:ascii="Arial" w:hAnsi="Arial" w:cs="Arial"/>
          <w:sz w:val="24"/>
          <w:szCs w:val="24"/>
        </w:rPr>
        <w:t>O produto das derramas que os municípios podem lançar sobre a coleta da contribuição predial rústica e urbana, da contribuição industrial e do imposto de turismo, cobrados na área do respetivo município</w:t>
      </w:r>
      <w:r w:rsidRPr="004E2BAC">
        <w:rPr>
          <w:rStyle w:val="Refdenotaderodap"/>
          <w:rFonts w:ascii="Arial" w:hAnsi="Arial" w:cs="Arial"/>
          <w:sz w:val="24"/>
          <w:szCs w:val="24"/>
        </w:rPr>
        <w:footnoteReference w:id="43"/>
      </w:r>
      <w:r w:rsidRPr="004E2BAC">
        <w:rPr>
          <w:rFonts w:ascii="Arial" w:hAnsi="Arial" w:cs="Arial"/>
          <w:sz w:val="24"/>
          <w:szCs w:val="24"/>
        </w:rPr>
        <w:t>, não podendo exceder 10% da coleta líquida.</w:t>
      </w:r>
    </w:p>
    <w:p w:rsidR="002415BB" w:rsidRPr="004E2BAC" w:rsidRDefault="002415BB" w:rsidP="00A54851">
      <w:pPr>
        <w:spacing w:after="0" w:line="360" w:lineRule="auto"/>
        <w:ind w:left="360"/>
        <w:jc w:val="both"/>
        <w:rPr>
          <w:rFonts w:ascii="Arial" w:hAnsi="Arial" w:cs="Arial"/>
          <w:sz w:val="24"/>
          <w:szCs w:val="24"/>
        </w:rPr>
      </w:pPr>
    </w:p>
    <w:p w:rsidR="002415BB" w:rsidRPr="004E2BAC" w:rsidRDefault="002415BB" w:rsidP="00A54851">
      <w:pPr>
        <w:spacing w:after="0" w:line="360" w:lineRule="auto"/>
        <w:ind w:firstLine="567"/>
        <w:jc w:val="both"/>
        <w:rPr>
          <w:rFonts w:ascii="Arial" w:hAnsi="Arial" w:cs="Arial"/>
          <w:sz w:val="24"/>
          <w:szCs w:val="24"/>
        </w:rPr>
      </w:pPr>
      <w:r w:rsidRPr="004E2BAC">
        <w:rPr>
          <w:rFonts w:ascii="Arial" w:hAnsi="Arial" w:cs="Arial"/>
          <w:sz w:val="24"/>
          <w:szCs w:val="24"/>
        </w:rPr>
        <w:t xml:space="preserve">Por fim, </w:t>
      </w:r>
    </w:p>
    <w:p w:rsidR="002415BB" w:rsidRPr="004E2BAC" w:rsidRDefault="002415BB" w:rsidP="00A54851">
      <w:pPr>
        <w:pStyle w:val="PargrafodaLista"/>
        <w:numPr>
          <w:ilvl w:val="0"/>
          <w:numId w:val="4"/>
        </w:numPr>
        <w:spacing w:after="0" w:line="360" w:lineRule="auto"/>
        <w:jc w:val="both"/>
        <w:rPr>
          <w:rFonts w:ascii="Arial" w:hAnsi="Arial" w:cs="Arial"/>
          <w:sz w:val="24"/>
          <w:szCs w:val="24"/>
        </w:rPr>
      </w:pPr>
      <w:r w:rsidRPr="004E2BAC">
        <w:rPr>
          <w:rFonts w:ascii="Arial" w:hAnsi="Arial" w:cs="Arial"/>
          <w:sz w:val="24"/>
          <w:szCs w:val="24"/>
        </w:rPr>
        <w:t>O produto das taxas cobradas nas situações previstas no art.º 13º</w:t>
      </w:r>
      <w:r w:rsidRPr="004E2BAC">
        <w:rPr>
          <w:rStyle w:val="Refdenotaderodap"/>
          <w:rFonts w:ascii="Arial" w:hAnsi="Arial" w:cs="Arial"/>
          <w:sz w:val="24"/>
          <w:szCs w:val="24"/>
        </w:rPr>
        <w:footnoteReference w:id="44"/>
      </w:r>
      <w:r w:rsidRPr="004E2BAC">
        <w:rPr>
          <w:rFonts w:ascii="Arial" w:hAnsi="Arial" w:cs="Arial"/>
          <w:sz w:val="24"/>
          <w:szCs w:val="24"/>
        </w:rPr>
        <w:t>.</w:t>
      </w:r>
    </w:p>
    <w:p w:rsidR="0004127A" w:rsidRPr="004E2BAC" w:rsidRDefault="0004127A" w:rsidP="00A54851">
      <w:pPr>
        <w:pStyle w:val="PargrafodaLista"/>
        <w:spacing w:after="0" w:line="360" w:lineRule="auto"/>
        <w:jc w:val="both"/>
        <w:rPr>
          <w:rFonts w:ascii="Arial" w:hAnsi="Arial" w:cs="Arial"/>
          <w:sz w:val="24"/>
          <w:szCs w:val="24"/>
        </w:rPr>
      </w:pPr>
    </w:p>
    <w:p w:rsidR="002415BB" w:rsidRPr="00C96E13" w:rsidRDefault="00590CFF" w:rsidP="00A54851">
      <w:pPr>
        <w:spacing w:line="360" w:lineRule="auto"/>
        <w:jc w:val="both"/>
        <w:rPr>
          <w:rFonts w:ascii="Arial" w:hAnsi="Arial" w:cs="Arial"/>
          <w:b/>
          <w:sz w:val="28"/>
          <w:szCs w:val="28"/>
        </w:rPr>
      </w:pPr>
      <w:bookmarkStart w:id="11" w:name="_Toc398997672"/>
      <w:bookmarkStart w:id="12" w:name="_Toc398997711"/>
      <w:bookmarkStart w:id="13" w:name="_Toc404285460"/>
      <w:r w:rsidRPr="00C96E13">
        <w:rPr>
          <w:rFonts w:ascii="Arial" w:hAnsi="Arial" w:cs="Arial"/>
          <w:b/>
          <w:sz w:val="28"/>
          <w:szCs w:val="28"/>
        </w:rPr>
        <w:t>3</w:t>
      </w:r>
      <w:r w:rsidR="002415BB" w:rsidRPr="00C96E13">
        <w:rPr>
          <w:rFonts w:ascii="Arial" w:hAnsi="Arial" w:cs="Arial"/>
          <w:b/>
          <w:sz w:val="28"/>
          <w:szCs w:val="28"/>
        </w:rPr>
        <w:t xml:space="preserve"> – A Segunda Lei das Finanças Locais – Decreto-lei nº 98/84, de 29 de março</w:t>
      </w:r>
      <w:bookmarkEnd w:id="11"/>
      <w:bookmarkEnd w:id="12"/>
      <w:bookmarkEnd w:id="13"/>
    </w:p>
    <w:p w:rsidR="00E52AF8" w:rsidRPr="004E2BAC" w:rsidRDefault="00E52AF8" w:rsidP="00A54851">
      <w:pPr>
        <w:spacing w:after="0" w:line="360" w:lineRule="auto"/>
        <w:jc w:val="both"/>
        <w:rPr>
          <w:rFonts w:ascii="Arial" w:hAnsi="Arial" w:cs="Arial"/>
          <w:sz w:val="24"/>
          <w:szCs w:val="24"/>
        </w:rPr>
      </w:pPr>
    </w:p>
    <w:p w:rsidR="002415BB" w:rsidRPr="004E2BAC" w:rsidRDefault="002415BB" w:rsidP="00A54851">
      <w:pPr>
        <w:spacing w:after="0" w:line="360" w:lineRule="auto"/>
        <w:ind w:firstLine="567"/>
        <w:jc w:val="both"/>
        <w:rPr>
          <w:rFonts w:ascii="Arial" w:hAnsi="Arial" w:cs="Arial"/>
          <w:sz w:val="24"/>
          <w:szCs w:val="24"/>
        </w:rPr>
      </w:pPr>
      <w:r w:rsidRPr="004E2BAC">
        <w:rPr>
          <w:rFonts w:ascii="Arial" w:hAnsi="Arial" w:cs="Arial"/>
          <w:sz w:val="24"/>
          <w:szCs w:val="24"/>
        </w:rPr>
        <w:lastRenderedPageBreak/>
        <w:t>O D.L. 98/84, de 29 de março, foi a segunda Lei das Finanças Locais, tendo o seu art.º 34º revogado a Lei 1/79, de 02 de janeiro.</w:t>
      </w:r>
    </w:p>
    <w:p w:rsidR="002415BB" w:rsidRPr="004E2BAC" w:rsidRDefault="002415BB" w:rsidP="00A54851">
      <w:pPr>
        <w:spacing w:after="0" w:line="360" w:lineRule="auto"/>
        <w:ind w:firstLine="567"/>
        <w:jc w:val="both"/>
        <w:rPr>
          <w:rFonts w:ascii="Arial" w:hAnsi="Arial" w:cs="Arial"/>
          <w:sz w:val="24"/>
          <w:szCs w:val="24"/>
        </w:rPr>
      </w:pPr>
      <w:r w:rsidRPr="004E2BAC">
        <w:rPr>
          <w:rFonts w:ascii="Arial" w:hAnsi="Arial" w:cs="Arial"/>
          <w:sz w:val="24"/>
          <w:szCs w:val="24"/>
        </w:rPr>
        <w:t>A Lei 1/79, no art.º 29º, previa a sua revisão até 15 de junho de 1981, o que não sucedeu. Tal só veio a acontecer com a Lei 98/84, de 29 de março que, segundo o preâmbulo, tem por objetivo rever a Lei 1/79, cuja estrutura é, basicamente, mantida, melhorando-se a sua articulação e sistematização.</w:t>
      </w:r>
    </w:p>
    <w:p w:rsidR="002415BB" w:rsidRPr="004E2BAC" w:rsidRDefault="002415BB" w:rsidP="00A54851">
      <w:pPr>
        <w:spacing w:after="0" w:line="360" w:lineRule="auto"/>
        <w:ind w:firstLine="567"/>
        <w:jc w:val="both"/>
        <w:rPr>
          <w:rFonts w:ascii="Arial" w:hAnsi="Arial" w:cs="Arial"/>
          <w:sz w:val="24"/>
          <w:szCs w:val="24"/>
        </w:rPr>
      </w:pPr>
      <w:r w:rsidRPr="004E2BAC">
        <w:rPr>
          <w:rFonts w:ascii="Arial" w:hAnsi="Arial" w:cs="Arial"/>
          <w:sz w:val="24"/>
          <w:szCs w:val="24"/>
        </w:rPr>
        <w:t>Esta lei tem, ainda, como objetivo que as autarquias possam gerar mais receitas próprias, verificando-s</w:t>
      </w:r>
      <w:r w:rsidR="00217F08" w:rsidRPr="004E2BAC">
        <w:rPr>
          <w:rFonts w:ascii="Arial" w:hAnsi="Arial" w:cs="Arial"/>
          <w:sz w:val="24"/>
          <w:szCs w:val="24"/>
        </w:rPr>
        <w:t>e um aumento de impostos locais</w:t>
      </w:r>
      <w:r w:rsidRPr="004E2BAC">
        <w:rPr>
          <w:rFonts w:ascii="Arial" w:hAnsi="Arial" w:cs="Arial"/>
          <w:sz w:val="24"/>
          <w:szCs w:val="24"/>
        </w:rPr>
        <w:t xml:space="preserve"> que, de quatro, passam para seis, acrescentando-se à al. a) do nº 1 do art.º 3º os nº 5 e 6 – o imposto de mais-valias e a taxa municipal de transportes, que nunca foi cobrada por falta de regulamentação</w:t>
      </w:r>
      <w:r w:rsidRPr="004E2BAC">
        <w:rPr>
          <w:rStyle w:val="Refdenotaderodap"/>
          <w:rFonts w:ascii="Arial" w:hAnsi="Arial" w:cs="Arial"/>
          <w:sz w:val="24"/>
          <w:szCs w:val="24"/>
        </w:rPr>
        <w:footnoteReference w:id="45"/>
      </w:r>
      <w:r w:rsidRPr="004E2BAC">
        <w:rPr>
          <w:rFonts w:ascii="Arial" w:hAnsi="Arial" w:cs="Arial"/>
          <w:sz w:val="24"/>
          <w:szCs w:val="24"/>
        </w:rPr>
        <w:t xml:space="preserve">. </w:t>
      </w:r>
    </w:p>
    <w:p w:rsidR="002415BB" w:rsidRPr="004E2BAC" w:rsidRDefault="002415BB" w:rsidP="00A54851">
      <w:pPr>
        <w:spacing w:after="0" w:line="360" w:lineRule="auto"/>
        <w:ind w:firstLine="567"/>
        <w:jc w:val="both"/>
        <w:rPr>
          <w:rFonts w:ascii="Arial" w:hAnsi="Arial" w:cs="Arial"/>
          <w:sz w:val="24"/>
          <w:szCs w:val="24"/>
        </w:rPr>
      </w:pPr>
      <w:r w:rsidRPr="004E2BAC">
        <w:rPr>
          <w:rFonts w:ascii="Arial" w:hAnsi="Arial" w:cs="Arial"/>
          <w:sz w:val="24"/>
          <w:szCs w:val="24"/>
        </w:rPr>
        <w:t>No que respeita a taxas, verificou-se uma alteração nas modalidades, ampliando-se o seu leque, de modo a coaduna-lo com a vida local e permitindo que as taxas pudessem ser uma fonte financeira de crescente significado. Assim, criou-se a taxa de urbanização, que os municípios podem lançar para cobrir os custos de infraestruturas que realizam</w:t>
      </w:r>
      <w:r w:rsidRPr="004E2BAC">
        <w:rPr>
          <w:rStyle w:val="Refdenotaderodap"/>
          <w:rFonts w:ascii="Arial" w:hAnsi="Arial" w:cs="Arial"/>
          <w:sz w:val="24"/>
          <w:szCs w:val="24"/>
        </w:rPr>
        <w:footnoteReference w:id="46"/>
      </w:r>
      <w:r w:rsidRPr="004E2BAC">
        <w:rPr>
          <w:rFonts w:ascii="Arial" w:hAnsi="Arial" w:cs="Arial"/>
          <w:sz w:val="24"/>
          <w:szCs w:val="24"/>
        </w:rPr>
        <w:t xml:space="preserve">. </w:t>
      </w:r>
    </w:p>
    <w:p w:rsidR="002415BB" w:rsidRPr="004E2BAC" w:rsidRDefault="002415BB" w:rsidP="00A54851">
      <w:pPr>
        <w:spacing w:after="0" w:line="360" w:lineRule="auto"/>
        <w:ind w:firstLine="567"/>
        <w:jc w:val="both"/>
        <w:rPr>
          <w:rFonts w:ascii="Arial" w:hAnsi="Arial" w:cs="Arial"/>
          <w:sz w:val="24"/>
          <w:szCs w:val="24"/>
        </w:rPr>
      </w:pPr>
      <w:r w:rsidRPr="004E2BAC">
        <w:rPr>
          <w:rFonts w:ascii="Arial" w:hAnsi="Arial" w:cs="Arial"/>
          <w:sz w:val="24"/>
          <w:szCs w:val="24"/>
        </w:rPr>
        <w:t>Novidade foi, também, a introdução, como receita municipal, de 2% do produto da cobrança da taxa devida pela primeira venda do pescado</w:t>
      </w:r>
      <w:r w:rsidRPr="004E2BAC">
        <w:rPr>
          <w:rStyle w:val="Refdenotaderodap"/>
          <w:rFonts w:ascii="Arial" w:hAnsi="Arial" w:cs="Arial"/>
          <w:sz w:val="24"/>
          <w:szCs w:val="24"/>
        </w:rPr>
        <w:footnoteReference w:id="47"/>
      </w:r>
      <w:r w:rsidRPr="004E2BAC">
        <w:rPr>
          <w:rFonts w:ascii="Arial" w:hAnsi="Arial" w:cs="Arial"/>
          <w:sz w:val="24"/>
          <w:szCs w:val="24"/>
        </w:rPr>
        <w:t>. Esta taxa beneficiava apenas alguns municípios do litoral que dispunham de lotas e aplicava-se a um sector económico de baixa rentabilidade e que também sofreu uma grande redução devido às limitações que foram impostas pela Comunidade Europeia a Portugal, relativamente à pesca</w:t>
      </w:r>
      <w:r w:rsidRPr="004E2BAC">
        <w:rPr>
          <w:rStyle w:val="Refdenotaderodap"/>
          <w:rFonts w:ascii="Arial" w:hAnsi="Arial" w:cs="Arial"/>
          <w:sz w:val="24"/>
          <w:szCs w:val="24"/>
        </w:rPr>
        <w:footnoteReference w:id="48"/>
      </w:r>
      <w:r w:rsidRPr="004E2BAC">
        <w:rPr>
          <w:rFonts w:ascii="Arial" w:hAnsi="Arial" w:cs="Arial"/>
          <w:sz w:val="24"/>
          <w:szCs w:val="24"/>
        </w:rPr>
        <w:t xml:space="preserve">. </w:t>
      </w:r>
    </w:p>
    <w:p w:rsidR="002415BB" w:rsidRPr="004E2BAC" w:rsidRDefault="002415BB" w:rsidP="00A54851">
      <w:pPr>
        <w:spacing w:after="0" w:line="360" w:lineRule="auto"/>
        <w:ind w:firstLine="567"/>
        <w:jc w:val="both"/>
        <w:rPr>
          <w:rFonts w:ascii="Arial" w:hAnsi="Arial" w:cs="Arial"/>
          <w:sz w:val="24"/>
          <w:szCs w:val="24"/>
        </w:rPr>
      </w:pPr>
      <w:r w:rsidRPr="004E2BAC">
        <w:rPr>
          <w:rFonts w:ascii="Arial" w:hAnsi="Arial" w:cs="Arial"/>
          <w:sz w:val="24"/>
          <w:szCs w:val="24"/>
        </w:rPr>
        <w:t xml:space="preserve">O FEF, que corresponde ao montante a transferir do O.E. para os municípios (art.º 5º), sofreu uma profunda alteração. O O.E. passou a fixar, em </w:t>
      </w:r>
      <w:r w:rsidRPr="004E2BAC">
        <w:rPr>
          <w:rFonts w:ascii="Arial" w:hAnsi="Arial" w:cs="Arial"/>
          <w:sz w:val="24"/>
          <w:szCs w:val="24"/>
        </w:rPr>
        <w:lastRenderedPageBreak/>
        <w:t>cada ano, a percentagem global das despesas do Estado com base nas quais é calculado o FEF, clarificando-se, para tal, quais eram essas despesas</w:t>
      </w:r>
      <w:r w:rsidRPr="004E2BAC">
        <w:rPr>
          <w:rStyle w:val="Refdenotaderodap"/>
          <w:rFonts w:ascii="Arial" w:hAnsi="Arial" w:cs="Arial"/>
          <w:sz w:val="24"/>
          <w:szCs w:val="24"/>
        </w:rPr>
        <w:footnoteReference w:id="49"/>
      </w:r>
      <w:r w:rsidRPr="004E2BAC">
        <w:rPr>
          <w:rFonts w:ascii="Arial" w:hAnsi="Arial" w:cs="Arial"/>
          <w:sz w:val="24"/>
          <w:szCs w:val="24"/>
        </w:rPr>
        <w:t xml:space="preserve">. </w:t>
      </w:r>
    </w:p>
    <w:p w:rsidR="002415BB" w:rsidRPr="004E2BAC" w:rsidRDefault="002415BB" w:rsidP="00A54851">
      <w:pPr>
        <w:spacing w:after="0" w:line="360" w:lineRule="auto"/>
        <w:ind w:firstLine="567"/>
        <w:jc w:val="both"/>
        <w:rPr>
          <w:rFonts w:ascii="Arial" w:hAnsi="Arial" w:cs="Arial"/>
          <w:sz w:val="24"/>
          <w:szCs w:val="24"/>
        </w:rPr>
      </w:pPr>
      <w:r w:rsidRPr="004E2BAC">
        <w:rPr>
          <w:rFonts w:ascii="Arial" w:hAnsi="Arial" w:cs="Arial"/>
          <w:sz w:val="24"/>
          <w:szCs w:val="24"/>
        </w:rPr>
        <w:t>O FEF é repartido na proporção de 5% igualmente por todos os municípios, sendo os restantes 95% distribuídos segundo os seguintes critérios:</w:t>
      </w:r>
    </w:p>
    <w:p w:rsidR="002415BB" w:rsidRPr="004E2BAC" w:rsidRDefault="002415BB" w:rsidP="00A54851">
      <w:pPr>
        <w:pStyle w:val="PargrafodaLista"/>
        <w:numPr>
          <w:ilvl w:val="0"/>
          <w:numId w:val="8"/>
        </w:numPr>
        <w:spacing w:after="0" w:line="360" w:lineRule="auto"/>
        <w:ind w:hanging="153"/>
        <w:jc w:val="both"/>
        <w:rPr>
          <w:rFonts w:ascii="Arial" w:hAnsi="Arial" w:cs="Arial"/>
          <w:sz w:val="24"/>
          <w:szCs w:val="24"/>
        </w:rPr>
      </w:pPr>
      <w:r w:rsidRPr="004E2BAC">
        <w:rPr>
          <w:rFonts w:ascii="Arial" w:hAnsi="Arial" w:cs="Arial"/>
          <w:sz w:val="24"/>
          <w:szCs w:val="24"/>
        </w:rPr>
        <w:t xml:space="preserve">45% </w:t>
      </w:r>
      <w:proofErr w:type="gramStart"/>
      <w:r w:rsidRPr="004E2BAC">
        <w:rPr>
          <w:rFonts w:ascii="Arial" w:hAnsi="Arial" w:cs="Arial"/>
          <w:sz w:val="24"/>
          <w:szCs w:val="24"/>
        </w:rPr>
        <w:t>na</w:t>
      </w:r>
      <w:proofErr w:type="gramEnd"/>
      <w:r w:rsidRPr="004E2BAC">
        <w:rPr>
          <w:rFonts w:ascii="Arial" w:hAnsi="Arial" w:cs="Arial"/>
          <w:sz w:val="24"/>
          <w:szCs w:val="24"/>
        </w:rPr>
        <w:t xml:space="preserve"> razão direta do número de habitantes</w:t>
      </w:r>
      <w:r w:rsidRPr="004E2BAC">
        <w:rPr>
          <w:rStyle w:val="Refdenotaderodap"/>
          <w:rFonts w:ascii="Arial" w:hAnsi="Arial" w:cs="Arial"/>
          <w:sz w:val="24"/>
          <w:szCs w:val="24"/>
        </w:rPr>
        <w:footnoteReference w:id="50"/>
      </w:r>
      <w:r w:rsidRPr="004E2BAC">
        <w:rPr>
          <w:rFonts w:ascii="Arial" w:hAnsi="Arial" w:cs="Arial"/>
          <w:sz w:val="24"/>
          <w:szCs w:val="24"/>
        </w:rPr>
        <w:t>;</w:t>
      </w:r>
    </w:p>
    <w:p w:rsidR="002415BB" w:rsidRPr="004E2BAC" w:rsidRDefault="002415BB" w:rsidP="00A54851">
      <w:pPr>
        <w:pStyle w:val="PargrafodaLista"/>
        <w:numPr>
          <w:ilvl w:val="0"/>
          <w:numId w:val="8"/>
        </w:numPr>
        <w:spacing w:after="0" w:line="360" w:lineRule="auto"/>
        <w:ind w:hanging="153"/>
        <w:jc w:val="both"/>
        <w:rPr>
          <w:rFonts w:ascii="Arial" w:hAnsi="Arial" w:cs="Arial"/>
          <w:sz w:val="24"/>
          <w:szCs w:val="24"/>
        </w:rPr>
      </w:pPr>
      <w:r w:rsidRPr="004E2BAC">
        <w:rPr>
          <w:rFonts w:ascii="Arial" w:hAnsi="Arial" w:cs="Arial"/>
          <w:sz w:val="24"/>
          <w:szCs w:val="24"/>
        </w:rPr>
        <w:t xml:space="preserve">10% </w:t>
      </w:r>
      <w:proofErr w:type="gramStart"/>
      <w:r w:rsidRPr="004E2BAC">
        <w:rPr>
          <w:rFonts w:ascii="Arial" w:hAnsi="Arial" w:cs="Arial"/>
          <w:sz w:val="24"/>
          <w:szCs w:val="24"/>
        </w:rPr>
        <w:t>na</w:t>
      </w:r>
      <w:proofErr w:type="gramEnd"/>
      <w:r w:rsidRPr="004E2BAC">
        <w:rPr>
          <w:rFonts w:ascii="Arial" w:hAnsi="Arial" w:cs="Arial"/>
          <w:sz w:val="24"/>
          <w:szCs w:val="24"/>
        </w:rPr>
        <w:t xml:space="preserve"> razão direta da área</w:t>
      </w:r>
      <w:r w:rsidRPr="004E2BAC">
        <w:rPr>
          <w:rStyle w:val="Refdenotaderodap"/>
          <w:rFonts w:ascii="Arial" w:hAnsi="Arial" w:cs="Arial"/>
          <w:sz w:val="24"/>
          <w:szCs w:val="24"/>
        </w:rPr>
        <w:footnoteReference w:id="51"/>
      </w:r>
      <w:r w:rsidRPr="004E2BAC">
        <w:rPr>
          <w:rFonts w:ascii="Arial" w:hAnsi="Arial" w:cs="Arial"/>
          <w:sz w:val="24"/>
          <w:szCs w:val="24"/>
        </w:rPr>
        <w:t>;</w:t>
      </w:r>
    </w:p>
    <w:p w:rsidR="002415BB" w:rsidRPr="004E2BAC" w:rsidRDefault="002415BB" w:rsidP="00A54851">
      <w:pPr>
        <w:pStyle w:val="PargrafodaLista"/>
        <w:numPr>
          <w:ilvl w:val="0"/>
          <w:numId w:val="8"/>
        </w:numPr>
        <w:spacing w:after="0" w:line="360" w:lineRule="auto"/>
        <w:ind w:hanging="153"/>
        <w:jc w:val="both"/>
        <w:rPr>
          <w:rFonts w:ascii="Arial" w:hAnsi="Arial" w:cs="Arial"/>
          <w:sz w:val="24"/>
          <w:szCs w:val="24"/>
        </w:rPr>
      </w:pPr>
      <w:r w:rsidRPr="004E2BAC">
        <w:rPr>
          <w:rFonts w:ascii="Arial" w:hAnsi="Arial" w:cs="Arial"/>
          <w:sz w:val="24"/>
          <w:szCs w:val="24"/>
        </w:rPr>
        <w:t xml:space="preserve">15% </w:t>
      </w:r>
      <w:proofErr w:type="gramStart"/>
      <w:r w:rsidRPr="004E2BAC">
        <w:rPr>
          <w:rFonts w:ascii="Arial" w:hAnsi="Arial" w:cs="Arial"/>
          <w:sz w:val="24"/>
          <w:szCs w:val="24"/>
        </w:rPr>
        <w:t>na</w:t>
      </w:r>
      <w:proofErr w:type="gramEnd"/>
      <w:r w:rsidRPr="004E2BAC">
        <w:rPr>
          <w:rFonts w:ascii="Arial" w:hAnsi="Arial" w:cs="Arial"/>
          <w:sz w:val="24"/>
          <w:szCs w:val="24"/>
        </w:rPr>
        <w:t xml:space="preserve"> razão direta da capitação dos impostos diretos</w:t>
      </w:r>
      <w:r w:rsidRPr="004E2BAC">
        <w:rPr>
          <w:rStyle w:val="Refdenotaderodap"/>
          <w:rFonts w:ascii="Arial" w:hAnsi="Arial" w:cs="Arial"/>
          <w:sz w:val="24"/>
          <w:szCs w:val="24"/>
        </w:rPr>
        <w:footnoteReference w:id="52"/>
      </w:r>
      <w:r w:rsidRPr="004E2BAC">
        <w:rPr>
          <w:rFonts w:ascii="Arial" w:hAnsi="Arial" w:cs="Arial"/>
          <w:sz w:val="24"/>
          <w:szCs w:val="24"/>
        </w:rPr>
        <w:t>;</w:t>
      </w:r>
    </w:p>
    <w:p w:rsidR="002415BB" w:rsidRPr="004E2BAC" w:rsidRDefault="002415BB" w:rsidP="00A54851">
      <w:pPr>
        <w:pStyle w:val="PargrafodaLista"/>
        <w:numPr>
          <w:ilvl w:val="0"/>
          <w:numId w:val="8"/>
        </w:numPr>
        <w:spacing w:after="0" w:line="360" w:lineRule="auto"/>
        <w:ind w:hanging="153"/>
        <w:jc w:val="both"/>
        <w:rPr>
          <w:rFonts w:ascii="Arial" w:hAnsi="Arial" w:cs="Arial"/>
          <w:sz w:val="24"/>
          <w:szCs w:val="24"/>
        </w:rPr>
      </w:pPr>
      <w:r w:rsidRPr="004E2BAC">
        <w:rPr>
          <w:rFonts w:ascii="Arial" w:hAnsi="Arial" w:cs="Arial"/>
          <w:sz w:val="24"/>
          <w:szCs w:val="24"/>
        </w:rPr>
        <w:t xml:space="preserve">5% </w:t>
      </w:r>
      <w:proofErr w:type="gramStart"/>
      <w:r w:rsidRPr="004E2BAC">
        <w:rPr>
          <w:rFonts w:ascii="Arial" w:hAnsi="Arial" w:cs="Arial"/>
          <w:sz w:val="24"/>
          <w:szCs w:val="24"/>
        </w:rPr>
        <w:t>na</w:t>
      </w:r>
      <w:proofErr w:type="gramEnd"/>
      <w:r w:rsidRPr="004E2BAC">
        <w:rPr>
          <w:rFonts w:ascii="Arial" w:hAnsi="Arial" w:cs="Arial"/>
          <w:sz w:val="24"/>
          <w:szCs w:val="24"/>
        </w:rPr>
        <w:t xml:space="preserve"> razão direta do número de freguesias</w:t>
      </w:r>
      <w:r w:rsidRPr="004E2BAC">
        <w:rPr>
          <w:rStyle w:val="Refdenotaderodap"/>
          <w:rFonts w:ascii="Arial" w:hAnsi="Arial" w:cs="Arial"/>
          <w:sz w:val="24"/>
          <w:szCs w:val="24"/>
        </w:rPr>
        <w:footnoteReference w:id="53"/>
      </w:r>
      <w:r w:rsidRPr="004E2BAC">
        <w:rPr>
          <w:rFonts w:ascii="Arial" w:hAnsi="Arial" w:cs="Arial"/>
          <w:sz w:val="24"/>
          <w:szCs w:val="24"/>
        </w:rPr>
        <w:t>;</w:t>
      </w:r>
    </w:p>
    <w:p w:rsidR="002415BB" w:rsidRPr="004E2BAC" w:rsidRDefault="002415BB" w:rsidP="00A54851">
      <w:pPr>
        <w:pStyle w:val="PargrafodaLista"/>
        <w:numPr>
          <w:ilvl w:val="0"/>
          <w:numId w:val="8"/>
        </w:numPr>
        <w:spacing w:after="0" w:line="360" w:lineRule="auto"/>
        <w:ind w:hanging="153"/>
        <w:jc w:val="both"/>
        <w:rPr>
          <w:rFonts w:ascii="Arial" w:hAnsi="Arial" w:cs="Arial"/>
          <w:sz w:val="24"/>
          <w:szCs w:val="24"/>
        </w:rPr>
      </w:pPr>
      <w:r w:rsidRPr="004E2BAC">
        <w:rPr>
          <w:rFonts w:ascii="Arial" w:hAnsi="Arial" w:cs="Arial"/>
          <w:sz w:val="24"/>
          <w:szCs w:val="24"/>
        </w:rPr>
        <w:t xml:space="preserve">20% </w:t>
      </w:r>
      <w:proofErr w:type="gramStart"/>
      <w:r w:rsidRPr="004E2BAC">
        <w:rPr>
          <w:rFonts w:ascii="Arial" w:hAnsi="Arial" w:cs="Arial"/>
          <w:sz w:val="24"/>
          <w:szCs w:val="24"/>
        </w:rPr>
        <w:t>em</w:t>
      </w:r>
      <w:proofErr w:type="gramEnd"/>
      <w:r w:rsidRPr="004E2BAC">
        <w:rPr>
          <w:rFonts w:ascii="Arial" w:hAnsi="Arial" w:cs="Arial"/>
          <w:sz w:val="24"/>
          <w:szCs w:val="24"/>
        </w:rPr>
        <w:t xml:space="preserve"> função das carências, aferidas pelos seguintes indicadores:</w:t>
      </w:r>
    </w:p>
    <w:p w:rsidR="002415BB" w:rsidRPr="004E2BAC" w:rsidRDefault="002415BB" w:rsidP="00A54851">
      <w:pPr>
        <w:pStyle w:val="PargrafodaLista"/>
        <w:numPr>
          <w:ilvl w:val="0"/>
          <w:numId w:val="9"/>
        </w:numPr>
        <w:spacing w:after="0" w:line="360" w:lineRule="auto"/>
        <w:jc w:val="both"/>
        <w:rPr>
          <w:rFonts w:ascii="Arial" w:hAnsi="Arial" w:cs="Arial"/>
          <w:sz w:val="24"/>
          <w:szCs w:val="24"/>
        </w:rPr>
      </w:pPr>
      <w:r w:rsidRPr="004E2BAC">
        <w:rPr>
          <w:rFonts w:ascii="Arial" w:hAnsi="Arial" w:cs="Arial"/>
          <w:sz w:val="24"/>
          <w:szCs w:val="24"/>
        </w:rPr>
        <w:t xml:space="preserve">5% </w:t>
      </w:r>
      <w:proofErr w:type="gramStart"/>
      <w:r w:rsidRPr="004E2BAC">
        <w:rPr>
          <w:rFonts w:ascii="Arial" w:hAnsi="Arial" w:cs="Arial"/>
          <w:sz w:val="24"/>
          <w:szCs w:val="24"/>
        </w:rPr>
        <w:t>na</w:t>
      </w:r>
      <w:proofErr w:type="gramEnd"/>
      <w:r w:rsidRPr="004E2BAC">
        <w:rPr>
          <w:rFonts w:ascii="Arial" w:hAnsi="Arial" w:cs="Arial"/>
          <w:sz w:val="24"/>
          <w:szCs w:val="24"/>
        </w:rPr>
        <w:t xml:space="preserve"> razão direta da orografia</w:t>
      </w:r>
      <w:r w:rsidRPr="004E2BAC">
        <w:rPr>
          <w:rStyle w:val="Refdenotaderodap"/>
          <w:rFonts w:ascii="Arial" w:hAnsi="Arial" w:cs="Arial"/>
          <w:sz w:val="24"/>
          <w:szCs w:val="24"/>
        </w:rPr>
        <w:footnoteReference w:id="54"/>
      </w:r>
      <w:r w:rsidRPr="004E2BAC">
        <w:rPr>
          <w:rFonts w:ascii="Arial" w:hAnsi="Arial" w:cs="Arial"/>
          <w:sz w:val="24"/>
          <w:szCs w:val="24"/>
        </w:rPr>
        <w:t>;</w:t>
      </w:r>
    </w:p>
    <w:p w:rsidR="002415BB" w:rsidRPr="004E2BAC" w:rsidRDefault="002415BB" w:rsidP="00A54851">
      <w:pPr>
        <w:pStyle w:val="PargrafodaLista"/>
        <w:numPr>
          <w:ilvl w:val="0"/>
          <w:numId w:val="9"/>
        </w:numPr>
        <w:spacing w:after="0" w:line="360" w:lineRule="auto"/>
        <w:jc w:val="both"/>
        <w:rPr>
          <w:rFonts w:ascii="Arial" w:hAnsi="Arial" w:cs="Arial"/>
          <w:sz w:val="24"/>
          <w:szCs w:val="24"/>
        </w:rPr>
      </w:pPr>
      <w:r w:rsidRPr="004E2BAC">
        <w:rPr>
          <w:rFonts w:ascii="Arial" w:hAnsi="Arial" w:cs="Arial"/>
          <w:sz w:val="24"/>
          <w:szCs w:val="24"/>
        </w:rPr>
        <w:t xml:space="preserve">10% </w:t>
      </w:r>
      <w:proofErr w:type="gramStart"/>
      <w:r w:rsidRPr="004E2BAC">
        <w:rPr>
          <w:rFonts w:ascii="Arial" w:hAnsi="Arial" w:cs="Arial"/>
          <w:sz w:val="24"/>
          <w:szCs w:val="24"/>
        </w:rPr>
        <w:t>na</w:t>
      </w:r>
      <w:proofErr w:type="gramEnd"/>
      <w:r w:rsidRPr="004E2BAC">
        <w:rPr>
          <w:rFonts w:ascii="Arial" w:hAnsi="Arial" w:cs="Arial"/>
          <w:sz w:val="24"/>
          <w:szCs w:val="24"/>
        </w:rPr>
        <w:t xml:space="preserve"> razão inversa do desenvolvimento socio económico;</w:t>
      </w:r>
    </w:p>
    <w:p w:rsidR="002415BB" w:rsidRPr="004E2BAC" w:rsidRDefault="002415BB" w:rsidP="00A54851">
      <w:pPr>
        <w:pStyle w:val="PargrafodaLista"/>
        <w:numPr>
          <w:ilvl w:val="0"/>
          <w:numId w:val="9"/>
        </w:numPr>
        <w:spacing w:after="0" w:line="360" w:lineRule="auto"/>
        <w:jc w:val="both"/>
        <w:rPr>
          <w:rFonts w:ascii="Arial" w:hAnsi="Arial" w:cs="Arial"/>
          <w:sz w:val="24"/>
          <w:szCs w:val="24"/>
        </w:rPr>
      </w:pPr>
      <w:r w:rsidRPr="004E2BAC">
        <w:rPr>
          <w:rFonts w:ascii="Arial" w:hAnsi="Arial" w:cs="Arial"/>
          <w:sz w:val="24"/>
          <w:szCs w:val="24"/>
        </w:rPr>
        <w:t xml:space="preserve">2% </w:t>
      </w:r>
      <w:proofErr w:type="gramStart"/>
      <w:r w:rsidRPr="004E2BAC">
        <w:rPr>
          <w:rFonts w:ascii="Arial" w:hAnsi="Arial" w:cs="Arial"/>
          <w:sz w:val="24"/>
          <w:szCs w:val="24"/>
        </w:rPr>
        <w:t>na</w:t>
      </w:r>
      <w:proofErr w:type="gramEnd"/>
      <w:r w:rsidRPr="004E2BAC">
        <w:rPr>
          <w:rFonts w:ascii="Arial" w:hAnsi="Arial" w:cs="Arial"/>
          <w:sz w:val="24"/>
          <w:szCs w:val="24"/>
        </w:rPr>
        <w:t xml:space="preserve"> razão direta do turismo;</w:t>
      </w:r>
    </w:p>
    <w:p w:rsidR="002415BB" w:rsidRPr="004E2BAC" w:rsidRDefault="002415BB" w:rsidP="00A54851">
      <w:pPr>
        <w:pStyle w:val="PargrafodaLista"/>
        <w:numPr>
          <w:ilvl w:val="0"/>
          <w:numId w:val="9"/>
        </w:numPr>
        <w:spacing w:after="0" w:line="360" w:lineRule="auto"/>
        <w:jc w:val="both"/>
        <w:rPr>
          <w:rFonts w:ascii="Arial" w:hAnsi="Arial" w:cs="Arial"/>
          <w:sz w:val="24"/>
          <w:szCs w:val="24"/>
        </w:rPr>
      </w:pPr>
      <w:r w:rsidRPr="004E2BAC">
        <w:rPr>
          <w:rFonts w:ascii="Arial" w:hAnsi="Arial" w:cs="Arial"/>
          <w:sz w:val="24"/>
          <w:szCs w:val="24"/>
        </w:rPr>
        <w:t xml:space="preserve">3% </w:t>
      </w:r>
      <w:proofErr w:type="gramStart"/>
      <w:r w:rsidRPr="004E2BAC">
        <w:rPr>
          <w:rFonts w:ascii="Arial" w:hAnsi="Arial" w:cs="Arial"/>
          <w:sz w:val="24"/>
          <w:szCs w:val="24"/>
        </w:rPr>
        <w:t>na</w:t>
      </w:r>
      <w:proofErr w:type="gramEnd"/>
      <w:r w:rsidRPr="004E2BAC">
        <w:rPr>
          <w:rFonts w:ascii="Arial" w:hAnsi="Arial" w:cs="Arial"/>
          <w:sz w:val="24"/>
          <w:szCs w:val="24"/>
        </w:rPr>
        <w:t xml:space="preserve"> razão direta da emigração.</w:t>
      </w:r>
    </w:p>
    <w:p w:rsidR="002415BB" w:rsidRPr="004E2BAC" w:rsidRDefault="002415BB" w:rsidP="00A54851">
      <w:pPr>
        <w:spacing w:after="0" w:line="360" w:lineRule="auto"/>
        <w:ind w:firstLine="567"/>
        <w:jc w:val="both"/>
        <w:rPr>
          <w:rFonts w:ascii="Arial" w:hAnsi="Arial" w:cs="Arial"/>
          <w:sz w:val="24"/>
          <w:szCs w:val="24"/>
        </w:rPr>
      </w:pPr>
      <w:r w:rsidRPr="004E2BAC">
        <w:rPr>
          <w:rFonts w:ascii="Arial" w:hAnsi="Arial" w:cs="Arial"/>
          <w:sz w:val="24"/>
          <w:szCs w:val="24"/>
        </w:rPr>
        <w:t>Os municípios continuam a poder lançar derramas, como já estava previsto na anterior lei, retirando, no entanto, esta possibilidade às freguesias.</w:t>
      </w:r>
    </w:p>
    <w:p w:rsidR="0004127A" w:rsidRPr="004E2BAC" w:rsidRDefault="0004127A" w:rsidP="00A54851">
      <w:pPr>
        <w:spacing w:after="0" w:line="360" w:lineRule="auto"/>
        <w:jc w:val="both"/>
        <w:rPr>
          <w:rFonts w:ascii="Arial" w:hAnsi="Arial" w:cs="Arial"/>
          <w:sz w:val="24"/>
          <w:szCs w:val="24"/>
        </w:rPr>
      </w:pPr>
    </w:p>
    <w:p w:rsidR="002415BB" w:rsidRPr="00C96E13" w:rsidRDefault="00590CFF" w:rsidP="00A54851">
      <w:pPr>
        <w:spacing w:line="360" w:lineRule="auto"/>
        <w:jc w:val="both"/>
        <w:rPr>
          <w:rFonts w:ascii="Arial" w:hAnsi="Arial" w:cs="Arial"/>
          <w:b/>
          <w:sz w:val="28"/>
          <w:szCs w:val="28"/>
        </w:rPr>
      </w:pPr>
      <w:bookmarkStart w:id="14" w:name="_Toc398997673"/>
      <w:bookmarkStart w:id="15" w:name="_Toc398997712"/>
      <w:bookmarkStart w:id="16" w:name="_Toc404285461"/>
      <w:r w:rsidRPr="00C96E13">
        <w:rPr>
          <w:rFonts w:ascii="Arial" w:hAnsi="Arial" w:cs="Arial"/>
          <w:b/>
          <w:sz w:val="28"/>
          <w:szCs w:val="28"/>
        </w:rPr>
        <w:t>4</w:t>
      </w:r>
      <w:r w:rsidR="002415BB" w:rsidRPr="00C96E13">
        <w:rPr>
          <w:rFonts w:ascii="Arial" w:hAnsi="Arial" w:cs="Arial"/>
          <w:b/>
          <w:sz w:val="28"/>
          <w:szCs w:val="28"/>
        </w:rPr>
        <w:t xml:space="preserve"> – A Terceira Lei das Finanças Locais – Lei 1/87, de 6 de janeiro</w:t>
      </w:r>
      <w:bookmarkEnd w:id="14"/>
      <w:bookmarkEnd w:id="15"/>
      <w:bookmarkEnd w:id="16"/>
    </w:p>
    <w:p w:rsidR="00E52AF8" w:rsidRPr="004E2BAC" w:rsidRDefault="00E52AF8" w:rsidP="00A54851">
      <w:pPr>
        <w:spacing w:after="0" w:line="360" w:lineRule="auto"/>
        <w:jc w:val="both"/>
        <w:rPr>
          <w:rFonts w:ascii="Arial" w:hAnsi="Arial" w:cs="Arial"/>
          <w:sz w:val="24"/>
          <w:szCs w:val="24"/>
        </w:rPr>
      </w:pPr>
    </w:p>
    <w:p w:rsidR="002415BB" w:rsidRPr="004E2BAC" w:rsidRDefault="002415BB" w:rsidP="00A54851">
      <w:pPr>
        <w:spacing w:after="0" w:line="360" w:lineRule="auto"/>
        <w:ind w:firstLine="567"/>
        <w:jc w:val="both"/>
        <w:rPr>
          <w:rFonts w:ascii="Arial" w:hAnsi="Arial" w:cs="Arial"/>
          <w:sz w:val="24"/>
          <w:szCs w:val="24"/>
        </w:rPr>
      </w:pPr>
      <w:r w:rsidRPr="004E2BAC">
        <w:rPr>
          <w:rFonts w:ascii="Arial" w:hAnsi="Arial" w:cs="Arial"/>
          <w:sz w:val="24"/>
          <w:szCs w:val="24"/>
        </w:rPr>
        <w:t>Em 06 de janeiro de 1987 foi publicada a terceira Lei das Finanças Locais, a Lei 1/87, de 6 de janeiro, que, mais uma vez, trouxe alterações ao financiamento das autarquias.</w:t>
      </w:r>
    </w:p>
    <w:p w:rsidR="002415BB" w:rsidRPr="004E2BAC" w:rsidRDefault="002415BB" w:rsidP="00A54851">
      <w:pPr>
        <w:spacing w:after="0" w:line="360" w:lineRule="auto"/>
        <w:ind w:firstLine="567"/>
        <w:jc w:val="both"/>
        <w:rPr>
          <w:rFonts w:ascii="Arial" w:hAnsi="Arial" w:cs="Arial"/>
          <w:sz w:val="24"/>
          <w:szCs w:val="24"/>
        </w:rPr>
      </w:pPr>
      <w:r w:rsidRPr="004E2BAC">
        <w:rPr>
          <w:rFonts w:ascii="Arial" w:hAnsi="Arial" w:cs="Arial"/>
          <w:sz w:val="24"/>
          <w:szCs w:val="24"/>
        </w:rPr>
        <w:t xml:space="preserve">Com a preparação e subsequente adesão de Portugal à, então, Comunidade Económica Europeia (CEE), hoje União Europeia (U.E.), Portugal adotou medidas de cariz comunitário exigidas pela CEE, entre elas, o sistema comum do Imposto sobre o Valor Acrescentado (IVA). Assim, através do D.L. 394-B/84, de 26 de dezembro, foi aprovado o Código do Imposto Sobre o Valor Acrescentado (CIVA), tendo este imposto substituído o imposto sobre as transações, vigente desde 1966. </w:t>
      </w:r>
    </w:p>
    <w:p w:rsidR="002415BB" w:rsidRPr="004E2BAC" w:rsidRDefault="002415BB" w:rsidP="00A54851">
      <w:pPr>
        <w:spacing w:after="0" w:line="360" w:lineRule="auto"/>
        <w:ind w:firstLine="567"/>
        <w:jc w:val="both"/>
        <w:rPr>
          <w:rFonts w:ascii="Arial" w:hAnsi="Arial" w:cs="Arial"/>
          <w:sz w:val="24"/>
          <w:szCs w:val="24"/>
        </w:rPr>
      </w:pPr>
      <w:r w:rsidRPr="004E2BAC">
        <w:rPr>
          <w:rFonts w:ascii="Arial" w:hAnsi="Arial" w:cs="Arial"/>
          <w:sz w:val="24"/>
          <w:szCs w:val="24"/>
        </w:rPr>
        <w:t>O D.L. que aprovou o CIVA, no art.º 2º al. b)</w:t>
      </w:r>
      <w:r w:rsidR="00217F08" w:rsidRPr="004E2BAC">
        <w:rPr>
          <w:rFonts w:ascii="Arial" w:hAnsi="Arial" w:cs="Arial"/>
          <w:sz w:val="24"/>
          <w:szCs w:val="24"/>
        </w:rPr>
        <w:t>,</w:t>
      </w:r>
      <w:r w:rsidRPr="004E2BAC">
        <w:rPr>
          <w:rFonts w:ascii="Arial" w:hAnsi="Arial" w:cs="Arial"/>
          <w:sz w:val="24"/>
          <w:szCs w:val="24"/>
        </w:rPr>
        <w:t xml:space="preserve"> revogou o imposto de turismo, que, nos termos do D.L. 98/84, de 29 de março (e já nas anteriores leis de finanças locais), era uma receita municipal. Com a revogação deste imposto, os municípios perderam uma fonte de receita. No entanto e para os compensar, o legislador, na Lei 1/87 atribuiu aos municípios uma receita de 37,5% do IVA, correspondente às atividades turísticas cujos serviços fossem prestados nas zonas turísticas e na área dos municípios integrados em regiões de turismo. </w:t>
      </w:r>
    </w:p>
    <w:p w:rsidR="002415BB" w:rsidRPr="004E2BAC" w:rsidRDefault="002415BB" w:rsidP="00A54851">
      <w:pPr>
        <w:spacing w:after="0" w:line="360" w:lineRule="auto"/>
        <w:ind w:firstLine="567"/>
        <w:jc w:val="both"/>
        <w:rPr>
          <w:rFonts w:ascii="Arial" w:hAnsi="Arial" w:cs="Arial"/>
          <w:sz w:val="24"/>
          <w:szCs w:val="24"/>
        </w:rPr>
      </w:pPr>
      <w:r w:rsidRPr="004E2BAC">
        <w:rPr>
          <w:rFonts w:ascii="Arial" w:hAnsi="Arial" w:cs="Arial"/>
          <w:sz w:val="24"/>
          <w:szCs w:val="24"/>
        </w:rPr>
        <w:t>Com esta lei foi introduzida como receita municipal o produto da cobrança da SISA, que era um imposto estadual passando a ser um imposto municipal. A Sisa passou a ser receita municipal em 01/01/1987</w:t>
      </w:r>
      <w:r w:rsidRPr="004E2BAC">
        <w:rPr>
          <w:rStyle w:val="Refdenotaderodap"/>
          <w:rFonts w:ascii="Arial" w:hAnsi="Arial" w:cs="Arial"/>
          <w:sz w:val="24"/>
          <w:szCs w:val="24"/>
        </w:rPr>
        <w:footnoteReference w:id="55"/>
      </w:r>
      <w:r w:rsidRPr="004E2BAC">
        <w:rPr>
          <w:rFonts w:ascii="Arial" w:hAnsi="Arial" w:cs="Arial"/>
          <w:sz w:val="24"/>
          <w:szCs w:val="24"/>
        </w:rPr>
        <w:t>. Pelo D.L. nº 308/91, de 17 de agosto, o Código da SISA ou melhor o Código da Sisa e do Imposto sobre as Sucessões e Doações, aprovado pelo D.L. 41 969, de 24/11/1958, passou a designar-se Código do Imposto Municipal da Sisa e do Imposto sobre as Sucessões e Doações (CIMSISD)</w:t>
      </w:r>
      <w:r w:rsidRPr="004E2BAC">
        <w:rPr>
          <w:rStyle w:val="Refdenotaderodap"/>
          <w:rFonts w:ascii="Arial" w:hAnsi="Arial" w:cs="Arial"/>
          <w:sz w:val="24"/>
          <w:szCs w:val="24"/>
        </w:rPr>
        <w:footnoteReference w:id="56"/>
      </w:r>
      <w:r w:rsidRPr="004E2BAC">
        <w:rPr>
          <w:rFonts w:ascii="Arial" w:hAnsi="Arial" w:cs="Arial"/>
          <w:sz w:val="24"/>
          <w:szCs w:val="24"/>
        </w:rPr>
        <w:t>, “</w:t>
      </w:r>
      <w:proofErr w:type="gramStart"/>
      <w:r w:rsidRPr="004E2BAC">
        <w:rPr>
          <w:rFonts w:ascii="Arial" w:hAnsi="Arial" w:cs="Arial"/>
          <w:sz w:val="24"/>
          <w:szCs w:val="24"/>
        </w:rPr>
        <w:t>tendo</w:t>
      </w:r>
      <w:proofErr w:type="gramEnd"/>
      <w:r w:rsidRPr="004E2BAC">
        <w:rPr>
          <w:rFonts w:ascii="Arial" w:hAnsi="Arial" w:cs="Arial"/>
          <w:sz w:val="24"/>
          <w:szCs w:val="24"/>
        </w:rPr>
        <w:t xml:space="preserve"> em vista a natureza da entidade a que é afetada a receita”</w:t>
      </w:r>
      <w:r w:rsidRPr="004E2BAC">
        <w:rPr>
          <w:rStyle w:val="Refdenotaderodap"/>
          <w:rFonts w:ascii="Arial" w:hAnsi="Arial" w:cs="Arial"/>
          <w:sz w:val="24"/>
          <w:szCs w:val="24"/>
        </w:rPr>
        <w:footnoteReference w:id="57"/>
      </w:r>
      <w:r w:rsidRPr="004E2BAC">
        <w:rPr>
          <w:rFonts w:ascii="Arial" w:hAnsi="Arial" w:cs="Arial"/>
          <w:sz w:val="24"/>
          <w:szCs w:val="24"/>
        </w:rPr>
        <w:t>.</w:t>
      </w:r>
    </w:p>
    <w:p w:rsidR="002415BB" w:rsidRPr="004E2BAC" w:rsidRDefault="002415BB" w:rsidP="00A54851">
      <w:pPr>
        <w:spacing w:after="0" w:line="360" w:lineRule="auto"/>
        <w:ind w:firstLine="567"/>
        <w:jc w:val="both"/>
        <w:rPr>
          <w:rFonts w:ascii="Arial" w:hAnsi="Arial" w:cs="Arial"/>
          <w:sz w:val="24"/>
          <w:szCs w:val="24"/>
        </w:rPr>
      </w:pPr>
      <w:r w:rsidRPr="004E2BAC">
        <w:rPr>
          <w:rFonts w:ascii="Arial" w:hAnsi="Arial" w:cs="Arial"/>
          <w:sz w:val="24"/>
          <w:szCs w:val="24"/>
        </w:rPr>
        <w:t xml:space="preserve">O poder de lançar </w:t>
      </w:r>
      <w:proofErr w:type="gramStart"/>
      <w:r w:rsidRPr="004E2BAC">
        <w:rPr>
          <w:rFonts w:ascii="Arial" w:hAnsi="Arial" w:cs="Arial"/>
          <w:sz w:val="24"/>
          <w:szCs w:val="24"/>
        </w:rPr>
        <w:t>derramas</w:t>
      </w:r>
      <w:proofErr w:type="gramEnd"/>
      <w:r w:rsidRPr="004E2BAC">
        <w:rPr>
          <w:rFonts w:ascii="Arial" w:hAnsi="Arial" w:cs="Arial"/>
          <w:sz w:val="24"/>
          <w:szCs w:val="24"/>
        </w:rPr>
        <w:t xml:space="preserve"> manteve-se, no entanto só podiam ser lançadas a título excecional e para acorrer ao financiamento de investimentos urgentes ou para reequilíbrio financeiro do município.</w:t>
      </w:r>
    </w:p>
    <w:p w:rsidR="002415BB" w:rsidRPr="004E2BAC" w:rsidRDefault="002415BB" w:rsidP="00A54851">
      <w:pPr>
        <w:spacing w:after="0" w:line="360" w:lineRule="auto"/>
        <w:ind w:firstLine="567"/>
        <w:jc w:val="both"/>
        <w:rPr>
          <w:rFonts w:ascii="Arial" w:hAnsi="Arial" w:cs="Arial"/>
          <w:sz w:val="24"/>
          <w:szCs w:val="24"/>
        </w:rPr>
      </w:pPr>
      <w:r w:rsidRPr="004E2BAC">
        <w:rPr>
          <w:rFonts w:ascii="Arial" w:hAnsi="Arial" w:cs="Arial"/>
          <w:sz w:val="24"/>
          <w:szCs w:val="24"/>
        </w:rPr>
        <w:lastRenderedPageBreak/>
        <w:t>O FEF deixou de ser calculado com base na despesa do Estado e passou a ser calculado de acordo com uma fórmula que tinha por base a receita do IVA. Esta fórmula de cálculo tinha por base a previsão da cobrança do imposto e não a sua cobrança efetiva, o que deixava em aberto a possibilidade de ajustamento dos valores, por parte do Ministro das Finanças, de acordo com as prioridades do Orçamento do Estado. Este facto criou um mau estar entre o Governo e as Autarquias sempre que se discutia a preparação do Orçamento do Estado</w:t>
      </w:r>
      <w:r w:rsidRPr="004E2BAC">
        <w:rPr>
          <w:rStyle w:val="Refdenotaderodap"/>
          <w:rFonts w:ascii="Arial" w:hAnsi="Arial" w:cs="Arial"/>
          <w:sz w:val="24"/>
          <w:szCs w:val="24"/>
        </w:rPr>
        <w:footnoteReference w:id="58"/>
      </w:r>
      <w:r w:rsidRPr="004E2BAC">
        <w:rPr>
          <w:rFonts w:ascii="Arial" w:hAnsi="Arial" w:cs="Arial"/>
          <w:sz w:val="24"/>
          <w:szCs w:val="24"/>
        </w:rPr>
        <w:t>.</w:t>
      </w:r>
    </w:p>
    <w:p w:rsidR="002415BB" w:rsidRPr="004E2BAC" w:rsidRDefault="002415BB" w:rsidP="00A54851">
      <w:pPr>
        <w:spacing w:after="0" w:line="360" w:lineRule="auto"/>
        <w:ind w:firstLine="567"/>
        <w:jc w:val="both"/>
        <w:rPr>
          <w:rFonts w:ascii="Arial" w:hAnsi="Arial" w:cs="Arial"/>
          <w:sz w:val="24"/>
          <w:szCs w:val="24"/>
        </w:rPr>
      </w:pPr>
      <w:r w:rsidRPr="004E2BAC">
        <w:rPr>
          <w:rFonts w:ascii="Arial" w:hAnsi="Arial" w:cs="Arial"/>
          <w:sz w:val="24"/>
          <w:szCs w:val="24"/>
        </w:rPr>
        <w:t>Ao nível de distribuição do FEF verificaram-se alterações não significativas: a repartição em igualdade por todos os municípios passou de 5% para 10% e desapareceu o índice de emigração e o índice de orografia</w:t>
      </w:r>
      <w:r w:rsidRPr="004E2BAC">
        <w:rPr>
          <w:rStyle w:val="Refdenotaderodap"/>
          <w:rFonts w:ascii="Arial" w:hAnsi="Arial" w:cs="Arial"/>
          <w:sz w:val="24"/>
          <w:szCs w:val="24"/>
        </w:rPr>
        <w:footnoteReference w:id="59"/>
      </w:r>
      <w:r w:rsidRPr="004E2BAC">
        <w:rPr>
          <w:rFonts w:ascii="Arial" w:hAnsi="Arial" w:cs="Arial"/>
          <w:sz w:val="24"/>
          <w:szCs w:val="24"/>
        </w:rPr>
        <w:t>.</w:t>
      </w:r>
    </w:p>
    <w:p w:rsidR="002415BB" w:rsidRPr="004E2BAC" w:rsidRDefault="002415BB" w:rsidP="00A54851">
      <w:pPr>
        <w:spacing w:after="0" w:line="360" w:lineRule="auto"/>
        <w:jc w:val="both"/>
        <w:rPr>
          <w:rFonts w:ascii="Arial" w:hAnsi="Arial" w:cs="Arial"/>
          <w:sz w:val="24"/>
          <w:szCs w:val="24"/>
        </w:rPr>
      </w:pPr>
      <w:r w:rsidRPr="004E2BAC">
        <w:rPr>
          <w:rFonts w:ascii="Arial" w:hAnsi="Arial" w:cs="Arial"/>
          <w:sz w:val="24"/>
          <w:szCs w:val="24"/>
        </w:rPr>
        <w:t>O O.E. para o ano de 1992, aprovado pela lei 2/92, de 9 de março, veio alterar a lei 1/87, de 6 de janeiro. Os critérios de distribuição do FEF pelos municípios foram alterados pelo art.º 12º da referida lei do O.E., que alterou o art.º 10º da lei 1/87, de 6 de janeiro. O montante do FEF atribuído aos municípios é repartido por três unidades territoriais: continente, Região Autónoma dos Açores e Região Autónoma da Madeira</w:t>
      </w:r>
      <w:proofErr w:type="gramStart"/>
      <w:r w:rsidRPr="004E2BAC">
        <w:rPr>
          <w:rFonts w:ascii="Arial" w:hAnsi="Arial" w:cs="Arial"/>
          <w:sz w:val="24"/>
          <w:szCs w:val="24"/>
        </w:rPr>
        <w:t>,</w:t>
      </w:r>
      <w:proofErr w:type="gramEnd"/>
      <w:r w:rsidRPr="004E2BAC">
        <w:rPr>
          <w:rFonts w:ascii="Arial" w:hAnsi="Arial" w:cs="Arial"/>
          <w:sz w:val="24"/>
          <w:szCs w:val="24"/>
        </w:rPr>
        <w:t xml:space="preserve"> tendo em conta a população residente (50%), o número de municípios (30%) e área (20%).</w:t>
      </w:r>
    </w:p>
    <w:p w:rsidR="002415BB" w:rsidRPr="004E2BAC" w:rsidRDefault="002415BB" w:rsidP="00A54851">
      <w:pPr>
        <w:spacing w:after="0" w:line="360" w:lineRule="auto"/>
        <w:ind w:firstLine="567"/>
        <w:jc w:val="both"/>
        <w:rPr>
          <w:rFonts w:ascii="Arial" w:hAnsi="Arial" w:cs="Arial"/>
          <w:sz w:val="24"/>
          <w:szCs w:val="24"/>
        </w:rPr>
      </w:pPr>
      <w:r w:rsidRPr="004E2BAC">
        <w:rPr>
          <w:rFonts w:ascii="Arial" w:hAnsi="Arial" w:cs="Arial"/>
          <w:sz w:val="24"/>
          <w:szCs w:val="24"/>
        </w:rPr>
        <w:t>O FEF passou a ser distribuído dentro de cada unidade territorial segundo critérios já previstos na anterior redação, verificando-se, apenas, algumas alterações quanto às percentagens afetas e foram criados outros critérios, por exemplo, uma percentagem em razão da população residente com menos de 15 anos</w:t>
      </w:r>
      <w:r w:rsidR="00217F08" w:rsidRPr="004E2BAC">
        <w:rPr>
          <w:rFonts w:ascii="Arial" w:hAnsi="Arial" w:cs="Arial"/>
          <w:sz w:val="24"/>
          <w:szCs w:val="24"/>
        </w:rPr>
        <w:t xml:space="preserve"> (5%)</w:t>
      </w:r>
      <w:r w:rsidRPr="004E2BAC">
        <w:rPr>
          <w:rFonts w:ascii="Arial" w:hAnsi="Arial" w:cs="Arial"/>
          <w:sz w:val="24"/>
          <w:szCs w:val="24"/>
        </w:rPr>
        <w:t>; na razão direta da área ponderada por um fator relativo à amplitude altimétrica (altitude) do município (15%); na razão direta do índice de compensação fiscal (ICF), determinado em função das diferenças negativas entre a capitação média em cada unidade territorial, das coletas da contribuição autárquica, do imposto sobre veículos e da Sisa, ponderados pela população do município (5%); e na razão direta do grau de acessibilidade (5%).</w:t>
      </w:r>
    </w:p>
    <w:p w:rsidR="002415BB" w:rsidRPr="004E2BAC" w:rsidRDefault="002415BB" w:rsidP="00A54851">
      <w:pPr>
        <w:spacing w:after="0" w:line="360" w:lineRule="auto"/>
        <w:ind w:firstLine="567"/>
        <w:jc w:val="both"/>
        <w:rPr>
          <w:rFonts w:ascii="Arial" w:hAnsi="Arial" w:cs="Arial"/>
          <w:sz w:val="24"/>
          <w:szCs w:val="24"/>
        </w:rPr>
      </w:pPr>
      <w:r w:rsidRPr="004E2BAC">
        <w:rPr>
          <w:rFonts w:ascii="Arial" w:hAnsi="Arial" w:cs="Arial"/>
          <w:sz w:val="24"/>
          <w:szCs w:val="24"/>
        </w:rPr>
        <w:lastRenderedPageBreak/>
        <w:t>A alteração mais importante foi a suspensão da fórmula de cálculo do FEF, sendo calculado nos anos de 1992 e 1993 com base no IVA de 1992, o que originou um montante de transferências bem inferior ao que teria sido obtido seguindo a regra suspensa</w:t>
      </w:r>
      <w:r w:rsidRPr="004E2BAC">
        <w:rPr>
          <w:rStyle w:val="Refdenotaderodap"/>
          <w:rFonts w:ascii="Arial" w:hAnsi="Arial" w:cs="Arial"/>
          <w:sz w:val="24"/>
          <w:szCs w:val="24"/>
        </w:rPr>
        <w:footnoteReference w:id="60"/>
      </w:r>
      <w:r w:rsidRPr="004E2BAC">
        <w:rPr>
          <w:rFonts w:ascii="Arial" w:hAnsi="Arial" w:cs="Arial"/>
          <w:sz w:val="24"/>
          <w:szCs w:val="24"/>
        </w:rPr>
        <w:t>.</w:t>
      </w:r>
    </w:p>
    <w:p w:rsidR="002415BB" w:rsidRPr="004E2BAC" w:rsidRDefault="002415BB" w:rsidP="00A54851">
      <w:pPr>
        <w:spacing w:after="0" w:line="360" w:lineRule="auto"/>
        <w:ind w:firstLine="567"/>
        <w:jc w:val="both"/>
        <w:rPr>
          <w:rFonts w:ascii="Arial" w:hAnsi="Arial" w:cs="Arial"/>
          <w:sz w:val="24"/>
          <w:szCs w:val="24"/>
        </w:rPr>
      </w:pPr>
      <w:r w:rsidRPr="004E2BAC">
        <w:rPr>
          <w:rFonts w:ascii="Arial" w:hAnsi="Arial" w:cs="Arial"/>
          <w:sz w:val="24"/>
          <w:szCs w:val="24"/>
        </w:rPr>
        <w:t>O O.E. para 1992 autoriza (art.º 15º) o governo a proceder a alterações legislativas quanto à alteração de lançamento das derramas pelos municípios: tal veio a acontecer com o D.L. 37/93, de 13 de fevereiro, passando os municípios a poder lançar uma derrama no máximo de 10% da coleta do Imposto sobre o Rendimento das Pessoas Coletivas (IRC) abrangidas pela taxa prevista no art.º 69º do Código do Imposto sobre as Pessoas Coletivas (CIRC), na parte relativa ao rendimento gerado no município. Considera-se que o rendimento é gerado no município quando a pessoa coletiva tenha sede ou direção efetiva nesse município.</w:t>
      </w:r>
    </w:p>
    <w:p w:rsidR="002415BB" w:rsidRPr="004E2BAC" w:rsidRDefault="002415BB" w:rsidP="00A54851">
      <w:pPr>
        <w:spacing w:after="0" w:line="360" w:lineRule="auto"/>
        <w:ind w:firstLine="567"/>
        <w:jc w:val="both"/>
        <w:rPr>
          <w:rFonts w:ascii="Arial" w:hAnsi="Arial" w:cs="Arial"/>
          <w:sz w:val="24"/>
          <w:szCs w:val="24"/>
        </w:rPr>
      </w:pPr>
      <w:r w:rsidRPr="004E2BAC">
        <w:rPr>
          <w:rFonts w:ascii="Arial" w:hAnsi="Arial" w:cs="Arial"/>
          <w:sz w:val="24"/>
          <w:szCs w:val="24"/>
        </w:rPr>
        <w:t xml:space="preserve">A </w:t>
      </w:r>
      <w:proofErr w:type="gramStart"/>
      <w:r w:rsidRPr="004E2BAC">
        <w:rPr>
          <w:rFonts w:ascii="Arial" w:hAnsi="Arial" w:cs="Arial"/>
          <w:sz w:val="24"/>
          <w:szCs w:val="24"/>
        </w:rPr>
        <w:t>derrama</w:t>
      </w:r>
      <w:proofErr w:type="gramEnd"/>
      <w:r w:rsidRPr="004E2BAC">
        <w:rPr>
          <w:rFonts w:ascii="Arial" w:hAnsi="Arial" w:cs="Arial"/>
          <w:sz w:val="24"/>
          <w:szCs w:val="24"/>
        </w:rPr>
        <w:t xml:space="preserve"> </w:t>
      </w:r>
      <w:proofErr w:type="gramStart"/>
      <w:r w:rsidRPr="004E2BAC">
        <w:rPr>
          <w:rFonts w:ascii="Arial" w:hAnsi="Arial" w:cs="Arial"/>
          <w:sz w:val="24"/>
          <w:szCs w:val="24"/>
        </w:rPr>
        <w:t>pode</w:t>
      </w:r>
      <w:proofErr w:type="gramEnd"/>
      <w:r w:rsidRPr="004E2BAC">
        <w:rPr>
          <w:rFonts w:ascii="Arial" w:hAnsi="Arial" w:cs="Arial"/>
          <w:sz w:val="24"/>
          <w:szCs w:val="24"/>
        </w:rPr>
        <w:t xml:space="preserve"> ser lançada para acorrer ao financiamento de investimento ou no quadro de contratos de reequilíbrio financeiro. O carácter excecional desta norma, que se verificava na anterior redação, desapareceu.</w:t>
      </w:r>
    </w:p>
    <w:p w:rsidR="002415BB" w:rsidRPr="004E2BAC" w:rsidRDefault="002415BB" w:rsidP="00A54851">
      <w:pPr>
        <w:spacing w:after="0" w:line="360" w:lineRule="auto"/>
        <w:jc w:val="both"/>
        <w:rPr>
          <w:rFonts w:ascii="Arial" w:hAnsi="Arial" w:cs="Arial"/>
          <w:sz w:val="24"/>
          <w:szCs w:val="24"/>
        </w:rPr>
      </w:pPr>
      <w:r w:rsidRPr="004E2BAC">
        <w:rPr>
          <w:rFonts w:ascii="Arial" w:hAnsi="Arial" w:cs="Arial"/>
          <w:sz w:val="24"/>
          <w:szCs w:val="24"/>
        </w:rPr>
        <w:t>O Orçamento de Estado para 1995</w:t>
      </w:r>
      <w:r w:rsidRPr="004E2BAC">
        <w:rPr>
          <w:rStyle w:val="Refdenotaderodap"/>
          <w:rFonts w:ascii="Arial" w:hAnsi="Arial" w:cs="Arial"/>
          <w:sz w:val="24"/>
          <w:szCs w:val="24"/>
        </w:rPr>
        <w:footnoteReference w:id="61"/>
      </w:r>
      <w:r w:rsidRPr="004E2BAC">
        <w:rPr>
          <w:rFonts w:ascii="Arial" w:hAnsi="Arial" w:cs="Arial"/>
          <w:sz w:val="24"/>
          <w:szCs w:val="24"/>
        </w:rPr>
        <w:t xml:space="preserve"> introduziu, de novo, alterações no cálculo do FEF. A previsão de cobrança do IVA foi feita com base em duas rubricas, o IVA Social, a ser consignado no orçamento privativo da Segurança Social, e o IVA genérico, sendo que só este passou a contar para efeitos de FEF</w:t>
      </w:r>
      <w:r w:rsidRPr="004E2BAC">
        <w:rPr>
          <w:rStyle w:val="Refdenotaderodap"/>
          <w:rFonts w:ascii="Arial" w:hAnsi="Arial" w:cs="Arial"/>
          <w:sz w:val="24"/>
          <w:szCs w:val="24"/>
        </w:rPr>
        <w:footnoteReference w:id="62"/>
      </w:r>
      <w:r w:rsidRPr="004E2BAC">
        <w:rPr>
          <w:rFonts w:ascii="Arial" w:hAnsi="Arial" w:cs="Arial"/>
          <w:sz w:val="24"/>
          <w:szCs w:val="24"/>
        </w:rPr>
        <w:t xml:space="preserve">. </w:t>
      </w:r>
    </w:p>
    <w:p w:rsidR="002415BB" w:rsidRPr="004E2BAC" w:rsidRDefault="002415BB" w:rsidP="00A54851">
      <w:pPr>
        <w:spacing w:after="0" w:line="360" w:lineRule="auto"/>
        <w:ind w:firstLine="567"/>
        <w:jc w:val="both"/>
        <w:rPr>
          <w:rFonts w:ascii="Arial" w:hAnsi="Arial" w:cs="Arial"/>
          <w:sz w:val="24"/>
          <w:szCs w:val="24"/>
        </w:rPr>
      </w:pPr>
      <w:r w:rsidRPr="004E2BAC">
        <w:rPr>
          <w:rFonts w:ascii="Arial" w:hAnsi="Arial" w:cs="Arial"/>
          <w:sz w:val="24"/>
          <w:szCs w:val="24"/>
        </w:rPr>
        <w:t>Todas estas alterações efetuadas pelo OE de 1992 e 1995 originaram protestos dos presidentes das Câmaras e em especial pela direção da Associação Nacional dos Municípios Portugueses (ANMP)</w:t>
      </w:r>
      <w:r w:rsidRPr="004E2BAC">
        <w:rPr>
          <w:rStyle w:val="Refdenotaderodap"/>
          <w:rFonts w:ascii="Arial" w:hAnsi="Arial" w:cs="Arial"/>
          <w:sz w:val="24"/>
          <w:szCs w:val="24"/>
        </w:rPr>
        <w:footnoteReference w:id="63"/>
      </w:r>
      <w:r w:rsidRPr="004E2BAC">
        <w:rPr>
          <w:rFonts w:ascii="Arial" w:hAnsi="Arial" w:cs="Arial"/>
          <w:sz w:val="24"/>
          <w:szCs w:val="24"/>
        </w:rPr>
        <w:t>.</w:t>
      </w:r>
    </w:p>
    <w:p w:rsidR="002415BB" w:rsidRPr="004E2BAC" w:rsidRDefault="002415BB" w:rsidP="00A54851">
      <w:pPr>
        <w:spacing w:after="0" w:line="360" w:lineRule="auto"/>
        <w:ind w:firstLine="567"/>
        <w:jc w:val="both"/>
        <w:rPr>
          <w:rFonts w:ascii="Arial" w:hAnsi="Arial" w:cs="Arial"/>
          <w:sz w:val="24"/>
          <w:szCs w:val="24"/>
        </w:rPr>
      </w:pPr>
      <w:r w:rsidRPr="004E2BAC">
        <w:rPr>
          <w:rFonts w:ascii="Arial" w:hAnsi="Arial" w:cs="Arial"/>
          <w:sz w:val="24"/>
          <w:szCs w:val="24"/>
        </w:rPr>
        <w:t>Na opinião de João Paulo ZBYSZEWSKI, a Lei 1/87, de 6 de janeiro, com as alterações efetuadas, foi a Lei das Finanças Locais que mais criou e inovou as condições de financiamento das autarquias</w:t>
      </w:r>
      <w:r w:rsidRPr="004E2BAC">
        <w:rPr>
          <w:rStyle w:val="Refdenotaderodap"/>
          <w:rFonts w:ascii="Arial" w:hAnsi="Arial" w:cs="Arial"/>
          <w:sz w:val="24"/>
          <w:szCs w:val="24"/>
        </w:rPr>
        <w:footnoteReference w:id="64"/>
      </w:r>
      <w:r w:rsidRPr="004E2BAC">
        <w:rPr>
          <w:rFonts w:ascii="Arial" w:hAnsi="Arial" w:cs="Arial"/>
          <w:sz w:val="24"/>
          <w:szCs w:val="24"/>
        </w:rPr>
        <w:t>.</w:t>
      </w:r>
    </w:p>
    <w:p w:rsidR="002415BB" w:rsidRPr="00C96E13" w:rsidRDefault="00590CFF" w:rsidP="00A54851">
      <w:pPr>
        <w:spacing w:line="360" w:lineRule="auto"/>
        <w:jc w:val="both"/>
        <w:rPr>
          <w:rFonts w:ascii="Arial" w:hAnsi="Arial" w:cs="Arial"/>
          <w:b/>
          <w:sz w:val="28"/>
          <w:szCs w:val="28"/>
        </w:rPr>
      </w:pPr>
      <w:bookmarkStart w:id="17" w:name="_Toc398997674"/>
      <w:bookmarkStart w:id="18" w:name="_Toc398997713"/>
      <w:bookmarkStart w:id="19" w:name="_Toc404285462"/>
      <w:r w:rsidRPr="00C96E13">
        <w:rPr>
          <w:rFonts w:ascii="Arial" w:hAnsi="Arial" w:cs="Arial"/>
          <w:b/>
          <w:sz w:val="28"/>
          <w:szCs w:val="28"/>
        </w:rPr>
        <w:t>5</w:t>
      </w:r>
      <w:r w:rsidR="002415BB" w:rsidRPr="00C96E13">
        <w:rPr>
          <w:rFonts w:ascii="Arial" w:hAnsi="Arial" w:cs="Arial"/>
          <w:b/>
          <w:sz w:val="28"/>
          <w:szCs w:val="28"/>
        </w:rPr>
        <w:t xml:space="preserve"> – A Quarta Lei das Finanças Locais – Lei 42/98, de 6 de agosto</w:t>
      </w:r>
      <w:bookmarkEnd w:id="17"/>
      <w:bookmarkEnd w:id="18"/>
      <w:bookmarkEnd w:id="19"/>
    </w:p>
    <w:p w:rsidR="002415BB" w:rsidRPr="004E2BAC" w:rsidRDefault="002415BB" w:rsidP="00A54851">
      <w:pPr>
        <w:spacing w:after="0" w:line="360" w:lineRule="auto"/>
        <w:jc w:val="both"/>
        <w:rPr>
          <w:rFonts w:ascii="Arial" w:hAnsi="Arial" w:cs="Arial"/>
          <w:sz w:val="24"/>
          <w:szCs w:val="24"/>
        </w:rPr>
      </w:pPr>
    </w:p>
    <w:p w:rsidR="002415BB" w:rsidRPr="004E2BAC" w:rsidRDefault="002415BB" w:rsidP="00A54851">
      <w:pPr>
        <w:spacing w:after="0" w:line="360" w:lineRule="auto"/>
        <w:ind w:firstLine="567"/>
        <w:jc w:val="both"/>
        <w:rPr>
          <w:rFonts w:ascii="Arial" w:hAnsi="Arial" w:cs="Arial"/>
          <w:sz w:val="24"/>
          <w:szCs w:val="24"/>
        </w:rPr>
      </w:pPr>
      <w:r w:rsidRPr="004E2BAC">
        <w:rPr>
          <w:rFonts w:ascii="Arial" w:hAnsi="Arial" w:cs="Arial"/>
          <w:sz w:val="24"/>
          <w:szCs w:val="24"/>
        </w:rPr>
        <w:t>A quarta lei das finanças locais aprovada pela lei 42/98, de 6 de agosto, trouxe várias inovações quanto ao financiamento das autarquias</w:t>
      </w:r>
      <w:r w:rsidRPr="004E2BAC">
        <w:rPr>
          <w:rStyle w:val="Refdenotaderodap"/>
          <w:rFonts w:ascii="Arial" w:hAnsi="Arial" w:cs="Arial"/>
          <w:sz w:val="24"/>
          <w:szCs w:val="24"/>
        </w:rPr>
        <w:footnoteReference w:id="65"/>
      </w:r>
      <w:r w:rsidRPr="004E2BAC">
        <w:rPr>
          <w:rFonts w:ascii="Arial" w:hAnsi="Arial" w:cs="Arial"/>
          <w:sz w:val="24"/>
          <w:szCs w:val="24"/>
        </w:rPr>
        <w:t>.</w:t>
      </w:r>
    </w:p>
    <w:p w:rsidR="002415BB" w:rsidRPr="004E2BAC" w:rsidRDefault="002415BB" w:rsidP="00A54851">
      <w:pPr>
        <w:spacing w:after="0" w:line="360" w:lineRule="auto"/>
        <w:ind w:firstLine="567"/>
        <w:jc w:val="both"/>
        <w:rPr>
          <w:rFonts w:ascii="Arial" w:hAnsi="Arial" w:cs="Arial"/>
          <w:sz w:val="24"/>
          <w:szCs w:val="24"/>
        </w:rPr>
      </w:pPr>
      <w:r w:rsidRPr="004E2BAC">
        <w:rPr>
          <w:rFonts w:ascii="Arial" w:hAnsi="Arial" w:cs="Arial"/>
          <w:sz w:val="24"/>
          <w:szCs w:val="24"/>
        </w:rPr>
        <w:t>Nesta lei é introduzido o art.º 4º com a epígrafe “Poderes tributários”. A introdução desta norma surge após a revisão constitucional de 1997, em que foi aditado o nº 4 ao art.º 238º da CRP que consagra que os municípios têm poderes tributários, nos casos e termos previstos na lei. Estabeleceu o referido art.º 4º que os municípios têm poderes tributários conferidos por lei, relativamente a impostos de cuja receita os municípios tenham direito, em especial a Contribuição Autárquica (C.A.), Imposto Municipal sobre Veículos (IMV) e o imposto Municipal da SISA.</w:t>
      </w:r>
    </w:p>
    <w:p w:rsidR="002415BB" w:rsidRPr="004E2BAC" w:rsidRDefault="002415BB" w:rsidP="00A54851">
      <w:pPr>
        <w:spacing w:after="0" w:line="360" w:lineRule="auto"/>
        <w:ind w:firstLine="567"/>
        <w:jc w:val="both"/>
        <w:rPr>
          <w:rFonts w:ascii="Arial" w:hAnsi="Arial" w:cs="Arial"/>
          <w:sz w:val="24"/>
          <w:szCs w:val="24"/>
        </w:rPr>
      </w:pPr>
      <w:r w:rsidRPr="004E2BAC">
        <w:rPr>
          <w:rFonts w:ascii="Arial" w:hAnsi="Arial" w:cs="Arial"/>
          <w:sz w:val="24"/>
          <w:szCs w:val="24"/>
        </w:rPr>
        <w:t>Relativamente a estes imposto, pode a Assembleia Municipal, por proposta da Câmara Municipal (C.M.), conceder benefícios fiscais, desde que constituam contrapartida de fixação de projetos de investimento de especial interesse para o desenvolvimento municipal.</w:t>
      </w:r>
    </w:p>
    <w:p w:rsidR="002415BB" w:rsidRPr="004E2BAC" w:rsidRDefault="002415BB" w:rsidP="00A54851">
      <w:pPr>
        <w:spacing w:after="0" w:line="360" w:lineRule="auto"/>
        <w:ind w:firstLine="567"/>
        <w:jc w:val="both"/>
        <w:rPr>
          <w:rFonts w:ascii="Arial" w:hAnsi="Arial" w:cs="Arial"/>
          <w:sz w:val="24"/>
          <w:szCs w:val="24"/>
        </w:rPr>
      </w:pPr>
      <w:r w:rsidRPr="004E2BAC">
        <w:rPr>
          <w:rFonts w:ascii="Arial" w:hAnsi="Arial" w:cs="Arial"/>
          <w:sz w:val="24"/>
          <w:szCs w:val="24"/>
        </w:rPr>
        <w:t>As transferências para as autarquias locais passam a ter nova fórmula de cálculo: assim, 33% da média aritmética simples da receita proveniente dos impostos sobre o rendimento de pessoas singulares (IRS), sobre o rendimento de pessoas coletivas (IRC) e sobre valor acrescentado (IVA), é afeta às autarquias locais.</w:t>
      </w:r>
    </w:p>
    <w:p w:rsidR="002415BB" w:rsidRPr="004E2BAC" w:rsidRDefault="002415BB" w:rsidP="00A54851">
      <w:pPr>
        <w:spacing w:after="0" w:line="360" w:lineRule="auto"/>
        <w:ind w:firstLine="567"/>
        <w:jc w:val="both"/>
        <w:rPr>
          <w:rFonts w:ascii="Arial" w:hAnsi="Arial" w:cs="Arial"/>
          <w:sz w:val="24"/>
          <w:szCs w:val="24"/>
        </w:rPr>
      </w:pPr>
      <w:r w:rsidRPr="004E2BAC">
        <w:rPr>
          <w:rFonts w:ascii="Arial" w:hAnsi="Arial" w:cs="Arial"/>
          <w:sz w:val="24"/>
          <w:szCs w:val="24"/>
        </w:rPr>
        <w:t xml:space="preserve">As autarquias passam a ter direito a 30,5% da média aritmética simples da receita proveniente do IRS, do IRC e do IVA, distribuídos 24% como Fundo Geral Municipal (FGM) – que visa dotar os municípios de condições de financiamento adequadas ao desempenho das suas atribuições, em função dos respetivos níveis de financiamento e investimento; e 6,5% como participação no Fundo de Coesão Municipal (FCM) – que visa reforçar a coesão municipal, fomentando a correção de assimetrias, em benefício dos municípios mais desenvolvidos e é distribuído com base nos índices da Carência Fiscal e de </w:t>
      </w:r>
      <w:r w:rsidRPr="004E2BAC">
        <w:rPr>
          <w:rFonts w:ascii="Arial" w:hAnsi="Arial" w:cs="Arial"/>
          <w:sz w:val="24"/>
          <w:szCs w:val="24"/>
        </w:rPr>
        <w:lastRenderedPageBreak/>
        <w:t>desigualdade de oportunidades, os quais traduzem situações de inferioridade relativamente às correspondentes médias nacionais.</w:t>
      </w:r>
    </w:p>
    <w:p w:rsidR="002415BB" w:rsidRPr="004E2BAC" w:rsidRDefault="002415BB" w:rsidP="00A54851">
      <w:pPr>
        <w:spacing w:after="0" w:line="360" w:lineRule="auto"/>
        <w:ind w:firstLine="567"/>
        <w:jc w:val="both"/>
        <w:rPr>
          <w:rFonts w:ascii="Arial" w:hAnsi="Arial" w:cs="Arial"/>
          <w:sz w:val="24"/>
          <w:szCs w:val="24"/>
        </w:rPr>
      </w:pPr>
      <w:r w:rsidRPr="004E2BAC">
        <w:rPr>
          <w:rFonts w:ascii="Arial" w:hAnsi="Arial" w:cs="Arial"/>
          <w:sz w:val="24"/>
          <w:szCs w:val="24"/>
        </w:rPr>
        <w:t>Esta nova fórmula de cálculo do FEF responde a críticas feitas à anterior lei, cujo cálculo era baseado na previsão do imposto, IVA, passando, agora, nos termos da nova lei, a ser calculado com base na sua cobrança efetiva</w:t>
      </w:r>
      <w:r w:rsidRPr="004E2BAC">
        <w:rPr>
          <w:rStyle w:val="Refdenotaderodap"/>
          <w:rFonts w:ascii="Arial" w:hAnsi="Arial" w:cs="Arial"/>
          <w:sz w:val="24"/>
          <w:szCs w:val="24"/>
        </w:rPr>
        <w:footnoteReference w:id="66"/>
      </w:r>
      <w:r w:rsidRPr="004E2BAC">
        <w:rPr>
          <w:rFonts w:ascii="Arial" w:hAnsi="Arial" w:cs="Arial"/>
          <w:sz w:val="24"/>
          <w:szCs w:val="24"/>
        </w:rPr>
        <w:t>.</w:t>
      </w:r>
    </w:p>
    <w:p w:rsidR="002415BB" w:rsidRPr="004E2BAC" w:rsidRDefault="002415BB" w:rsidP="00A54851">
      <w:pPr>
        <w:spacing w:after="0" w:line="360" w:lineRule="auto"/>
        <w:ind w:firstLine="567"/>
        <w:jc w:val="both"/>
        <w:rPr>
          <w:rFonts w:ascii="Arial" w:hAnsi="Arial" w:cs="Arial"/>
          <w:sz w:val="24"/>
          <w:szCs w:val="24"/>
        </w:rPr>
      </w:pPr>
      <w:r w:rsidRPr="004E2BAC">
        <w:rPr>
          <w:rFonts w:ascii="Arial" w:hAnsi="Arial" w:cs="Arial"/>
          <w:sz w:val="24"/>
          <w:szCs w:val="24"/>
        </w:rPr>
        <w:t>Os impostos sobre o património: C.A., IMV, e Sisa e o produto da cobrança da derrama e da cobrança de taxas, foram mantidos como receitas municipais.</w:t>
      </w:r>
    </w:p>
    <w:p w:rsidR="002415BB" w:rsidRPr="004E2BAC" w:rsidRDefault="002415BB" w:rsidP="00A54851">
      <w:pPr>
        <w:spacing w:after="0" w:line="360" w:lineRule="auto"/>
        <w:ind w:firstLine="567"/>
        <w:jc w:val="both"/>
        <w:rPr>
          <w:rFonts w:ascii="Arial" w:hAnsi="Arial" w:cs="Arial"/>
          <w:sz w:val="24"/>
          <w:szCs w:val="24"/>
        </w:rPr>
      </w:pPr>
      <w:r w:rsidRPr="004E2BAC">
        <w:rPr>
          <w:rFonts w:ascii="Arial" w:hAnsi="Arial" w:cs="Arial"/>
          <w:sz w:val="24"/>
          <w:szCs w:val="24"/>
        </w:rPr>
        <w:t>A derrama mantém-se sobre a coleta do IRC, até um montante de 10%, que, proporcionalmente, corresponde ao rendimento gerado na área geográfica do município por sujeitos passivos que exerçam, a título principal, uma atividade de natureza comercial, industrial ou agrícola.</w:t>
      </w:r>
    </w:p>
    <w:p w:rsidR="002415BB" w:rsidRPr="004E2BAC" w:rsidRDefault="002415BB" w:rsidP="00A54851">
      <w:pPr>
        <w:spacing w:after="0" w:line="360" w:lineRule="auto"/>
        <w:ind w:firstLine="567"/>
        <w:jc w:val="both"/>
        <w:rPr>
          <w:rFonts w:ascii="Arial" w:hAnsi="Arial" w:cs="Arial"/>
          <w:sz w:val="24"/>
          <w:szCs w:val="24"/>
        </w:rPr>
      </w:pPr>
      <w:r w:rsidRPr="004E2BAC">
        <w:rPr>
          <w:rFonts w:ascii="Arial" w:hAnsi="Arial" w:cs="Arial"/>
          <w:sz w:val="24"/>
          <w:szCs w:val="24"/>
        </w:rPr>
        <w:t>Para João Paulo ZBYSZEWSKI, com a manutenção da derrama, verifica-se uma dupla tributação sobre as empresas, uma vez que o IRC também contribui para o financiamento global das autarquias</w:t>
      </w:r>
      <w:r w:rsidRPr="004E2BAC">
        <w:rPr>
          <w:rStyle w:val="Refdenotaderodap"/>
          <w:rFonts w:ascii="Arial" w:hAnsi="Arial" w:cs="Arial"/>
          <w:sz w:val="24"/>
          <w:szCs w:val="24"/>
        </w:rPr>
        <w:footnoteReference w:id="67"/>
      </w:r>
      <w:r w:rsidRPr="004E2BAC">
        <w:rPr>
          <w:rFonts w:ascii="Arial" w:hAnsi="Arial" w:cs="Arial"/>
          <w:sz w:val="24"/>
          <w:szCs w:val="24"/>
        </w:rPr>
        <w:t>.</w:t>
      </w:r>
    </w:p>
    <w:p w:rsidR="002415BB" w:rsidRPr="004E2BAC" w:rsidRDefault="002415BB" w:rsidP="00A54851">
      <w:pPr>
        <w:spacing w:after="0" w:line="360" w:lineRule="auto"/>
        <w:ind w:firstLine="567"/>
        <w:jc w:val="both"/>
        <w:rPr>
          <w:rFonts w:ascii="Arial" w:hAnsi="Arial" w:cs="Arial"/>
          <w:sz w:val="24"/>
          <w:szCs w:val="24"/>
        </w:rPr>
      </w:pPr>
      <w:r w:rsidRPr="004E2BAC">
        <w:rPr>
          <w:rFonts w:ascii="Arial" w:hAnsi="Arial" w:cs="Arial"/>
          <w:sz w:val="24"/>
          <w:szCs w:val="24"/>
        </w:rPr>
        <w:t>Esta lei, 42/98, de 6 de agosto, sofreu várias alterações (5) com as Lei 87-B/98, de 3 de dezembro, Lei 3-B/2000, de 4 de abril, Lei 15/2001, de 5 de junho, Lei 94/2001, de 20 de agosto, e Lei Orgânica 2/2002, de 28 de agosto.</w:t>
      </w:r>
    </w:p>
    <w:p w:rsidR="002415BB" w:rsidRPr="004E2BAC" w:rsidRDefault="002415BB" w:rsidP="00A54851">
      <w:pPr>
        <w:spacing w:after="0" w:line="360" w:lineRule="auto"/>
        <w:ind w:firstLine="567"/>
        <w:jc w:val="both"/>
        <w:rPr>
          <w:rFonts w:ascii="Arial" w:hAnsi="Arial" w:cs="Arial"/>
          <w:sz w:val="24"/>
          <w:szCs w:val="24"/>
        </w:rPr>
      </w:pPr>
      <w:r w:rsidRPr="004E2BAC">
        <w:rPr>
          <w:rFonts w:ascii="Arial" w:hAnsi="Arial" w:cs="Arial"/>
          <w:sz w:val="24"/>
          <w:szCs w:val="24"/>
        </w:rPr>
        <w:t>As maiores alterações resultaram do D.L. 94/2001, de 20 de agosto, cuja alteração começou a desenhar-se em junho de 2001, pela Proposta de Lei nº 49/VIII e Projeto de Lei nº 321/VIII. Conforme se pode verificar, na proposta de lei e no projeto de lei referidos, pretendia-se que a revisão da Lei 42/98, de 6 de agosto, incidisse, essencialmente, nos critérios de distribuição de fundos municipais.</w:t>
      </w:r>
    </w:p>
    <w:p w:rsidR="002415BB" w:rsidRPr="004E2BAC" w:rsidRDefault="002415BB" w:rsidP="00A54851">
      <w:pPr>
        <w:spacing w:after="0" w:line="360" w:lineRule="auto"/>
        <w:ind w:firstLine="567"/>
        <w:jc w:val="both"/>
        <w:rPr>
          <w:rFonts w:ascii="Arial" w:hAnsi="Arial" w:cs="Arial"/>
          <w:sz w:val="24"/>
          <w:szCs w:val="24"/>
        </w:rPr>
      </w:pPr>
      <w:r w:rsidRPr="004E2BAC">
        <w:rPr>
          <w:rFonts w:ascii="Arial" w:hAnsi="Arial" w:cs="Arial"/>
          <w:sz w:val="24"/>
          <w:szCs w:val="24"/>
        </w:rPr>
        <w:t>As principais alterações e aditamentos procuram conseguir um maior equilíbrio na distribuição dos fundos municipais, dando aos municípios mais pequenos um reforço adequado à sua capacidade financeira e garantindo-lhes crescimentos mínimos, por escalões populacionais</w:t>
      </w:r>
      <w:r w:rsidRPr="004E2BAC">
        <w:rPr>
          <w:rStyle w:val="Refdenotaderodap"/>
          <w:rFonts w:ascii="Arial" w:hAnsi="Arial" w:cs="Arial"/>
          <w:sz w:val="24"/>
          <w:szCs w:val="24"/>
        </w:rPr>
        <w:footnoteReference w:id="68"/>
      </w:r>
      <w:r w:rsidRPr="004E2BAC">
        <w:rPr>
          <w:rFonts w:ascii="Arial" w:hAnsi="Arial" w:cs="Arial"/>
          <w:sz w:val="24"/>
          <w:szCs w:val="24"/>
        </w:rPr>
        <w:t>.</w:t>
      </w:r>
    </w:p>
    <w:p w:rsidR="002415BB" w:rsidRPr="004E2BAC" w:rsidRDefault="002415BB" w:rsidP="00A54851">
      <w:pPr>
        <w:spacing w:after="0" w:line="360" w:lineRule="auto"/>
        <w:ind w:firstLine="567"/>
        <w:jc w:val="both"/>
        <w:rPr>
          <w:rFonts w:ascii="Arial" w:hAnsi="Arial" w:cs="Arial"/>
          <w:sz w:val="24"/>
          <w:szCs w:val="24"/>
        </w:rPr>
      </w:pPr>
      <w:r w:rsidRPr="004E2BAC">
        <w:rPr>
          <w:rFonts w:ascii="Arial" w:hAnsi="Arial" w:cs="Arial"/>
          <w:sz w:val="24"/>
          <w:szCs w:val="24"/>
        </w:rPr>
        <w:t xml:space="preserve">Assim, pela Lei 94/2001, de 20 de agosto (quarta alteração à Lei 42/98, de 6 de agosto) é criado o Fundo de Base Municipal (FBM) que visa dotar os </w:t>
      </w:r>
      <w:r w:rsidRPr="004E2BAC">
        <w:rPr>
          <w:rFonts w:ascii="Arial" w:hAnsi="Arial" w:cs="Arial"/>
          <w:sz w:val="24"/>
          <w:szCs w:val="24"/>
        </w:rPr>
        <w:lastRenderedPageBreak/>
        <w:t>municípios de capacidade financeira mínima para o seu funcionamento, sendo repartido igualmente por todos os municípios, e é alterada a distribuição da participação a que os municípios têm direito nas receitas do IRS, IRC e IVA, passando a ser distribuídos 4,5% como Fundo de Base Municipal, 20,5% como Fundo Geral Municipal e 5,5% como Fundo de Coesão Municipal.</w:t>
      </w:r>
    </w:p>
    <w:p w:rsidR="002415BB" w:rsidRPr="004E2BAC" w:rsidRDefault="002415BB" w:rsidP="00A54851">
      <w:pPr>
        <w:spacing w:after="0" w:line="360" w:lineRule="auto"/>
        <w:ind w:firstLine="567"/>
        <w:jc w:val="both"/>
        <w:rPr>
          <w:rFonts w:ascii="Arial" w:hAnsi="Arial" w:cs="Arial"/>
          <w:sz w:val="24"/>
          <w:szCs w:val="24"/>
        </w:rPr>
      </w:pPr>
      <w:r w:rsidRPr="004E2BAC">
        <w:rPr>
          <w:rFonts w:ascii="Arial" w:hAnsi="Arial" w:cs="Arial"/>
          <w:sz w:val="24"/>
          <w:szCs w:val="24"/>
        </w:rPr>
        <w:t>A Lei nº 42/98, de 6 de agosto, cumpre o princípio constitucional do equilíbrio financeiro vertical, verificando-se a participação das autarquias locais nos impostos sobre o rendimento das pessoas singulares e coletivas (IRS e IRC) e, ainda, no imposto sobre o consumo (IVA)</w:t>
      </w:r>
      <w:r w:rsidRPr="004E2BAC">
        <w:rPr>
          <w:rStyle w:val="Refdenotaderodap"/>
          <w:rFonts w:ascii="Arial" w:hAnsi="Arial" w:cs="Arial"/>
          <w:sz w:val="24"/>
          <w:szCs w:val="24"/>
        </w:rPr>
        <w:footnoteReference w:id="69"/>
      </w:r>
      <w:r w:rsidRPr="004E2BAC">
        <w:rPr>
          <w:rFonts w:ascii="Arial" w:hAnsi="Arial" w:cs="Arial"/>
          <w:sz w:val="24"/>
          <w:szCs w:val="24"/>
        </w:rPr>
        <w:t>.</w:t>
      </w:r>
    </w:p>
    <w:p w:rsidR="0004127A" w:rsidRPr="004E2BAC" w:rsidRDefault="0004127A" w:rsidP="00A54851">
      <w:pPr>
        <w:spacing w:line="360" w:lineRule="auto"/>
        <w:rPr>
          <w:rFonts w:ascii="Arial" w:hAnsi="Arial" w:cs="Arial"/>
          <w:sz w:val="24"/>
          <w:szCs w:val="24"/>
        </w:rPr>
      </w:pPr>
      <w:bookmarkStart w:id="20" w:name="_Toc398997675"/>
      <w:bookmarkStart w:id="21" w:name="_Toc398997714"/>
      <w:bookmarkStart w:id="22" w:name="_Toc404285463"/>
    </w:p>
    <w:p w:rsidR="002415BB" w:rsidRPr="00C96E13" w:rsidRDefault="00590CFF" w:rsidP="00A54851">
      <w:pPr>
        <w:spacing w:line="360" w:lineRule="auto"/>
        <w:jc w:val="both"/>
        <w:rPr>
          <w:rFonts w:ascii="Arial" w:hAnsi="Arial" w:cs="Arial"/>
          <w:b/>
          <w:sz w:val="28"/>
          <w:szCs w:val="28"/>
        </w:rPr>
      </w:pPr>
      <w:r w:rsidRPr="00C96E13">
        <w:rPr>
          <w:rFonts w:ascii="Arial" w:hAnsi="Arial" w:cs="Arial"/>
          <w:b/>
          <w:sz w:val="28"/>
          <w:szCs w:val="28"/>
        </w:rPr>
        <w:t>6</w:t>
      </w:r>
      <w:r w:rsidR="002415BB" w:rsidRPr="00C96E13">
        <w:rPr>
          <w:rFonts w:ascii="Arial" w:hAnsi="Arial" w:cs="Arial"/>
          <w:b/>
          <w:sz w:val="28"/>
          <w:szCs w:val="28"/>
        </w:rPr>
        <w:t xml:space="preserve"> – A Quinta Lei das Finanças Locais – Lei 2/2007, de 15 de janeiro</w:t>
      </w:r>
      <w:bookmarkEnd w:id="20"/>
      <w:bookmarkEnd w:id="21"/>
      <w:bookmarkEnd w:id="22"/>
    </w:p>
    <w:p w:rsidR="002415BB" w:rsidRPr="004E2BAC" w:rsidRDefault="002415BB" w:rsidP="00A54851">
      <w:pPr>
        <w:spacing w:after="0" w:line="360" w:lineRule="auto"/>
        <w:jc w:val="both"/>
        <w:rPr>
          <w:rFonts w:ascii="Arial" w:hAnsi="Arial" w:cs="Arial"/>
          <w:sz w:val="24"/>
          <w:szCs w:val="24"/>
        </w:rPr>
      </w:pPr>
    </w:p>
    <w:p w:rsidR="002415BB" w:rsidRPr="004E2BAC" w:rsidRDefault="002415BB" w:rsidP="00A54851">
      <w:pPr>
        <w:spacing w:after="0" w:line="360" w:lineRule="auto"/>
        <w:ind w:firstLine="567"/>
        <w:jc w:val="both"/>
        <w:rPr>
          <w:rFonts w:ascii="Arial" w:hAnsi="Arial" w:cs="Arial"/>
          <w:sz w:val="24"/>
          <w:szCs w:val="24"/>
        </w:rPr>
      </w:pPr>
      <w:r w:rsidRPr="004E2BAC">
        <w:rPr>
          <w:rFonts w:ascii="Arial" w:hAnsi="Arial" w:cs="Arial"/>
          <w:sz w:val="24"/>
          <w:szCs w:val="24"/>
        </w:rPr>
        <w:t>A Lei 2/2007, de 15 de janeiro, surge num momento em que o país atravessa uma situação económica difícil. A presente lei, tal como resulta da proposta de lei 92/X, pretende alterar o modelo de repartição de recursos públicos entre o Estado e as autarquias locais.</w:t>
      </w:r>
    </w:p>
    <w:p w:rsidR="002415BB" w:rsidRPr="004E2BAC" w:rsidRDefault="002415BB" w:rsidP="00A54851">
      <w:pPr>
        <w:spacing w:after="0" w:line="360" w:lineRule="auto"/>
        <w:ind w:firstLine="567"/>
        <w:jc w:val="both"/>
        <w:rPr>
          <w:rFonts w:ascii="Arial" w:hAnsi="Arial" w:cs="Arial"/>
          <w:sz w:val="24"/>
          <w:szCs w:val="24"/>
        </w:rPr>
      </w:pPr>
      <w:r w:rsidRPr="004E2BAC">
        <w:rPr>
          <w:rFonts w:ascii="Arial" w:hAnsi="Arial" w:cs="Arial"/>
          <w:sz w:val="24"/>
          <w:szCs w:val="24"/>
        </w:rPr>
        <w:t>Com a Nova Lei das Finanças Locais pretende-se responder aos novos desafios que a sociedade atravessa, bem como aos que se colocam ao poder local. Esta lei é mais exigente no que respeita ao endividamento e a questões contabilísticas, como o caso da consolidação de contas nos municípios, preenchendo, assim, lacunas que se verificavam na anterior lei</w:t>
      </w:r>
      <w:r w:rsidRPr="004E2BAC">
        <w:rPr>
          <w:rStyle w:val="Refdenotaderodap"/>
          <w:rFonts w:ascii="Arial" w:hAnsi="Arial" w:cs="Arial"/>
          <w:sz w:val="24"/>
          <w:szCs w:val="24"/>
        </w:rPr>
        <w:footnoteReference w:id="70"/>
      </w:r>
      <w:r w:rsidRPr="004E2BAC">
        <w:rPr>
          <w:rFonts w:ascii="Arial" w:hAnsi="Arial" w:cs="Arial"/>
          <w:sz w:val="24"/>
          <w:szCs w:val="24"/>
        </w:rPr>
        <w:t>.</w:t>
      </w:r>
    </w:p>
    <w:p w:rsidR="002415BB" w:rsidRPr="004E2BAC" w:rsidRDefault="002415BB" w:rsidP="00A54851">
      <w:pPr>
        <w:spacing w:after="0" w:line="360" w:lineRule="auto"/>
        <w:ind w:firstLine="567"/>
        <w:jc w:val="both"/>
        <w:rPr>
          <w:rFonts w:ascii="Arial" w:hAnsi="Arial" w:cs="Arial"/>
          <w:sz w:val="24"/>
          <w:szCs w:val="24"/>
        </w:rPr>
      </w:pPr>
      <w:r w:rsidRPr="004E2BAC">
        <w:rPr>
          <w:rFonts w:ascii="Arial" w:hAnsi="Arial" w:cs="Arial"/>
          <w:sz w:val="24"/>
          <w:szCs w:val="24"/>
        </w:rPr>
        <w:t>A Lei 2/2007, de 15 de Janeiro, introduz o Princípio da Coerência</w:t>
      </w:r>
      <w:r w:rsidRPr="004E2BAC">
        <w:rPr>
          <w:rStyle w:val="Refdenotaderodap"/>
          <w:rFonts w:ascii="Arial" w:hAnsi="Arial" w:cs="Arial"/>
          <w:sz w:val="24"/>
          <w:szCs w:val="24"/>
        </w:rPr>
        <w:footnoteReference w:id="71"/>
      </w:r>
      <w:r w:rsidRPr="004E2BAC">
        <w:rPr>
          <w:rFonts w:ascii="Arial" w:hAnsi="Arial" w:cs="Arial"/>
          <w:sz w:val="24"/>
          <w:szCs w:val="24"/>
        </w:rPr>
        <w:t>, “um princípio muito importante, base de todo o regime financeiro das autarquias locais”</w:t>
      </w:r>
      <w:r w:rsidRPr="004E2BAC">
        <w:rPr>
          <w:rStyle w:val="Refdenotaderodap"/>
          <w:rFonts w:ascii="Arial" w:hAnsi="Arial" w:cs="Arial"/>
          <w:sz w:val="24"/>
          <w:szCs w:val="24"/>
        </w:rPr>
        <w:footnoteReference w:id="72"/>
      </w:r>
      <w:r w:rsidRPr="004E2BAC">
        <w:rPr>
          <w:rFonts w:ascii="Arial" w:hAnsi="Arial" w:cs="Arial"/>
          <w:sz w:val="24"/>
          <w:szCs w:val="24"/>
        </w:rPr>
        <w:t xml:space="preserve">. O art.º 2º da Lei 2/2007, de 15 de janeiro, estabelece que o regime financeiro dos municípios e das freguesias respeita o princípio da coerência com o quadro de atribuições e competências que legalmente lhes está </w:t>
      </w:r>
      <w:r w:rsidRPr="004E2BAC">
        <w:rPr>
          <w:rFonts w:ascii="Arial" w:hAnsi="Arial" w:cs="Arial"/>
          <w:sz w:val="24"/>
          <w:szCs w:val="24"/>
        </w:rPr>
        <w:lastRenderedPageBreak/>
        <w:t>cometido, designadamente ao prever regras que visam assegurar o adequado financiamento de novas atribuições e competências.</w:t>
      </w:r>
    </w:p>
    <w:p w:rsidR="002415BB" w:rsidRPr="004E2BAC" w:rsidRDefault="002415BB" w:rsidP="00A54851">
      <w:pPr>
        <w:spacing w:after="0" w:line="360" w:lineRule="auto"/>
        <w:ind w:firstLine="567"/>
        <w:jc w:val="both"/>
        <w:rPr>
          <w:rFonts w:ascii="Arial" w:hAnsi="Arial" w:cs="Arial"/>
          <w:sz w:val="24"/>
          <w:szCs w:val="24"/>
        </w:rPr>
      </w:pPr>
      <w:r w:rsidRPr="004E2BAC">
        <w:rPr>
          <w:rFonts w:ascii="Arial" w:hAnsi="Arial" w:cs="Arial"/>
          <w:sz w:val="24"/>
          <w:szCs w:val="24"/>
        </w:rPr>
        <w:t xml:space="preserve">Segundo </w:t>
      </w:r>
      <w:proofErr w:type="spellStart"/>
      <w:r w:rsidRPr="004E2BAC">
        <w:rPr>
          <w:rFonts w:ascii="Arial" w:hAnsi="Arial" w:cs="Arial"/>
          <w:sz w:val="24"/>
          <w:szCs w:val="24"/>
        </w:rPr>
        <w:t>Casalta</w:t>
      </w:r>
      <w:proofErr w:type="spellEnd"/>
      <w:r w:rsidRPr="004E2BAC">
        <w:rPr>
          <w:rFonts w:ascii="Arial" w:hAnsi="Arial" w:cs="Arial"/>
          <w:sz w:val="24"/>
          <w:szCs w:val="24"/>
        </w:rPr>
        <w:t xml:space="preserve"> Nabais, a concretização do princípio da coerência verifica-se na criação do Fundo Social Municipal (FSM), destinado que está a fazer face às novas competências municipais no domínio das funções sociais – na área da educação, da saúde e da ação social – e na previsão do aumento da participação do FEF, em caso de transferência de competências para os municípios ou para as freguesias ou</w:t>
      </w:r>
      <w:r w:rsidR="00217F08" w:rsidRPr="004E2BAC">
        <w:rPr>
          <w:rFonts w:ascii="Arial" w:hAnsi="Arial" w:cs="Arial"/>
          <w:sz w:val="24"/>
          <w:szCs w:val="24"/>
        </w:rPr>
        <w:t>,</w:t>
      </w:r>
      <w:r w:rsidRPr="004E2BAC">
        <w:rPr>
          <w:rFonts w:ascii="Arial" w:hAnsi="Arial" w:cs="Arial"/>
          <w:sz w:val="24"/>
          <w:szCs w:val="24"/>
        </w:rPr>
        <w:t xml:space="preserve"> ainda</w:t>
      </w:r>
      <w:r w:rsidR="00217F08" w:rsidRPr="004E2BAC">
        <w:rPr>
          <w:rFonts w:ascii="Arial" w:hAnsi="Arial" w:cs="Arial"/>
          <w:sz w:val="24"/>
          <w:szCs w:val="24"/>
        </w:rPr>
        <w:t>,</w:t>
      </w:r>
      <w:r w:rsidRPr="004E2BAC">
        <w:rPr>
          <w:rFonts w:ascii="Arial" w:hAnsi="Arial" w:cs="Arial"/>
          <w:sz w:val="24"/>
          <w:szCs w:val="24"/>
        </w:rPr>
        <w:t xml:space="preserve"> na maneira como se apresenta o objetivo do próprio Fundo Geral Municipal</w:t>
      </w:r>
      <w:r w:rsidRPr="004E2BAC">
        <w:rPr>
          <w:rStyle w:val="Refdenotaderodap"/>
          <w:rFonts w:ascii="Arial" w:hAnsi="Arial" w:cs="Arial"/>
          <w:sz w:val="24"/>
          <w:szCs w:val="24"/>
        </w:rPr>
        <w:footnoteReference w:id="73"/>
      </w:r>
      <w:r w:rsidRPr="004E2BAC">
        <w:rPr>
          <w:rFonts w:ascii="Arial" w:hAnsi="Arial" w:cs="Arial"/>
          <w:sz w:val="24"/>
          <w:szCs w:val="24"/>
        </w:rPr>
        <w:t>.</w:t>
      </w:r>
    </w:p>
    <w:p w:rsidR="002415BB" w:rsidRPr="004E2BAC" w:rsidRDefault="002415BB" w:rsidP="00A54851">
      <w:pPr>
        <w:spacing w:after="0" w:line="360" w:lineRule="auto"/>
        <w:ind w:firstLine="567"/>
        <w:jc w:val="both"/>
        <w:rPr>
          <w:rFonts w:ascii="Arial" w:hAnsi="Arial" w:cs="Arial"/>
          <w:sz w:val="24"/>
          <w:szCs w:val="24"/>
        </w:rPr>
      </w:pPr>
      <w:r w:rsidRPr="004E2BAC">
        <w:rPr>
          <w:rFonts w:ascii="Arial" w:hAnsi="Arial" w:cs="Arial"/>
          <w:sz w:val="24"/>
          <w:szCs w:val="24"/>
        </w:rPr>
        <w:t xml:space="preserve">Além do princípio da coerência, outros princípios, também importantes, estão consagrados nesta lei: </w:t>
      </w:r>
      <w:proofErr w:type="gramStart"/>
      <w:r w:rsidRPr="004E2BAC">
        <w:rPr>
          <w:rFonts w:ascii="Arial" w:hAnsi="Arial" w:cs="Arial"/>
          <w:sz w:val="24"/>
          <w:szCs w:val="24"/>
        </w:rPr>
        <w:t>princípio da coordenação das finanças locais</w:t>
      </w:r>
      <w:proofErr w:type="gramEnd"/>
      <w:r w:rsidRPr="004E2BAC">
        <w:rPr>
          <w:rFonts w:ascii="Arial" w:hAnsi="Arial" w:cs="Arial"/>
          <w:sz w:val="24"/>
          <w:szCs w:val="24"/>
        </w:rPr>
        <w:t xml:space="preserve"> com as finanças estaduais (art.º 5º); princípio da sustentabilidade local (art.º 6º); princípio da participação das autarquias nos recursos públicos (art.º 7º) e princípio da cooperação técnica e financeira (art.º 8º).</w:t>
      </w:r>
    </w:p>
    <w:p w:rsidR="002415BB" w:rsidRPr="004E2BAC" w:rsidRDefault="002415BB" w:rsidP="00A54851">
      <w:pPr>
        <w:spacing w:after="0" w:line="360" w:lineRule="auto"/>
        <w:ind w:firstLine="567"/>
        <w:jc w:val="both"/>
        <w:rPr>
          <w:rFonts w:ascii="Arial" w:hAnsi="Arial" w:cs="Arial"/>
          <w:sz w:val="24"/>
          <w:szCs w:val="24"/>
        </w:rPr>
      </w:pPr>
      <w:r w:rsidRPr="004E2BAC">
        <w:rPr>
          <w:rFonts w:ascii="Arial" w:hAnsi="Arial" w:cs="Arial"/>
          <w:sz w:val="24"/>
          <w:szCs w:val="24"/>
        </w:rPr>
        <w:t>Com o princípio da coordenação das finanças locais com as finanças estaduais pretende-se o desenvolvimento equilibrado de todo o país e a necessidade de atingir os objetivos e metas orçamentais traçados no âmbito das políticas de convergência a que Portugal se tenha obrigado no seio da U.E.</w:t>
      </w:r>
      <w:r w:rsidRPr="004E2BAC">
        <w:rPr>
          <w:rStyle w:val="Refdenotaderodap"/>
          <w:rFonts w:ascii="Arial" w:hAnsi="Arial" w:cs="Arial"/>
          <w:sz w:val="24"/>
          <w:szCs w:val="24"/>
        </w:rPr>
        <w:footnoteReference w:id="74"/>
      </w:r>
      <w:r w:rsidRPr="004E2BAC">
        <w:rPr>
          <w:rFonts w:ascii="Arial" w:hAnsi="Arial" w:cs="Arial"/>
          <w:sz w:val="24"/>
          <w:szCs w:val="24"/>
        </w:rPr>
        <w:t>. Esta coordenação é efetuada através do Conselho de Coordenação Financeira do Sector Público Administrativo, sendo as autarquias locais ouvidas antes da preparação do Programa de Estabilidade e Crescimento e da lei do O.E., designadamente quanto à participação das autarquias nos recursos públicos e ao montante global de endividamento público</w:t>
      </w:r>
      <w:r w:rsidRPr="004E2BAC">
        <w:rPr>
          <w:rStyle w:val="Refdenotaderodap"/>
          <w:rFonts w:ascii="Arial" w:hAnsi="Arial" w:cs="Arial"/>
          <w:sz w:val="24"/>
          <w:szCs w:val="24"/>
        </w:rPr>
        <w:footnoteReference w:id="75"/>
      </w:r>
      <w:r w:rsidRPr="004E2BAC">
        <w:rPr>
          <w:rFonts w:ascii="Arial" w:hAnsi="Arial" w:cs="Arial"/>
          <w:sz w:val="24"/>
          <w:szCs w:val="24"/>
        </w:rPr>
        <w:t>.</w:t>
      </w:r>
    </w:p>
    <w:p w:rsidR="002415BB" w:rsidRPr="004E2BAC" w:rsidRDefault="002415BB" w:rsidP="00A54851">
      <w:pPr>
        <w:spacing w:after="0" w:line="360" w:lineRule="auto"/>
        <w:ind w:firstLine="567"/>
        <w:jc w:val="both"/>
        <w:rPr>
          <w:rFonts w:ascii="Arial" w:hAnsi="Arial" w:cs="Arial"/>
          <w:sz w:val="24"/>
          <w:szCs w:val="24"/>
        </w:rPr>
      </w:pPr>
      <w:r w:rsidRPr="004E2BAC">
        <w:rPr>
          <w:rFonts w:ascii="Arial" w:hAnsi="Arial" w:cs="Arial"/>
          <w:sz w:val="24"/>
          <w:szCs w:val="24"/>
        </w:rPr>
        <w:t>A lei do O.E. pode definir limites ao endividamento municipal diferentes dos estabelecidos na nova Lei das Finanças Locais, a fim de assegurar a coordenação efetiva entre as finanças do Estado e as finanças das autarquias locais</w:t>
      </w:r>
      <w:r w:rsidRPr="004E2BAC">
        <w:rPr>
          <w:rStyle w:val="Refdenotaderodap"/>
          <w:rFonts w:ascii="Arial" w:hAnsi="Arial" w:cs="Arial"/>
          <w:sz w:val="24"/>
          <w:szCs w:val="24"/>
        </w:rPr>
        <w:footnoteReference w:id="76"/>
      </w:r>
      <w:r w:rsidRPr="004E2BAC">
        <w:rPr>
          <w:rFonts w:ascii="Arial" w:hAnsi="Arial" w:cs="Arial"/>
          <w:sz w:val="24"/>
          <w:szCs w:val="24"/>
        </w:rPr>
        <w:t>.</w:t>
      </w:r>
    </w:p>
    <w:p w:rsidR="002415BB" w:rsidRPr="004E2BAC" w:rsidRDefault="002415BB" w:rsidP="00A54851">
      <w:pPr>
        <w:spacing w:after="0" w:line="360" w:lineRule="auto"/>
        <w:ind w:firstLine="567"/>
        <w:jc w:val="both"/>
        <w:rPr>
          <w:rFonts w:ascii="Arial" w:hAnsi="Arial" w:cs="Arial"/>
          <w:sz w:val="24"/>
          <w:szCs w:val="24"/>
        </w:rPr>
      </w:pPr>
      <w:r w:rsidRPr="004E2BAC">
        <w:rPr>
          <w:rFonts w:ascii="Arial" w:hAnsi="Arial" w:cs="Arial"/>
          <w:sz w:val="24"/>
          <w:szCs w:val="24"/>
        </w:rPr>
        <w:t xml:space="preserve">A violação do limite de endividamento previsto para cada município tem como penalização uma redução, no mesmo montante, das transferências </w:t>
      </w:r>
      <w:r w:rsidRPr="004E2BAC">
        <w:rPr>
          <w:rFonts w:ascii="Arial" w:hAnsi="Arial" w:cs="Arial"/>
          <w:sz w:val="24"/>
          <w:szCs w:val="24"/>
        </w:rPr>
        <w:lastRenderedPageBreak/>
        <w:t>orçamentais divididas, no ano subsequente, pelo subsector Estado, sendo afeto ao Fundo de Regularização Municipal</w:t>
      </w:r>
      <w:r w:rsidRPr="004E2BAC">
        <w:rPr>
          <w:rStyle w:val="Refdenotaderodap"/>
          <w:rFonts w:ascii="Arial" w:hAnsi="Arial" w:cs="Arial"/>
          <w:sz w:val="24"/>
          <w:szCs w:val="24"/>
        </w:rPr>
        <w:footnoteReference w:id="77"/>
      </w:r>
      <w:r w:rsidRPr="004E2BAC">
        <w:rPr>
          <w:rFonts w:ascii="Arial" w:hAnsi="Arial" w:cs="Arial"/>
          <w:sz w:val="24"/>
          <w:szCs w:val="24"/>
        </w:rPr>
        <w:t xml:space="preserve"> (FRM), nos termos art.º 42º</w:t>
      </w:r>
      <w:r w:rsidRPr="004E2BAC">
        <w:rPr>
          <w:rStyle w:val="Refdenotaderodap"/>
          <w:rFonts w:ascii="Arial" w:hAnsi="Arial" w:cs="Arial"/>
          <w:sz w:val="24"/>
          <w:szCs w:val="24"/>
        </w:rPr>
        <w:footnoteReference w:id="78"/>
      </w:r>
      <w:r w:rsidRPr="004E2BAC">
        <w:rPr>
          <w:rFonts w:ascii="Arial" w:hAnsi="Arial" w:cs="Arial"/>
          <w:sz w:val="24"/>
          <w:szCs w:val="24"/>
        </w:rPr>
        <w:t>.</w:t>
      </w:r>
    </w:p>
    <w:p w:rsidR="002415BB" w:rsidRPr="004E2BAC" w:rsidRDefault="002415BB" w:rsidP="00A54851">
      <w:pPr>
        <w:spacing w:after="0" w:line="360" w:lineRule="auto"/>
        <w:ind w:firstLine="567"/>
        <w:jc w:val="both"/>
        <w:rPr>
          <w:rFonts w:ascii="Arial" w:hAnsi="Arial" w:cs="Arial"/>
          <w:sz w:val="24"/>
          <w:szCs w:val="24"/>
        </w:rPr>
      </w:pPr>
      <w:r w:rsidRPr="004E2BAC">
        <w:rPr>
          <w:rFonts w:ascii="Arial" w:hAnsi="Arial" w:cs="Arial"/>
          <w:sz w:val="24"/>
          <w:szCs w:val="24"/>
        </w:rPr>
        <w:t>O princípio da sustentabilidade local tem como objetivo que o regime financeiro dos municípios e das freguesias contribua para a promoção do desenvolvimento económico, para a preservação do ambiente, para o ordenamento do território e para o bem-estar social</w:t>
      </w:r>
      <w:r w:rsidRPr="004E2BAC">
        <w:rPr>
          <w:rStyle w:val="Refdenotaderodap"/>
          <w:rFonts w:ascii="Arial" w:hAnsi="Arial" w:cs="Arial"/>
          <w:sz w:val="24"/>
          <w:szCs w:val="24"/>
        </w:rPr>
        <w:footnoteReference w:id="79"/>
      </w:r>
      <w:r w:rsidRPr="004E2BAC">
        <w:rPr>
          <w:rFonts w:ascii="Arial" w:hAnsi="Arial" w:cs="Arial"/>
          <w:sz w:val="24"/>
          <w:szCs w:val="24"/>
        </w:rPr>
        <w:t>.</w:t>
      </w:r>
    </w:p>
    <w:p w:rsidR="002415BB" w:rsidRPr="004E2BAC" w:rsidRDefault="002415BB" w:rsidP="00A54851">
      <w:pPr>
        <w:spacing w:after="0" w:line="360" w:lineRule="auto"/>
        <w:ind w:firstLine="567"/>
        <w:jc w:val="both"/>
        <w:rPr>
          <w:rFonts w:ascii="Arial" w:hAnsi="Arial" w:cs="Arial"/>
          <w:sz w:val="24"/>
          <w:szCs w:val="24"/>
        </w:rPr>
      </w:pPr>
      <w:r w:rsidRPr="004E2BAC">
        <w:rPr>
          <w:rFonts w:ascii="Arial" w:hAnsi="Arial" w:cs="Arial"/>
          <w:sz w:val="24"/>
          <w:szCs w:val="24"/>
        </w:rPr>
        <w:t>Este objetivo, a promoção da sustentabilidade local, é assegurado, designadamente, pela discriminação positiva dos municípios com área afeta à Rede Natura 2000</w:t>
      </w:r>
      <w:r w:rsidRPr="004E2BAC">
        <w:rPr>
          <w:rStyle w:val="Refdenotaderodap"/>
          <w:rFonts w:ascii="Arial" w:hAnsi="Arial" w:cs="Arial"/>
          <w:sz w:val="24"/>
          <w:szCs w:val="24"/>
        </w:rPr>
        <w:footnoteReference w:id="80"/>
      </w:r>
      <w:r w:rsidRPr="004E2BAC">
        <w:rPr>
          <w:rFonts w:ascii="Arial" w:hAnsi="Arial" w:cs="Arial"/>
          <w:sz w:val="24"/>
          <w:szCs w:val="24"/>
        </w:rPr>
        <w:t xml:space="preserve"> e a área protegida, no âmbito do FGM; pela exclusão das dívidas contraídas para o desenvolvimento de atividades de reabilitação urbana dos limites ao endividamento municipal; pela concessão de isenções e benefícios fiscais, relativamente a impostos a cuja receita os municípios têm direito, a contribuintes que prossigam as suas atividades de acordo com os padrões de qualidade ambiental e urbanística; pela utilização de instrumentos tributários orientados para a promoção de finalidades sociais e de qualidade urbanística, territorial e ambiental, designadamente taxas.</w:t>
      </w:r>
    </w:p>
    <w:p w:rsidR="002415BB" w:rsidRPr="004E2BAC" w:rsidRDefault="002415BB" w:rsidP="00A54851">
      <w:pPr>
        <w:spacing w:after="0" w:line="360" w:lineRule="auto"/>
        <w:ind w:firstLine="567"/>
        <w:jc w:val="both"/>
        <w:rPr>
          <w:rFonts w:ascii="Arial" w:hAnsi="Arial" w:cs="Arial"/>
          <w:sz w:val="24"/>
          <w:szCs w:val="24"/>
        </w:rPr>
      </w:pPr>
      <w:r w:rsidRPr="004E2BAC">
        <w:rPr>
          <w:rFonts w:ascii="Arial" w:hAnsi="Arial" w:cs="Arial"/>
          <w:sz w:val="24"/>
          <w:szCs w:val="24"/>
        </w:rPr>
        <w:t xml:space="preserve">Nina Aguiar faz duas críticas a este princípio, tendo em conta que todos estes objetivos se encontram consagrados no art.º 81º da CRP e no art.º 3º do Tratado da União Europeia. Os objetivos assinalados são unicamente uma parte de uma série ampla de objetivos que devem reger as atividades das administrações públicas, quando estas tenham uma vertente predominantemente financeira. Assim, a autora, não compreende o critério que levou o legislador a escolher estes objetivos para as finanças locais e a omitir </w:t>
      </w:r>
      <w:r w:rsidRPr="004E2BAC">
        <w:rPr>
          <w:rFonts w:ascii="Arial" w:hAnsi="Arial" w:cs="Arial"/>
          <w:sz w:val="24"/>
          <w:szCs w:val="24"/>
        </w:rPr>
        <w:lastRenderedPageBreak/>
        <w:t xml:space="preserve">outros, tanto ou mais importantes, como, por exemplo, garantir a utilização das forças produtivas (art.º 81º al. c) da CRP) ou promover a coesão económica e social no sentido de um crescimento equilibrado de todos os setores (art.º 81º al. d) da CRP). E acrescenta, com esta limitação inexplicável de objetivos, o legislador parece conceder às entidades locais um estatuto de menoridade no que diz respeito à responsabilidade de todos os subsetores públicos na realização de valores fundamentais consagrados tanto na Constituição da República Portuguesa como no Tratado da União Europeia. A segunda crítica refere-se às medidas que o legislador escolheu para alcançar alguns objetivos, porque lhe parecem arbitrárias e mal explicadas. Falta, por exemplo, uma exposição de motivos, uma explicação da </w:t>
      </w:r>
      <w:r w:rsidRPr="004E2BAC">
        <w:rPr>
          <w:rFonts w:ascii="Arial" w:hAnsi="Arial" w:cs="Arial"/>
          <w:i/>
          <w:sz w:val="24"/>
          <w:szCs w:val="24"/>
        </w:rPr>
        <w:t xml:space="preserve">ratio </w:t>
      </w:r>
      <w:r w:rsidRPr="004E2BAC">
        <w:rPr>
          <w:rFonts w:ascii="Arial" w:hAnsi="Arial" w:cs="Arial"/>
          <w:sz w:val="24"/>
          <w:szCs w:val="24"/>
        </w:rPr>
        <w:t>que levou o legislador a discriminar positivamente os municípios integrados na Rede Natura 2000. Trata-se do Estado decidir que toda a comunidade portuguesa contribua com uma parte dos seus rendimentos, através dos impostos, para a manutenção de áreas naturais protegidas. Falta saber se com a crise económica que Portugal atravessa os contribuintes estão dispostos a contribuir para tal e quais são as consequências económicas, a nível local, de todas as transferências que os municípios com áreas protegidas recebem sem realizar esforço algum para as obter</w:t>
      </w:r>
      <w:r w:rsidRPr="004E2BAC">
        <w:rPr>
          <w:rStyle w:val="Refdenotaderodap"/>
          <w:rFonts w:ascii="Arial" w:hAnsi="Arial" w:cs="Arial"/>
          <w:sz w:val="24"/>
          <w:szCs w:val="24"/>
        </w:rPr>
        <w:footnoteReference w:id="81"/>
      </w:r>
      <w:r w:rsidRPr="004E2BAC">
        <w:rPr>
          <w:rFonts w:ascii="Arial" w:hAnsi="Arial" w:cs="Arial"/>
          <w:sz w:val="24"/>
          <w:szCs w:val="24"/>
        </w:rPr>
        <w:t>.</w:t>
      </w:r>
    </w:p>
    <w:p w:rsidR="002415BB" w:rsidRPr="004E2BAC" w:rsidRDefault="002415BB" w:rsidP="00A54851">
      <w:pPr>
        <w:spacing w:after="0" w:line="360" w:lineRule="auto"/>
        <w:ind w:firstLine="567"/>
        <w:jc w:val="both"/>
        <w:rPr>
          <w:rFonts w:ascii="Arial" w:hAnsi="Arial" w:cs="Arial"/>
          <w:sz w:val="24"/>
          <w:szCs w:val="24"/>
        </w:rPr>
      </w:pPr>
      <w:r w:rsidRPr="004E2BAC">
        <w:rPr>
          <w:rFonts w:ascii="Arial" w:hAnsi="Arial" w:cs="Arial"/>
          <w:sz w:val="24"/>
          <w:szCs w:val="24"/>
        </w:rPr>
        <w:t>O princípio da participação das autarquias nos recursos públicos significa que a participação de cada autarquia local nos recursos públicos é determinada nos termos e de acordo com os critérios previstos na LFL, visando o equilíbrio financeiro vertical e horizontal. O equilíbrio financeiro vertical visa adequar os recursos de cada nível de administração às respetivas atribuições e competências. O equilíbrio financeiro horizontal pretende promover a correção de desigualdades entre as autarquias do mesmo grau resultantes, designadamente, de diferentes capacidades na arrecadação de receitas ou de diferentes necessidades de despesa</w:t>
      </w:r>
      <w:r w:rsidRPr="004E2BAC">
        <w:rPr>
          <w:rStyle w:val="Refdenotaderodap"/>
          <w:rFonts w:ascii="Arial" w:hAnsi="Arial" w:cs="Arial"/>
          <w:sz w:val="24"/>
          <w:szCs w:val="24"/>
        </w:rPr>
        <w:footnoteReference w:id="82"/>
      </w:r>
      <w:r w:rsidRPr="004E2BAC">
        <w:rPr>
          <w:rFonts w:ascii="Arial" w:hAnsi="Arial" w:cs="Arial"/>
          <w:sz w:val="24"/>
          <w:szCs w:val="24"/>
        </w:rPr>
        <w:t>.</w:t>
      </w:r>
    </w:p>
    <w:p w:rsidR="002415BB" w:rsidRPr="004E2BAC" w:rsidRDefault="002415BB" w:rsidP="00A54851">
      <w:pPr>
        <w:spacing w:after="0" w:line="360" w:lineRule="auto"/>
        <w:ind w:firstLine="567"/>
        <w:jc w:val="both"/>
        <w:rPr>
          <w:rFonts w:ascii="Arial" w:hAnsi="Arial" w:cs="Arial"/>
          <w:sz w:val="24"/>
          <w:szCs w:val="24"/>
        </w:rPr>
      </w:pPr>
      <w:r w:rsidRPr="004E2BAC">
        <w:rPr>
          <w:rFonts w:ascii="Arial" w:hAnsi="Arial" w:cs="Arial"/>
          <w:sz w:val="24"/>
          <w:szCs w:val="24"/>
        </w:rPr>
        <w:t xml:space="preserve">O princípio da cooperação técnica e financeira significa que não são permitidas quaisquer formas de subsídios ou comparticipações financeiras aos municípios e freguesias por parte do Estado, dos institutos públicos ou dos </w:t>
      </w:r>
      <w:r w:rsidRPr="004E2BAC">
        <w:rPr>
          <w:rFonts w:ascii="Arial" w:hAnsi="Arial" w:cs="Arial"/>
          <w:sz w:val="24"/>
          <w:szCs w:val="24"/>
        </w:rPr>
        <w:lastRenderedPageBreak/>
        <w:t>fundos autónomos, salvo as exceções prevista nos nºs 2 e 3 do art.º 8º</w:t>
      </w:r>
      <w:r w:rsidRPr="004E2BAC">
        <w:rPr>
          <w:rStyle w:val="Refdenotaderodap"/>
          <w:rFonts w:ascii="Arial" w:hAnsi="Arial" w:cs="Arial"/>
          <w:sz w:val="24"/>
          <w:szCs w:val="24"/>
        </w:rPr>
        <w:footnoteReference w:id="83"/>
      </w:r>
      <w:r w:rsidRPr="004E2BAC">
        <w:rPr>
          <w:rFonts w:ascii="Arial" w:hAnsi="Arial" w:cs="Arial"/>
          <w:sz w:val="24"/>
          <w:szCs w:val="24"/>
        </w:rPr>
        <w:t xml:space="preserve"> da Lei 2/2007, de 15 de janeiro</w:t>
      </w:r>
      <w:r w:rsidRPr="004E2BAC">
        <w:rPr>
          <w:rStyle w:val="Refdenotaderodap"/>
          <w:rFonts w:ascii="Arial" w:hAnsi="Arial" w:cs="Arial"/>
          <w:sz w:val="24"/>
          <w:szCs w:val="24"/>
        </w:rPr>
        <w:footnoteReference w:id="84"/>
      </w:r>
      <w:r w:rsidRPr="004E2BAC">
        <w:rPr>
          <w:rFonts w:ascii="Arial" w:hAnsi="Arial" w:cs="Arial"/>
          <w:sz w:val="24"/>
          <w:szCs w:val="24"/>
        </w:rPr>
        <w:t>.</w:t>
      </w:r>
    </w:p>
    <w:p w:rsidR="002415BB" w:rsidRPr="004E2BAC" w:rsidRDefault="002415BB" w:rsidP="00A54851">
      <w:pPr>
        <w:spacing w:after="0" w:line="360" w:lineRule="auto"/>
        <w:ind w:firstLine="567"/>
        <w:jc w:val="both"/>
        <w:rPr>
          <w:rFonts w:ascii="Arial" w:hAnsi="Arial" w:cs="Arial"/>
          <w:sz w:val="24"/>
          <w:szCs w:val="24"/>
        </w:rPr>
      </w:pPr>
      <w:r w:rsidRPr="004E2BAC">
        <w:rPr>
          <w:rFonts w:ascii="Arial" w:hAnsi="Arial" w:cs="Arial"/>
          <w:sz w:val="24"/>
          <w:szCs w:val="24"/>
        </w:rPr>
        <w:t>O financiamento e as receitas das autarquias locais sofreram alterações:</w:t>
      </w:r>
    </w:p>
    <w:p w:rsidR="002415BB" w:rsidRPr="004E2BAC" w:rsidRDefault="002415BB" w:rsidP="00A54851">
      <w:pPr>
        <w:pStyle w:val="PargrafodaLista"/>
        <w:numPr>
          <w:ilvl w:val="0"/>
          <w:numId w:val="24"/>
        </w:numPr>
        <w:spacing w:after="0" w:line="360" w:lineRule="auto"/>
        <w:ind w:left="0" w:firstLine="567"/>
        <w:jc w:val="both"/>
        <w:rPr>
          <w:rFonts w:ascii="Arial" w:hAnsi="Arial" w:cs="Arial"/>
          <w:sz w:val="24"/>
          <w:szCs w:val="24"/>
        </w:rPr>
      </w:pPr>
      <w:r w:rsidRPr="004E2BAC">
        <w:rPr>
          <w:rFonts w:ascii="Arial" w:hAnsi="Arial" w:cs="Arial"/>
          <w:sz w:val="24"/>
          <w:szCs w:val="24"/>
        </w:rPr>
        <w:t>O valor do FEF passa a ser igual a 25,3% da média aritmética simples das receitas provenientes dos impostos do IRS, do IRC e do IVA.</w:t>
      </w:r>
    </w:p>
    <w:p w:rsidR="002415BB" w:rsidRPr="004E2BAC" w:rsidRDefault="002415BB" w:rsidP="00A54851">
      <w:pPr>
        <w:pStyle w:val="PargrafodaLista"/>
        <w:numPr>
          <w:ilvl w:val="0"/>
          <w:numId w:val="24"/>
        </w:numPr>
        <w:spacing w:after="0" w:line="360" w:lineRule="auto"/>
        <w:ind w:left="0" w:firstLine="567"/>
        <w:jc w:val="both"/>
        <w:rPr>
          <w:rFonts w:ascii="Arial" w:hAnsi="Arial" w:cs="Arial"/>
          <w:sz w:val="24"/>
          <w:szCs w:val="24"/>
        </w:rPr>
      </w:pPr>
      <w:r w:rsidRPr="004E2BAC">
        <w:rPr>
          <w:rFonts w:ascii="Arial" w:hAnsi="Arial" w:cs="Arial"/>
          <w:sz w:val="24"/>
          <w:szCs w:val="24"/>
        </w:rPr>
        <w:t>A repartição do FEF passa a ser 50% como FGM e 50% como FCM.</w:t>
      </w:r>
    </w:p>
    <w:p w:rsidR="002415BB" w:rsidRPr="004E2BAC" w:rsidRDefault="002415BB" w:rsidP="00A54851">
      <w:pPr>
        <w:pStyle w:val="PargrafodaLista"/>
        <w:numPr>
          <w:ilvl w:val="0"/>
          <w:numId w:val="24"/>
        </w:numPr>
        <w:spacing w:after="0" w:line="360" w:lineRule="auto"/>
        <w:ind w:left="0" w:firstLine="567"/>
        <w:jc w:val="both"/>
        <w:rPr>
          <w:rFonts w:ascii="Arial" w:hAnsi="Arial" w:cs="Arial"/>
          <w:sz w:val="24"/>
          <w:szCs w:val="24"/>
        </w:rPr>
      </w:pPr>
      <w:r w:rsidRPr="004E2BAC">
        <w:rPr>
          <w:rFonts w:ascii="Arial" w:hAnsi="Arial" w:cs="Arial"/>
          <w:sz w:val="24"/>
          <w:szCs w:val="24"/>
        </w:rPr>
        <w:t>A distribuição do FGM é alterada sendo distribuído 5% igualmente para todos os municípios; 65% em razão direta da população; 25% na razão direta da área em função da amplitude altimétrica do município e 5% em razão direta da área afeta à Rede Natura 2000; ou 20% na razão direta da área ponderada por um fator de amplitude altimétrica do município e 10% na razão direta da área afeta à Rede Natura 2000</w:t>
      </w:r>
      <w:r w:rsidRPr="004E2BAC">
        <w:rPr>
          <w:rStyle w:val="Refdenotaderodap"/>
          <w:rFonts w:ascii="Arial" w:hAnsi="Arial" w:cs="Arial"/>
          <w:sz w:val="24"/>
          <w:szCs w:val="24"/>
        </w:rPr>
        <w:footnoteReference w:id="85"/>
      </w:r>
      <w:r w:rsidRPr="004E2BAC">
        <w:rPr>
          <w:rFonts w:ascii="Arial" w:hAnsi="Arial" w:cs="Arial"/>
          <w:sz w:val="24"/>
          <w:szCs w:val="24"/>
        </w:rPr>
        <w:t>.</w:t>
      </w:r>
    </w:p>
    <w:p w:rsidR="002415BB" w:rsidRPr="004E2BAC" w:rsidRDefault="002415BB" w:rsidP="00A54851">
      <w:pPr>
        <w:pStyle w:val="PargrafodaLista"/>
        <w:numPr>
          <w:ilvl w:val="0"/>
          <w:numId w:val="24"/>
        </w:numPr>
        <w:spacing w:after="0" w:line="360" w:lineRule="auto"/>
        <w:ind w:left="0" w:firstLine="567"/>
        <w:jc w:val="both"/>
        <w:rPr>
          <w:rFonts w:ascii="Arial" w:hAnsi="Arial" w:cs="Arial"/>
          <w:sz w:val="24"/>
          <w:szCs w:val="24"/>
        </w:rPr>
      </w:pPr>
      <w:r w:rsidRPr="004E2BAC">
        <w:rPr>
          <w:rFonts w:ascii="Arial" w:hAnsi="Arial" w:cs="Arial"/>
          <w:sz w:val="24"/>
          <w:szCs w:val="24"/>
        </w:rPr>
        <w:t>A participação Variável no IRS: segundo o art.º 20º os municípios têm direito, em cada ano, a uma participação variável até 5% do IRS dos sujeitos passivos (</w:t>
      </w:r>
      <w:proofErr w:type="spellStart"/>
      <w:r w:rsidRPr="004E2BAC">
        <w:rPr>
          <w:rFonts w:ascii="Arial" w:hAnsi="Arial" w:cs="Arial"/>
          <w:sz w:val="24"/>
          <w:szCs w:val="24"/>
        </w:rPr>
        <w:t>s.p</w:t>
      </w:r>
      <w:proofErr w:type="spellEnd"/>
      <w:r w:rsidRPr="004E2BAC">
        <w:rPr>
          <w:rFonts w:ascii="Arial" w:hAnsi="Arial" w:cs="Arial"/>
          <w:sz w:val="24"/>
          <w:szCs w:val="24"/>
        </w:rPr>
        <w:t xml:space="preserve">.) com domicílio fiscal na respetiva circunscrição territorial, dependendo esta participação de deliberação sobre a percentagem de IRS </w:t>
      </w:r>
      <w:r w:rsidRPr="004E2BAC">
        <w:rPr>
          <w:rFonts w:ascii="Arial" w:hAnsi="Arial" w:cs="Arial"/>
          <w:sz w:val="24"/>
          <w:szCs w:val="24"/>
        </w:rPr>
        <w:lastRenderedPageBreak/>
        <w:t xml:space="preserve">pretendido pelo município. Caso a deliberação seja inferior à taxa mínima definida de 5%, o produto da diferença da taxa e a coleta líquida é considerado dedução à coleta do IRS, a favor do </w:t>
      </w:r>
      <w:proofErr w:type="spellStart"/>
      <w:r w:rsidRPr="004E2BAC">
        <w:rPr>
          <w:rFonts w:ascii="Arial" w:hAnsi="Arial" w:cs="Arial"/>
          <w:sz w:val="24"/>
          <w:szCs w:val="24"/>
        </w:rPr>
        <w:t>s.p</w:t>
      </w:r>
      <w:proofErr w:type="spellEnd"/>
      <w:r w:rsidRPr="004E2BAC">
        <w:rPr>
          <w:rFonts w:ascii="Arial" w:hAnsi="Arial" w:cs="Arial"/>
          <w:sz w:val="24"/>
          <w:szCs w:val="24"/>
        </w:rPr>
        <w:t>.</w:t>
      </w:r>
      <w:r w:rsidRPr="004E2BAC">
        <w:rPr>
          <w:rStyle w:val="Refdenotaderodap"/>
          <w:rFonts w:ascii="Arial" w:hAnsi="Arial" w:cs="Arial"/>
          <w:sz w:val="24"/>
          <w:szCs w:val="24"/>
        </w:rPr>
        <w:footnoteReference w:id="86"/>
      </w:r>
      <w:r w:rsidRPr="004E2BAC">
        <w:rPr>
          <w:rFonts w:ascii="Arial" w:hAnsi="Arial" w:cs="Arial"/>
          <w:sz w:val="24"/>
          <w:szCs w:val="24"/>
        </w:rPr>
        <w:t>.</w:t>
      </w:r>
    </w:p>
    <w:p w:rsidR="002415BB" w:rsidRPr="004E2BAC" w:rsidRDefault="002415BB" w:rsidP="00A54851">
      <w:pPr>
        <w:pStyle w:val="PargrafodaLista"/>
        <w:numPr>
          <w:ilvl w:val="0"/>
          <w:numId w:val="24"/>
        </w:numPr>
        <w:spacing w:after="0" w:line="360" w:lineRule="auto"/>
        <w:ind w:left="0" w:firstLine="567"/>
        <w:jc w:val="both"/>
        <w:rPr>
          <w:rFonts w:ascii="Arial" w:hAnsi="Arial" w:cs="Arial"/>
          <w:sz w:val="24"/>
          <w:szCs w:val="24"/>
        </w:rPr>
      </w:pPr>
      <w:r w:rsidRPr="004E2BAC">
        <w:rPr>
          <w:rFonts w:ascii="Arial" w:hAnsi="Arial" w:cs="Arial"/>
          <w:sz w:val="24"/>
          <w:szCs w:val="24"/>
        </w:rPr>
        <w:t>A criação do Fundo Social Municipal (FSM): o que, segundo o art.º 24º, constitui uma transferência do O.E. consignada ao financiamento de despesas determinadas, relativas a atribuições e competências dos municípios associados a funções sociais, nomeadamente a educação, a saúde ou a ação social</w:t>
      </w:r>
      <w:r w:rsidRPr="004E2BAC">
        <w:rPr>
          <w:rStyle w:val="Refdenotaderodap"/>
          <w:rFonts w:ascii="Arial" w:hAnsi="Arial" w:cs="Arial"/>
          <w:sz w:val="24"/>
          <w:szCs w:val="24"/>
        </w:rPr>
        <w:footnoteReference w:id="87"/>
      </w:r>
      <w:r w:rsidRPr="004E2BAC">
        <w:rPr>
          <w:rFonts w:ascii="Arial" w:hAnsi="Arial" w:cs="Arial"/>
          <w:sz w:val="24"/>
          <w:szCs w:val="24"/>
        </w:rPr>
        <w:t>.</w:t>
      </w:r>
    </w:p>
    <w:p w:rsidR="002415BB" w:rsidRPr="004E2BAC" w:rsidRDefault="002415BB" w:rsidP="00A54851">
      <w:pPr>
        <w:pStyle w:val="PargrafodaLista"/>
        <w:numPr>
          <w:ilvl w:val="0"/>
          <w:numId w:val="24"/>
        </w:numPr>
        <w:spacing w:after="0" w:line="360" w:lineRule="auto"/>
        <w:ind w:left="0" w:firstLine="567"/>
        <w:jc w:val="both"/>
        <w:rPr>
          <w:rFonts w:ascii="Arial" w:hAnsi="Arial" w:cs="Arial"/>
          <w:sz w:val="24"/>
          <w:szCs w:val="24"/>
        </w:rPr>
      </w:pPr>
      <w:r w:rsidRPr="004E2BAC">
        <w:rPr>
          <w:rFonts w:ascii="Arial" w:hAnsi="Arial" w:cs="Arial"/>
          <w:sz w:val="24"/>
          <w:szCs w:val="24"/>
        </w:rPr>
        <w:t>A derrama que, nas anteriores leis das finanças locais, incidia sobre a coleta (10%) do IRC, passa a incidir sobre o lucro tributável, tendo como limite máximo 1,5%.</w:t>
      </w:r>
    </w:p>
    <w:p w:rsidR="002415BB" w:rsidRPr="004E2BAC" w:rsidRDefault="002415BB" w:rsidP="00A54851">
      <w:pPr>
        <w:spacing w:after="0" w:line="360" w:lineRule="auto"/>
        <w:ind w:firstLine="567"/>
        <w:jc w:val="both"/>
        <w:rPr>
          <w:rFonts w:ascii="Arial" w:hAnsi="Arial" w:cs="Arial"/>
          <w:sz w:val="24"/>
          <w:szCs w:val="24"/>
        </w:rPr>
      </w:pPr>
      <w:r w:rsidRPr="004E2BAC">
        <w:rPr>
          <w:rFonts w:ascii="Arial" w:hAnsi="Arial" w:cs="Arial"/>
          <w:sz w:val="24"/>
          <w:szCs w:val="24"/>
        </w:rPr>
        <w:t>Esta lei trouxe, ainda, como inovador, o estabelecido no nº 2 do art.º 13º, que confere aos municípios o poder de deliberar sobre a cobrança dos impostos municipais pelos seus próprios serviços ou pelos serviços de associação que os municípios integrem, aumentando, assim, os poderes tributários dos municípios.</w:t>
      </w:r>
    </w:p>
    <w:p w:rsidR="002415BB" w:rsidRPr="004E2BAC" w:rsidRDefault="002415BB" w:rsidP="00A54851">
      <w:pPr>
        <w:spacing w:line="360" w:lineRule="auto"/>
        <w:rPr>
          <w:rFonts w:ascii="Arial" w:hAnsi="Arial" w:cs="Arial"/>
          <w:sz w:val="24"/>
          <w:szCs w:val="24"/>
        </w:rPr>
      </w:pPr>
    </w:p>
    <w:p w:rsidR="002415BB" w:rsidRPr="00C96E13" w:rsidRDefault="00590CFF" w:rsidP="00A54851">
      <w:pPr>
        <w:spacing w:line="360" w:lineRule="auto"/>
        <w:jc w:val="both"/>
        <w:rPr>
          <w:rFonts w:ascii="Arial" w:hAnsi="Arial" w:cs="Arial"/>
          <w:b/>
          <w:sz w:val="28"/>
          <w:szCs w:val="28"/>
        </w:rPr>
      </w:pPr>
      <w:bookmarkStart w:id="23" w:name="_Toc398997676"/>
      <w:bookmarkStart w:id="24" w:name="_Toc398997715"/>
      <w:bookmarkStart w:id="25" w:name="_Toc404285464"/>
      <w:r w:rsidRPr="00C96E13">
        <w:rPr>
          <w:rFonts w:ascii="Arial" w:hAnsi="Arial" w:cs="Arial"/>
          <w:b/>
          <w:sz w:val="28"/>
          <w:szCs w:val="28"/>
        </w:rPr>
        <w:t>7</w:t>
      </w:r>
      <w:r w:rsidR="002415BB" w:rsidRPr="00C96E13">
        <w:rPr>
          <w:rFonts w:ascii="Arial" w:hAnsi="Arial" w:cs="Arial"/>
          <w:b/>
          <w:sz w:val="28"/>
          <w:szCs w:val="28"/>
        </w:rPr>
        <w:t xml:space="preserve"> – A Sexta Lei das Finanças Locais – Lei 73/2013, de 03 de setembro</w:t>
      </w:r>
      <w:bookmarkEnd w:id="23"/>
      <w:bookmarkEnd w:id="24"/>
      <w:bookmarkEnd w:id="25"/>
    </w:p>
    <w:p w:rsidR="002415BB" w:rsidRPr="004E2BAC" w:rsidRDefault="002415BB" w:rsidP="00A54851">
      <w:pPr>
        <w:spacing w:after="0" w:line="360" w:lineRule="auto"/>
        <w:jc w:val="both"/>
        <w:rPr>
          <w:rFonts w:ascii="Arial" w:hAnsi="Arial" w:cs="Arial"/>
          <w:sz w:val="24"/>
          <w:szCs w:val="24"/>
        </w:rPr>
      </w:pPr>
    </w:p>
    <w:p w:rsidR="002415BB" w:rsidRPr="004E2BAC" w:rsidRDefault="002415BB" w:rsidP="00A54851">
      <w:pPr>
        <w:spacing w:after="0" w:line="360" w:lineRule="auto"/>
        <w:ind w:firstLine="567"/>
        <w:jc w:val="both"/>
        <w:rPr>
          <w:rFonts w:ascii="Arial" w:hAnsi="Arial" w:cs="Arial"/>
          <w:sz w:val="24"/>
          <w:szCs w:val="24"/>
        </w:rPr>
      </w:pPr>
      <w:r w:rsidRPr="004E2BAC">
        <w:rPr>
          <w:rFonts w:ascii="Arial" w:hAnsi="Arial" w:cs="Arial"/>
          <w:sz w:val="24"/>
          <w:szCs w:val="24"/>
        </w:rPr>
        <w:lastRenderedPageBreak/>
        <w:t>Volvidos sete anos sobre a entrada em vigor da Lei 2/2007, de 15 de janeiro, e Portugal continua a viver uma profunda crise económica que levou o governo a solicitar ajuda externa.</w:t>
      </w:r>
    </w:p>
    <w:p w:rsidR="002415BB" w:rsidRPr="004E2BAC" w:rsidRDefault="002415BB" w:rsidP="00A54851">
      <w:pPr>
        <w:spacing w:after="0" w:line="360" w:lineRule="auto"/>
        <w:jc w:val="both"/>
        <w:rPr>
          <w:rFonts w:ascii="Arial" w:hAnsi="Arial" w:cs="Arial"/>
          <w:sz w:val="24"/>
          <w:szCs w:val="24"/>
        </w:rPr>
      </w:pPr>
      <w:r w:rsidRPr="004E2BAC">
        <w:rPr>
          <w:rFonts w:ascii="Arial" w:hAnsi="Arial" w:cs="Arial"/>
          <w:sz w:val="24"/>
          <w:szCs w:val="24"/>
        </w:rPr>
        <w:t>Com o Programa de Assistência Económica e Financeira, assinado com a União Europeia (U.E.), o Fundo Monetário Internacional (FMI) e o Banco Central Europeu (B.C.E.), Portugal comprometeu-se a proceder à revisão da Lei 2/2007, de 15 de janeiro.</w:t>
      </w:r>
    </w:p>
    <w:p w:rsidR="002415BB" w:rsidRPr="004E2BAC" w:rsidRDefault="002415BB" w:rsidP="00A54851">
      <w:pPr>
        <w:spacing w:after="0" w:line="360" w:lineRule="auto"/>
        <w:ind w:firstLine="567"/>
        <w:jc w:val="both"/>
        <w:rPr>
          <w:rFonts w:ascii="Arial" w:hAnsi="Arial" w:cs="Arial"/>
          <w:sz w:val="24"/>
          <w:szCs w:val="24"/>
        </w:rPr>
      </w:pPr>
      <w:r w:rsidRPr="004E2BAC">
        <w:rPr>
          <w:rFonts w:ascii="Arial" w:hAnsi="Arial" w:cs="Arial"/>
          <w:sz w:val="24"/>
          <w:szCs w:val="24"/>
        </w:rPr>
        <w:t>Nesta revisão, procurou-se ajustar as receitas autárquicas à realidade atual, aumentar a exigência e transparência ao nível da prestação de contas, bem como dotar as finanças locais dos instrumentos necessários para garantir a efetiva coordenação entre a administração central e local, contribuindo, assim, para o controlo orçamental e para a prevenção de situações de instabilidade e desequilíbrio financeiro. No plano das autarquias locais, o objetivo do governo é tornar as receitas dos municípios mais transparentes aliada a uma menor dependência do mercado imobiliário. Relativamente às receitas municipais, pretende esta nova lei eliminar o Imposto Municipal sobre as Transmissões Onerosas de Imóveis (IMT), a partir de 2016, tendo em conta o aumento da receita do Imposto Municipal sobre Imóveis (IMI)</w:t>
      </w:r>
      <w:r w:rsidRPr="004E2BAC">
        <w:rPr>
          <w:rStyle w:val="Refdenotaderodap"/>
          <w:rFonts w:ascii="Arial" w:hAnsi="Arial" w:cs="Arial"/>
          <w:sz w:val="24"/>
          <w:szCs w:val="24"/>
        </w:rPr>
        <w:footnoteReference w:id="88"/>
      </w:r>
      <w:r w:rsidRPr="004E2BAC">
        <w:rPr>
          <w:rFonts w:ascii="Arial" w:hAnsi="Arial" w:cs="Arial"/>
          <w:sz w:val="24"/>
          <w:szCs w:val="24"/>
        </w:rPr>
        <w:t>.</w:t>
      </w:r>
    </w:p>
    <w:p w:rsidR="002415BB" w:rsidRPr="004E2BAC" w:rsidRDefault="002415BB" w:rsidP="00A54851">
      <w:pPr>
        <w:spacing w:after="0" w:line="360" w:lineRule="auto"/>
        <w:ind w:firstLine="567"/>
        <w:jc w:val="both"/>
        <w:rPr>
          <w:rFonts w:ascii="Arial" w:hAnsi="Arial" w:cs="Arial"/>
          <w:sz w:val="24"/>
          <w:szCs w:val="24"/>
        </w:rPr>
      </w:pPr>
      <w:r w:rsidRPr="004E2BAC">
        <w:rPr>
          <w:rFonts w:ascii="Arial" w:hAnsi="Arial" w:cs="Arial"/>
          <w:sz w:val="24"/>
          <w:szCs w:val="24"/>
        </w:rPr>
        <w:t>O aumento de IMI previsto resulta da avaliação geral dos prédios urbanos que decorreu no ano de 2012 e princípios de 2013.</w:t>
      </w:r>
      <w:r w:rsidR="00217F08" w:rsidRPr="004E2BAC">
        <w:rPr>
          <w:rFonts w:ascii="Arial" w:hAnsi="Arial" w:cs="Arial"/>
          <w:sz w:val="24"/>
          <w:szCs w:val="24"/>
        </w:rPr>
        <w:t xml:space="preserve"> </w:t>
      </w:r>
      <w:r w:rsidRPr="004E2BAC">
        <w:rPr>
          <w:rFonts w:ascii="Arial" w:hAnsi="Arial" w:cs="Arial"/>
          <w:sz w:val="24"/>
          <w:szCs w:val="24"/>
        </w:rPr>
        <w:t>O art.º 15 do D.L. 287/2003, de 12 de novembro, estabelece que, enquanto não se procedesse à avaliação geral, os prédios urbanos já inscritos na matriz seriam avaliados, nos termos do CIMI, aquando da primeira transmissão ocorrida após a entrada em vigor do CIMI, que se deu em 1/12/2001. O nº 4 deste mesmo artigo prevê uma avaliação geral dos prédios urbanos no prazo máximo de dez anos após a entrada em vigor do CIMI (até 1/12/2013). Com o Programa de Assistência Económica e Financeira, Portugal viu-se obrigado a proceder à avaliação geral dos prédios urbanos, já prevista mas ainda não efetuada.</w:t>
      </w:r>
    </w:p>
    <w:p w:rsidR="002415BB" w:rsidRPr="004E2BAC" w:rsidRDefault="002415BB" w:rsidP="00A54851">
      <w:pPr>
        <w:spacing w:after="0" w:line="360" w:lineRule="auto"/>
        <w:ind w:firstLine="567"/>
        <w:jc w:val="both"/>
        <w:rPr>
          <w:rFonts w:ascii="Arial" w:hAnsi="Arial" w:cs="Arial"/>
          <w:sz w:val="24"/>
          <w:szCs w:val="24"/>
        </w:rPr>
      </w:pPr>
      <w:r w:rsidRPr="004E2BAC">
        <w:rPr>
          <w:rFonts w:ascii="Arial" w:hAnsi="Arial" w:cs="Arial"/>
          <w:sz w:val="24"/>
          <w:szCs w:val="24"/>
        </w:rPr>
        <w:t xml:space="preserve">Com base nos valores patrimoniais tributários atribuídos com a nova avaliação (em muitos prédios verificou-se um aumento significativo do valor patrimonial), o governo prevê um aumento da receita do IMI. No entanto e para </w:t>
      </w:r>
      <w:r w:rsidRPr="004E2BAC">
        <w:rPr>
          <w:rFonts w:ascii="Arial" w:hAnsi="Arial" w:cs="Arial"/>
          <w:sz w:val="24"/>
          <w:szCs w:val="24"/>
        </w:rPr>
        <w:lastRenderedPageBreak/>
        <w:t>que esses aumentos não afetassem em demasia a economia das famílias portuguesas (já a sentir os efeitos económicos da crise), no art.º 15º-O</w:t>
      </w:r>
      <w:r w:rsidRPr="004E2BAC">
        <w:rPr>
          <w:rStyle w:val="Refdenotaderodap"/>
          <w:rFonts w:ascii="Arial" w:hAnsi="Arial" w:cs="Arial"/>
          <w:sz w:val="24"/>
          <w:szCs w:val="24"/>
        </w:rPr>
        <w:footnoteReference w:id="89"/>
      </w:r>
      <w:r w:rsidRPr="004E2BAC">
        <w:rPr>
          <w:rFonts w:ascii="Arial" w:hAnsi="Arial" w:cs="Arial"/>
          <w:sz w:val="24"/>
          <w:szCs w:val="24"/>
        </w:rPr>
        <w:t xml:space="preserve">, o governo previu uma cláusula de salvaguarda para os anos de 2012 e 2013, logo, para o imposto que será liquidado em 2013 e 2014. </w:t>
      </w:r>
    </w:p>
    <w:p w:rsidR="002415BB" w:rsidRPr="004E2BAC" w:rsidRDefault="002415BB" w:rsidP="00A54851">
      <w:pPr>
        <w:spacing w:after="0" w:line="360" w:lineRule="auto"/>
        <w:ind w:firstLine="567"/>
        <w:jc w:val="both"/>
        <w:rPr>
          <w:rFonts w:ascii="Arial" w:hAnsi="Arial" w:cs="Arial"/>
          <w:sz w:val="24"/>
          <w:szCs w:val="24"/>
        </w:rPr>
      </w:pPr>
      <w:r w:rsidRPr="004E2BAC">
        <w:rPr>
          <w:rFonts w:ascii="Arial" w:hAnsi="Arial" w:cs="Arial"/>
          <w:sz w:val="24"/>
          <w:szCs w:val="24"/>
        </w:rPr>
        <w:t xml:space="preserve">Assim e caso não se estenda </w:t>
      </w:r>
      <w:proofErr w:type="gramStart"/>
      <w:r w:rsidRPr="004E2BAC">
        <w:rPr>
          <w:rFonts w:ascii="Arial" w:hAnsi="Arial" w:cs="Arial"/>
          <w:sz w:val="24"/>
          <w:szCs w:val="24"/>
        </w:rPr>
        <w:t>o período da cláusula de salvaguarda aos anos seguintes, em 2015, quando os sujeitos passivos deste imposto receberem a nota de cobrança de 2014, vão</w:t>
      </w:r>
      <w:proofErr w:type="gramEnd"/>
      <w:r w:rsidRPr="004E2BAC">
        <w:rPr>
          <w:rFonts w:ascii="Arial" w:hAnsi="Arial" w:cs="Arial"/>
          <w:sz w:val="24"/>
          <w:szCs w:val="24"/>
        </w:rPr>
        <w:t xml:space="preserve"> sentir o verdadeiro aumento do IMI. Com este aumento pretendia o governo abdicar, do IMT em 2016.</w:t>
      </w:r>
    </w:p>
    <w:p w:rsidR="002415BB" w:rsidRPr="004E2BAC" w:rsidRDefault="002415BB" w:rsidP="00A54851">
      <w:pPr>
        <w:spacing w:after="0" w:line="360" w:lineRule="auto"/>
        <w:ind w:firstLine="567"/>
        <w:jc w:val="both"/>
        <w:rPr>
          <w:rFonts w:ascii="Arial" w:hAnsi="Arial" w:cs="Arial"/>
          <w:sz w:val="24"/>
          <w:szCs w:val="24"/>
        </w:rPr>
      </w:pPr>
      <w:r w:rsidRPr="004E2BAC">
        <w:rPr>
          <w:rFonts w:ascii="Arial" w:hAnsi="Arial" w:cs="Arial"/>
          <w:sz w:val="24"/>
          <w:szCs w:val="24"/>
        </w:rPr>
        <w:t>O governo, em 24/07/2013, assinou acordo</w:t>
      </w:r>
      <w:r w:rsidR="00217F08" w:rsidRPr="004E2BAC">
        <w:rPr>
          <w:rFonts w:ascii="Arial" w:hAnsi="Arial" w:cs="Arial"/>
          <w:sz w:val="24"/>
          <w:szCs w:val="24"/>
        </w:rPr>
        <w:t>s</w:t>
      </w:r>
      <w:r w:rsidRPr="004E2BAC">
        <w:rPr>
          <w:rFonts w:ascii="Arial" w:hAnsi="Arial" w:cs="Arial"/>
          <w:sz w:val="24"/>
          <w:szCs w:val="24"/>
        </w:rPr>
        <w:t xml:space="preserve"> com a Associação Nacional de Municípios Portugueses e a Associação Nacional de Freguesias de forma a viabilizar as propostas de Leis das Finanças Locais e de Atribuição e Competências das Autarquias Locais e Entidades Intermunicipais.</w:t>
      </w:r>
      <w:r w:rsidR="00217F08" w:rsidRPr="004E2BAC">
        <w:rPr>
          <w:rFonts w:ascii="Arial" w:hAnsi="Arial" w:cs="Arial"/>
          <w:sz w:val="24"/>
          <w:szCs w:val="24"/>
        </w:rPr>
        <w:t xml:space="preserve"> </w:t>
      </w:r>
      <w:r w:rsidRPr="004E2BAC">
        <w:rPr>
          <w:rFonts w:ascii="Arial" w:hAnsi="Arial" w:cs="Arial"/>
          <w:sz w:val="24"/>
          <w:szCs w:val="24"/>
        </w:rPr>
        <w:t>Para o Governo estes acordos são mais um passo para atingir a sustentabilidade das finanças públicas. O diálogo entre o Governo, a Associação Nacional de Municípios Portugueses e a Associação Nacional de Freguesias permitiu um consenso em assuntos como, por exemplo, o processo de eliminação do Imposto Municipal de sobre Transmissões Onerosas de Imóveis, cuja extinção estava prevista para 2016, estabelecendo-se, agora, que as taxas serão gradualmente reduzidas, a partir desse ano e que a eliminação do imposto ocorre, apenas, em 2018. Um outro exemplo corresponde à fixação da participação dos municípios no Fundo de Equilíbrio Financeiro em 19,5%. Com estas alterações pretende-se que, ultrapassada a crise financeira</w:t>
      </w:r>
      <w:proofErr w:type="gramStart"/>
      <w:r w:rsidRPr="004E2BAC">
        <w:rPr>
          <w:rFonts w:ascii="Arial" w:hAnsi="Arial" w:cs="Arial"/>
          <w:sz w:val="24"/>
          <w:szCs w:val="24"/>
        </w:rPr>
        <w:t>,</w:t>
      </w:r>
      <w:proofErr w:type="gramEnd"/>
      <w:r w:rsidRPr="004E2BAC">
        <w:rPr>
          <w:rFonts w:ascii="Arial" w:hAnsi="Arial" w:cs="Arial"/>
          <w:sz w:val="24"/>
          <w:szCs w:val="24"/>
        </w:rPr>
        <w:t xml:space="preserve"> se crie um quadro estável para o futuro</w:t>
      </w:r>
      <w:r w:rsidRPr="004E2BAC">
        <w:rPr>
          <w:rStyle w:val="Refdenotaderodap"/>
          <w:rFonts w:ascii="Arial" w:hAnsi="Arial" w:cs="Arial"/>
          <w:sz w:val="24"/>
          <w:szCs w:val="24"/>
        </w:rPr>
        <w:footnoteReference w:id="90"/>
      </w:r>
      <w:r w:rsidRPr="004E2BAC">
        <w:rPr>
          <w:rFonts w:ascii="Arial" w:hAnsi="Arial" w:cs="Arial"/>
          <w:sz w:val="24"/>
          <w:szCs w:val="24"/>
        </w:rPr>
        <w:t>.</w:t>
      </w:r>
    </w:p>
    <w:p w:rsidR="002415BB" w:rsidRPr="004E2BAC" w:rsidRDefault="002415BB" w:rsidP="00A54851">
      <w:pPr>
        <w:spacing w:after="0" w:line="360" w:lineRule="auto"/>
        <w:jc w:val="both"/>
        <w:rPr>
          <w:rFonts w:ascii="Arial" w:hAnsi="Arial" w:cs="Arial"/>
          <w:sz w:val="24"/>
          <w:szCs w:val="24"/>
        </w:rPr>
      </w:pPr>
      <w:r w:rsidRPr="004E2BAC">
        <w:rPr>
          <w:rFonts w:ascii="Arial" w:hAnsi="Arial" w:cs="Arial"/>
          <w:sz w:val="24"/>
          <w:szCs w:val="24"/>
        </w:rPr>
        <w:t>Este acordo não mereceu o consenso dos autarcas levando a algumas críticas:</w:t>
      </w:r>
    </w:p>
    <w:p w:rsidR="002415BB" w:rsidRPr="004E2BAC" w:rsidRDefault="002415BB" w:rsidP="00A54851">
      <w:pPr>
        <w:pStyle w:val="PargrafodaLista"/>
        <w:numPr>
          <w:ilvl w:val="0"/>
          <w:numId w:val="25"/>
        </w:numPr>
        <w:spacing w:after="0" w:line="360" w:lineRule="auto"/>
        <w:ind w:left="0" w:firstLine="567"/>
        <w:jc w:val="both"/>
        <w:rPr>
          <w:rFonts w:ascii="Arial" w:hAnsi="Arial" w:cs="Arial"/>
          <w:sz w:val="24"/>
          <w:szCs w:val="24"/>
        </w:rPr>
      </w:pPr>
      <w:r w:rsidRPr="004E2BAC">
        <w:rPr>
          <w:rFonts w:ascii="Arial" w:hAnsi="Arial" w:cs="Arial"/>
          <w:sz w:val="24"/>
          <w:szCs w:val="24"/>
        </w:rPr>
        <w:t xml:space="preserve">O presidente da Associação Nacional dos Autarcas do Partido Socialista (ANA – PS), em conferência de imprensa, manifestou a sua discordância e indignação pelo facto de a ANMP ter assinado um acordo que procura viabilizar </w:t>
      </w:r>
      <w:r w:rsidRPr="004E2BAC">
        <w:rPr>
          <w:rFonts w:ascii="Arial" w:hAnsi="Arial" w:cs="Arial"/>
          <w:sz w:val="24"/>
          <w:szCs w:val="24"/>
        </w:rPr>
        <w:lastRenderedPageBreak/>
        <w:t>uma lei das finanças locais que é, indiscutivelmente, a pior lei de finanças locais desde o 25 de Abril. Alega o autarca que o acordo reduz, de uma forma dramática, transferências de verbas do Orçamento do Estado para os municípios e põe em causa a sua própria autonomia, considerando que o Governo agravou a crise e retirou às autarquias a capacidade de resposta para auxiliar os que mais precisam</w:t>
      </w:r>
      <w:r w:rsidRPr="004E2BAC">
        <w:rPr>
          <w:rStyle w:val="Refdenotaderodap"/>
          <w:rFonts w:ascii="Arial" w:hAnsi="Arial" w:cs="Arial"/>
          <w:sz w:val="24"/>
          <w:szCs w:val="24"/>
        </w:rPr>
        <w:footnoteReference w:id="91"/>
      </w:r>
      <w:r w:rsidRPr="004E2BAC">
        <w:rPr>
          <w:rFonts w:ascii="Arial" w:hAnsi="Arial" w:cs="Arial"/>
          <w:sz w:val="24"/>
          <w:szCs w:val="24"/>
        </w:rPr>
        <w:t xml:space="preserve">. </w:t>
      </w:r>
    </w:p>
    <w:p w:rsidR="002415BB" w:rsidRPr="004E2BAC" w:rsidRDefault="002415BB" w:rsidP="00A54851">
      <w:pPr>
        <w:pStyle w:val="PargrafodaLista"/>
        <w:numPr>
          <w:ilvl w:val="0"/>
          <w:numId w:val="25"/>
        </w:numPr>
        <w:spacing w:after="0" w:line="360" w:lineRule="auto"/>
        <w:ind w:left="0" w:firstLine="567"/>
        <w:jc w:val="both"/>
        <w:rPr>
          <w:rFonts w:ascii="Arial" w:hAnsi="Arial" w:cs="Arial"/>
          <w:sz w:val="24"/>
          <w:szCs w:val="24"/>
        </w:rPr>
      </w:pPr>
      <w:r w:rsidRPr="004E2BAC">
        <w:rPr>
          <w:rFonts w:ascii="Arial" w:hAnsi="Arial" w:cs="Arial"/>
          <w:sz w:val="24"/>
          <w:szCs w:val="24"/>
        </w:rPr>
        <w:t>Também Mário de Almeida</w:t>
      </w:r>
      <w:r w:rsidRPr="004E2BAC">
        <w:rPr>
          <w:rStyle w:val="Refdenotaderodap"/>
          <w:rFonts w:ascii="Arial" w:hAnsi="Arial" w:cs="Arial"/>
          <w:sz w:val="24"/>
          <w:szCs w:val="24"/>
        </w:rPr>
        <w:footnoteReference w:id="92"/>
      </w:r>
      <w:r w:rsidRPr="004E2BAC">
        <w:rPr>
          <w:rFonts w:ascii="Arial" w:hAnsi="Arial" w:cs="Arial"/>
          <w:sz w:val="24"/>
          <w:szCs w:val="24"/>
        </w:rPr>
        <w:t xml:space="preserve"> considerou que os interesses do poder local não foram devidamente salvaguardados, sendo a assinatura do acordo inadequada e inoportuna</w:t>
      </w:r>
      <w:r w:rsidRPr="004E2BAC">
        <w:rPr>
          <w:rStyle w:val="Refdenotaderodap"/>
          <w:rFonts w:ascii="Arial" w:hAnsi="Arial" w:cs="Arial"/>
          <w:sz w:val="24"/>
          <w:szCs w:val="24"/>
        </w:rPr>
        <w:footnoteReference w:id="93"/>
      </w:r>
      <w:r w:rsidRPr="004E2BAC">
        <w:rPr>
          <w:rFonts w:ascii="Arial" w:hAnsi="Arial" w:cs="Arial"/>
          <w:sz w:val="24"/>
          <w:szCs w:val="24"/>
        </w:rPr>
        <w:t>.</w:t>
      </w:r>
    </w:p>
    <w:p w:rsidR="002415BB" w:rsidRPr="004E2BAC" w:rsidRDefault="002415BB" w:rsidP="00A54851">
      <w:pPr>
        <w:spacing w:after="0" w:line="360" w:lineRule="auto"/>
        <w:ind w:firstLine="567"/>
        <w:jc w:val="both"/>
        <w:rPr>
          <w:rFonts w:ascii="Arial" w:hAnsi="Arial" w:cs="Arial"/>
          <w:sz w:val="24"/>
          <w:szCs w:val="24"/>
        </w:rPr>
      </w:pPr>
      <w:r w:rsidRPr="004E2BAC">
        <w:rPr>
          <w:rFonts w:ascii="Arial" w:hAnsi="Arial" w:cs="Arial"/>
          <w:sz w:val="24"/>
          <w:szCs w:val="24"/>
        </w:rPr>
        <w:t>Assim, surge uma nova “Lei de Finanças Locais”, aprovada pela Lei 73/2013, de 03 de setembro, que entrou em vigor a 01 de janeiro de 2014, revogando a lei 2/2007, de 15 de janeiro.</w:t>
      </w:r>
    </w:p>
    <w:p w:rsidR="002415BB" w:rsidRPr="004E2BAC" w:rsidRDefault="002415BB" w:rsidP="00A54851">
      <w:pPr>
        <w:spacing w:after="0" w:line="360" w:lineRule="auto"/>
        <w:ind w:firstLine="567"/>
        <w:jc w:val="both"/>
        <w:rPr>
          <w:rFonts w:ascii="Arial" w:hAnsi="Arial" w:cs="Arial"/>
          <w:sz w:val="24"/>
          <w:szCs w:val="24"/>
        </w:rPr>
      </w:pPr>
      <w:r w:rsidRPr="004E2BAC">
        <w:rPr>
          <w:rFonts w:ascii="Arial" w:hAnsi="Arial" w:cs="Arial"/>
          <w:sz w:val="24"/>
          <w:szCs w:val="24"/>
        </w:rPr>
        <w:t>A lei 73/2013, de 03 de setembro, estabelece o Regime Financeiro das Autarquias Locais e das Entidades Municipais, desaparecendo a designação que vinha a ser usada “Lei das Finanças Locais”. No artigo 2º são feitas várias definições, estabelecendo a al. a) a definição de autarquias locais, nela incluindo os municípios e as freguesias.</w:t>
      </w:r>
    </w:p>
    <w:p w:rsidR="002415BB" w:rsidRPr="004E2BAC" w:rsidRDefault="002415BB" w:rsidP="00A54851">
      <w:pPr>
        <w:spacing w:after="0" w:line="360" w:lineRule="auto"/>
        <w:ind w:firstLine="567"/>
        <w:jc w:val="both"/>
        <w:rPr>
          <w:rFonts w:ascii="Arial" w:hAnsi="Arial" w:cs="Arial"/>
          <w:sz w:val="24"/>
          <w:szCs w:val="24"/>
        </w:rPr>
      </w:pPr>
      <w:r w:rsidRPr="004E2BAC">
        <w:rPr>
          <w:rFonts w:ascii="Arial" w:hAnsi="Arial" w:cs="Arial"/>
          <w:sz w:val="24"/>
          <w:szCs w:val="24"/>
        </w:rPr>
        <w:t>A nova lei enumera uma série nova de princípios que devem pautar a atividade financeira das autarquias.</w:t>
      </w:r>
    </w:p>
    <w:p w:rsidR="002415BB" w:rsidRPr="004E2BAC" w:rsidRDefault="002415BB" w:rsidP="00A54851">
      <w:pPr>
        <w:spacing w:after="0" w:line="360" w:lineRule="auto"/>
        <w:ind w:firstLine="567"/>
        <w:jc w:val="both"/>
        <w:rPr>
          <w:rFonts w:ascii="Arial" w:hAnsi="Arial" w:cs="Arial"/>
          <w:sz w:val="24"/>
          <w:szCs w:val="24"/>
        </w:rPr>
      </w:pPr>
      <w:r w:rsidRPr="004E2BAC">
        <w:rPr>
          <w:rFonts w:ascii="Arial" w:hAnsi="Arial" w:cs="Arial"/>
          <w:sz w:val="24"/>
          <w:szCs w:val="24"/>
        </w:rPr>
        <w:t>O princípio da legalidade, agora consagrado expressamente, estabelece que a atividade financeira das autarquias está sujeita à Constituição da Republica Portuguesa (CRP), à lei e ao Direito da U.</w:t>
      </w:r>
      <w:proofErr w:type="gramStart"/>
      <w:r w:rsidRPr="004E2BAC">
        <w:rPr>
          <w:rFonts w:ascii="Arial" w:hAnsi="Arial" w:cs="Arial"/>
          <w:sz w:val="24"/>
          <w:szCs w:val="24"/>
        </w:rPr>
        <w:t>E..</w:t>
      </w:r>
      <w:proofErr w:type="gramEnd"/>
      <w:r w:rsidRPr="004E2BAC">
        <w:rPr>
          <w:rFonts w:ascii="Arial" w:hAnsi="Arial" w:cs="Arial"/>
          <w:sz w:val="24"/>
          <w:szCs w:val="24"/>
        </w:rPr>
        <w:t xml:space="preserve"> Mantém-se a disposição de que é nula qualquer deliberação das autarquias locais que envolva o exercício de poderes tributários e/ou determine o lançamento de taxas não previstas na lei. </w:t>
      </w:r>
    </w:p>
    <w:p w:rsidR="002415BB" w:rsidRPr="004E2BAC" w:rsidRDefault="002415BB" w:rsidP="00A54851">
      <w:pPr>
        <w:spacing w:after="0" w:line="360" w:lineRule="auto"/>
        <w:ind w:firstLine="567"/>
        <w:jc w:val="both"/>
        <w:rPr>
          <w:rFonts w:ascii="Arial" w:hAnsi="Arial" w:cs="Arial"/>
          <w:sz w:val="24"/>
          <w:szCs w:val="24"/>
        </w:rPr>
      </w:pPr>
      <w:r w:rsidRPr="004E2BAC">
        <w:rPr>
          <w:rFonts w:ascii="Arial" w:hAnsi="Arial" w:cs="Arial"/>
          <w:sz w:val="24"/>
          <w:szCs w:val="24"/>
        </w:rPr>
        <w:lastRenderedPageBreak/>
        <w:t>Este princípio não é uma novidade, uma vez que o principio da autonomia financeira dos municípios e freguesias, nº 3 art.º 3º da Lei 2/2007, de 15 de janeiro, já previa as limitações ao exercício dos poderes tributários por parte das autarquias.</w:t>
      </w:r>
    </w:p>
    <w:p w:rsidR="002415BB" w:rsidRPr="004E2BAC" w:rsidRDefault="002415BB" w:rsidP="00A54851">
      <w:pPr>
        <w:spacing w:after="0" w:line="360" w:lineRule="auto"/>
        <w:ind w:firstLine="567"/>
        <w:jc w:val="both"/>
        <w:rPr>
          <w:rFonts w:ascii="Arial" w:hAnsi="Arial" w:cs="Arial"/>
          <w:sz w:val="24"/>
          <w:szCs w:val="24"/>
        </w:rPr>
      </w:pPr>
      <w:r w:rsidRPr="004E2BAC">
        <w:rPr>
          <w:rFonts w:ascii="Arial" w:hAnsi="Arial" w:cs="Arial"/>
          <w:sz w:val="24"/>
          <w:szCs w:val="24"/>
        </w:rPr>
        <w:t>O princípio da estabilidade orçamental que deve estar subjacente à aprovação e execução dos orçamentos, pressupõe a sustentabilidade financeira das autarquias locais, não podendo as autarquias assumir compromissos que ponham em causa a sua estabilidade financeira.</w:t>
      </w:r>
    </w:p>
    <w:p w:rsidR="002415BB" w:rsidRPr="004E2BAC" w:rsidRDefault="002415BB" w:rsidP="00A54851">
      <w:pPr>
        <w:spacing w:after="0" w:line="360" w:lineRule="auto"/>
        <w:ind w:firstLine="567"/>
        <w:jc w:val="both"/>
        <w:rPr>
          <w:rFonts w:ascii="Arial" w:hAnsi="Arial" w:cs="Arial"/>
          <w:sz w:val="24"/>
          <w:szCs w:val="24"/>
        </w:rPr>
      </w:pPr>
      <w:r w:rsidRPr="004E2BAC">
        <w:rPr>
          <w:rFonts w:ascii="Arial" w:hAnsi="Arial" w:cs="Arial"/>
          <w:sz w:val="24"/>
          <w:szCs w:val="24"/>
        </w:rPr>
        <w:t>O princípio da transparência impõe o dever de informação mútua entre as autarquias e o Estado, bem como o dever de divulgar aos cidadãos, de forma acessível e rigorosa, a informação sobre a sua situação financeira.</w:t>
      </w:r>
    </w:p>
    <w:p w:rsidR="002415BB" w:rsidRPr="004E2BAC" w:rsidRDefault="002415BB" w:rsidP="00A54851">
      <w:pPr>
        <w:spacing w:after="0" w:line="360" w:lineRule="auto"/>
        <w:ind w:firstLine="567"/>
        <w:jc w:val="both"/>
        <w:rPr>
          <w:rFonts w:ascii="Arial" w:hAnsi="Arial" w:cs="Arial"/>
          <w:sz w:val="24"/>
          <w:szCs w:val="24"/>
        </w:rPr>
      </w:pPr>
      <w:r w:rsidRPr="004E2BAC">
        <w:rPr>
          <w:rFonts w:ascii="Arial" w:hAnsi="Arial" w:cs="Arial"/>
          <w:sz w:val="24"/>
          <w:szCs w:val="24"/>
        </w:rPr>
        <w:t xml:space="preserve">O princípio da equidade </w:t>
      </w:r>
      <w:proofErr w:type="spellStart"/>
      <w:r w:rsidRPr="004E2BAC">
        <w:rPr>
          <w:rFonts w:ascii="Arial" w:hAnsi="Arial" w:cs="Arial"/>
          <w:sz w:val="24"/>
          <w:szCs w:val="24"/>
        </w:rPr>
        <w:t>intergeracional</w:t>
      </w:r>
      <w:proofErr w:type="spellEnd"/>
      <w:r w:rsidRPr="004E2BAC">
        <w:rPr>
          <w:rFonts w:ascii="Arial" w:hAnsi="Arial" w:cs="Arial"/>
          <w:sz w:val="24"/>
          <w:szCs w:val="24"/>
        </w:rPr>
        <w:t xml:space="preserve"> que estabelece a distribuição equitativa de benefícios e custos entre as gerações, de modo a não onerar excessivamente as gerações futuras.</w:t>
      </w:r>
    </w:p>
    <w:p w:rsidR="002415BB" w:rsidRPr="004E2BAC" w:rsidRDefault="002415BB" w:rsidP="00A54851">
      <w:pPr>
        <w:spacing w:after="0" w:line="360" w:lineRule="auto"/>
        <w:ind w:firstLine="567"/>
        <w:jc w:val="both"/>
        <w:rPr>
          <w:rFonts w:ascii="Arial" w:hAnsi="Arial" w:cs="Arial"/>
          <w:sz w:val="24"/>
          <w:szCs w:val="24"/>
        </w:rPr>
      </w:pPr>
      <w:r w:rsidRPr="004E2BAC">
        <w:rPr>
          <w:rFonts w:ascii="Arial" w:hAnsi="Arial" w:cs="Arial"/>
          <w:sz w:val="24"/>
          <w:szCs w:val="24"/>
        </w:rPr>
        <w:t>O princípio da autonomia financeira, já consagrado nas Leis de Finanças Locais anteriores, surge com uma novidade, no âmbito dos Poderes Tributários dos Municípios. A al. d) do art.º 6º da lei 73/2013, de 03 de setembro, estabelece que os municípios, dada a sua autonomia financeira, podem liquidar, arrecadar, cobrar e dispor das receitas que, por lei, lhes sejam destinadas. Verifica-se, assim, uma alteração que confere aos municípios o poder de liquidar as receitas que por lei lhes sejam destinadas. Acrescenta a al. b) do art.º 15º que a possibilidade de liquidação e cobrança dos impostos e outros tributos a cuja receita tenham direito será definida em diploma próprio.</w:t>
      </w:r>
    </w:p>
    <w:p w:rsidR="002415BB" w:rsidRPr="004E2BAC" w:rsidRDefault="002415BB" w:rsidP="00A54851">
      <w:pPr>
        <w:spacing w:after="0" w:line="360" w:lineRule="auto"/>
        <w:ind w:firstLine="567"/>
        <w:jc w:val="both"/>
        <w:rPr>
          <w:rFonts w:ascii="Arial" w:hAnsi="Arial" w:cs="Arial"/>
          <w:sz w:val="24"/>
          <w:szCs w:val="24"/>
        </w:rPr>
      </w:pPr>
      <w:r w:rsidRPr="004E2BAC">
        <w:rPr>
          <w:rFonts w:ascii="Arial" w:hAnsi="Arial" w:cs="Arial"/>
          <w:sz w:val="24"/>
          <w:szCs w:val="24"/>
        </w:rPr>
        <w:t>O FEF passa a ser 19,5% (na anterior Lei era 25,3%) da média aritmética simples da receita líquida proveniente do IRS, IRC e IVA, deduzida do montante afeto ao Índice Sintético de Desenvolvimento Social, nos termos do nº 2 do art.º 69º.</w:t>
      </w:r>
    </w:p>
    <w:p w:rsidR="002415BB" w:rsidRPr="004E2BAC" w:rsidRDefault="002415BB" w:rsidP="00A54851">
      <w:pPr>
        <w:spacing w:after="0" w:line="360" w:lineRule="auto"/>
        <w:ind w:firstLine="567"/>
        <w:jc w:val="both"/>
        <w:rPr>
          <w:rFonts w:ascii="Arial" w:hAnsi="Arial" w:cs="Arial"/>
          <w:sz w:val="24"/>
          <w:szCs w:val="24"/>
        </w:rPr>
      </w:pPr>
      <w:r w:rsidRPr="004E2BAC">
        <w:rPr>
          <w:rFonts w:ascii="Arial" w:hAnsi="Arial" w:cs="Arial"/>
          <w:sz w:val="24"/>
          <w:szCs w:val="24"/>
        </w:rPr>
        <w:t>A Lei 73/2013, de 03 de setembro, criou o Fundo de Apoio Municipal (FAM). O FAM</w:t>
      </w:r>
      <w:proofErr w:type="gramStart"/>
      <w:r w:rsidRPr="004E2BAC">
        <w:rPr>
          <w:rFonts w:ascii="Arial" w:hAnsi="Arial" w:cs="Arial"/>
          <w:sz w:val="24"/>
          <w:szCs w:val="24"/>
        </w:rPr>
        <w:t>,</w:t>
      </w:r>
      <w:proofErr w:type="gramEnd"/>
      <w:r w:rsidRPr="004E2BAC">
        <w:rPr>
          <w:rFonts w:ascii="Arial" w:hAnsi="Arial" w:cs="Arial"/>
          <w:sz w:val="24"/>
          <w:szCs w:val="24"/>
        </w:rPr>
        <w:t xml:space="preserve"> é uma pessoa coletiva de direito público, dotada de autonomia administrativa e financeira</w:t>
      </w:r>
      <w:r w:rsidRPr="004E2BAC">
        <w:rPr>
          <w:rStyle w:val="Refdenotaderodap"/>
          <w:rFonts w:ascii="Arial" w:hAnsi="Arial" w:cs="Arial"/>
          <w:sz w:val="24"/>
          <w:szCs w:val="24"/>
        </w:rPr>
        <w:footnoteReference w:id="94"/>
      </w:r>
      <w:r w:rsidRPr="004E2BAC">
        <w:rPr>
          <w:rFonts w:ascii="Arial" w:hAnsi="Arial" w:cs="Arial"/>
          <w:sz w:val="24"/>
          <w:szCs w:val="24"/>
        </w:rPr>
        <w:t>, cujo objeto é prestar assistência financeira aos municípios que se encontrem em situação de endividamento</w:t>
      </w:r>
      <w:r w:rsidRPr="004E2BAC">
        <w:rPr>
          <w:rStyle w:val="Refdenotaderodap"/>
          <w:rFonts w:ascii="Arial" w:hAnsi="Arial" w:cs="Arial"/>
          <w:sz w:val="24"/>
          <w:szCs w:val="24"/>
        </w:rPr>
        <w:footnoteReference w:id="95"/>
      </w:r>
      <w:r w:rsidRPr="004E2BAC">
        <w:rPr>
          <w:rFonts w:ascii="Arial" w:hAnsi="Arial" w:cs="Arial"/>
          <w:sz w:val="24"/>
          <w:szCs w:val="24"/>
        </w:rPr>
        <w:t xml:space="preserve">. Enquadram-se </w:t>
      </w:r>
      <w:r w:rsidRPr="004E2BAC">
        <w:rPr>
          <w:rFonts w:ascii="Arial" w:hAnsi="Arial" w:cs="Arial"/>
          <w:sz w:val="24"/>
          <w:szCs w:val="24"/>
        </w:rPr>
        <w:lastRenderedPageBreak/>
        <w:t>nesta situação os municípios cuja dívida total se situa entre os 2,25 e 3 vezes a média da receita corrente liquida cobrada nos três exercícios anteriores</w:t>
      </w:r>
      <w:r w:rsidRPr="004E2BAC">
        <w:rPr>
          <w:rStyle w:val="Refdenotaderodap"/>
          <w:rFonts w:ascii="Arial" w:hAnsi="Arial" w:cs="Arial"/>
          <w:sz w:val="24"/>
          <w:szCs w:val="24"/>
        </w:rPr>
        <w:footnoteReference w:id="96"/>
      </w:r>
      <w:r w:rsidRPr="004E2BAC">
        <w:rPr>
          <w:rFonts w:ascii="Arial" w:hAnsi="Arial" w:cs="Arial"/>
          <w:sz w:val="24"/>
          <w:szCs w:val="24"/>
        </w:rPr>
        <w:t>. A estrutura, termos e condições de capitalização e funcionamento do FAM serão reguladas em diploma próprio</w:t>
      </w:r>
      <w:r w:rsidRPr="004E2BAC">
        <w:rPr>
          <w:rStyle w:val="Refdenotaderodap"/>
          <w:rFonts w:ascii="Arial" w:hAnsi="Arial" w:cs="Arial"/>
          <w:sz w:val="24"/>
          <w:szCs w:val="24"/>
        </w:rPr>
        <w:footnoteReference w:id="97"/>
      </w:r>
      <w:r w:rsidRPr="004E2BAC">
        <w:rPr>
          <w:rFonts w:ascii="Arial" w:hAnsi="Arial" w:cs="Arial"/>
          <w:sz w:val="24"/>
          <w:szCs w:val="24"/>
        </w:rPr>
        <w:t>. Uma das matérias que este diploma tem de regular são as fontes de financiamento do FAM que incluem, obrigatoriamente, a participação do Estado e de todos os municípios</w:t>
      </w:r>
      <w:r w:rsidRPr="004E2BAC">
        <w:rPr>
          <w:rStyle w:val="Refdenotaderodap"/>
          <w:rFonts w:ascii="Arial" w:hAnsi="Arial" w:cs="Arial"/>
          <w:sz w:val="24"/>
          <w:szCs w:val="24"/>
        </w:rPr>
        <w:footnoteReference w:id="98"/>
      </w:r>
      <w:r w:rsidRPr="004E2BAC">
        <w:rPr>
          <w:rFonts w:ascii="Arial" w:hAnsi="Arial" w:cs="Arial"/>
          <w:sz w:val="24"/>
          <w:szCs w:val="24"/>
        </w:rPr>
        <w:t xml:space="preserve">. </w:t>
      </w:r>
    </w:p>
    <w:p w:rsidR="002415BB" w:rsidRPr="004E2BAC" w:rsidRDefault="002415BB" w:rsidP="00A54851">
      <w:pPr>
        <w:spacing w:after="0" w:line="360" w:lineRule="auto"/>
        <w:ind w:firstLine="567"/>
        <w:jc w:val="both"/>
        <w:rPr>
          <w:rFonts w:ascii="Arial" w:hAnsi="Arial" w:cs="Arial"/>
          <w:sz w:val="24"/>
          <w:szCs w:val="24"/>
        </w:rPr>
      </w:pPr>
      <w:r w:rsidRPr="004E2BAC">
        <w:rPr>
          <w:rFonts w:ascii="Arial" w:hAnsi="Arial" w:cs="Arial"/>
          <w:sz w:val="24"/>
          <w:szCs w:val="24"/>
        </w:rPr>
        <w:t xml:space="preserve">Resulta desta norma “que estamos perante um fundo de resgate a autarquias </w:t>
      </w:r>
      <w:proofErr w:type="spellStart"/>
      <w:r w:rsidRPr="004E2BAC">
        <w:rPr>
          <w:rFonts w:ascii="Arial" w:hAnsi="Arial" w:cs="Arial"/>
          <w:sz w:val="24"/>
          <w:szCs w:val="24"/>
        </w:rPr>
        <w:t>sobre-endividadas</w:t>
      </w:r>
      <w:proofErr w:type="spellEnd"/>
      <w:r w:rsidRPr="004E2BAC">
        <w:rPr>
          <w:rFonts w:ascii="Arial" w:hAnsi="Arial" w:cs="Arial"/>
          <w:sz w:val="24"/>
          <w:szCs w:val="24"/>
        </w:rPr>
        <w:t xml:space="preserve"> para o qual as autarquias solventes serão obrigadas a contribuir”</w:t>
      </w:r>
      <w:r w:rsidRPr="004E2BAC">
        <w:rPr>
          <w:rStyle w:val="Refdenotaderodap"/>
          <w:rFonts w:ascii="Arial" w:hAnsi="Arial" w:cs="Arial"/>
          <w:sz w:val="24"/>
          <w:szCs w:val="24"/>
        </w:rPr>
        <w:footnoteReference w:id="99"/>
      </w:r>
      <w:r w:rsidRPr="004E2BAC">
        <w:rPr>
          <w:rFonts w:ascii="Arial" w:hAnsi="Arial" w:cs="Arial"/>
          <w:sz w:val="24"/>
          <w:szCs w:val="24"/>
        </w:rPr>
        <w:t>.</w:t>
      </w:r>
    </w:p>
    <w:p w:rsidR="002415BB" w:rsidRPr="004E2BAC" w:rsidRDefault="002415BB" w:rsidP="00A54851">
      <w:pPr>
        <w:spacing w:after="0" w:line="360" w:lineRule="auto"/>
        <w:ind w:firstLine="567"/>
        <w:jc w:val="both"/>
        <w:rPr>
          <w:rFonts w:ascii="Arial" w:hAnsi="Arial" w:cs="Arial"/>
          <w:sz w:val="24"/>
          <w:szCs w:val="24"/>
        </w:rPr>
      </w:pPr>
      <w:r w:rsidRPr="004E2BAC">
        <w:rPr>
          <w:rFonts w:ascii="Arial" w:hAnsi="Arial" w:cs="Arial"/>
          <w:sz w:val="24"/>
          <w:szCs w:val="24"/>
        </w:rPr>
        <w:t>Para Eduardo Paz Ferreira e Ana Perestrelo de Oliveira, estamos perante uma violação do princípio da autonomia financeira dos municípios. A autonomia na gestão das receitas dos municípios, bem como a disponibilidade da receita para a prossecução dos respetivos fins e atribuições, pressupostos da autonomia financeira, são aqui atingidas pelas regras do FAM</w:t>
      </w:r>
      <w:r w:rsidRPr="004E2BAC">
        <w:rPr>
          <w:rStyle w:val="Refdenotaderodap"/>
          <w:rFonts w:ascii="Arial" w:hAnsi="Arial" w:cs="Arial"/>
          <w:sz w:val="24"/>
          <w:szCs w:val="24"/>
        </w:rPr>
        <w:footnoteReference w:id="100"/>
      </w:r>
      <w:r w:rsidRPr="004E2BAC">
        <w:rPr>
          <w:rFonts w:ascii="Arial" w:hAnsi="Arial" w:cs="Arial"/>
          <w:sz w:val="24"/>
          <w:szCs w:val="24"/>
        </w:rPr>
        <w:t>. Conforme parece resultar da lei, reduz-se as receitas disponíveis para algumas autarquias, que passam a ser afetas a outras. Para além da titularidade da receita, a autonomia financeira implica a livre administração da receita. “Esta restrição da autonomia municipal tem de encontrar respaldo na Constituição”. Não basta invocar um princípio de solidariedade intermunicipal que implicaria a “</w:t>
      </w:r>
      <w:proofErr w:type="spellStart"/>
      <w:r w:rsidRPr="004E2BAC">
        <w:rPr>
          <w:rFonts w:ascii="Arial" w:hAnsi="Arial" w:cs="Arial"/>
          <w:sz w:val="24"/>
          <w:szCs w:val="24"/>
        </w:rPr>
        <w:t>mutualização</w:t>
      </w:r>
      <w:proofErr w:type="spellEnd"/>
      <w:r w:rsidRPr="004E2BAC">
        <w:rPr>
          <w:rFonts w:ascii="Arial" w:hAnsi="Arial" w:cs="Arial"/>
          <w:sz w:val="24"/>
          <w:szCs w:val="24"/>
        </w:rPr>
        <w:t xml:space="preserve"> da d</w:t>
      </w:r>
      <w:r w:rsidR="00217F08" w:rsidRPr="004E2BAC">
        <w:rPr>
          <w:rFonts w:ascii="Arial" w:hAnsi="Arial" w:cs="Arial"/>
          <w:sz w:val="24"/>
          <w:szCs w:val="24"/>
        </w:rPr>
        <w:t>í</w:t>
      </w:r>
      <w:r w:rsidRPr="004E2BAC">
        <w:rPr>
          <w:rFonts w:ascii="Arial" w:hAnsi="Arial" w:cs="Arial"/>
          <w:sz w:val="24"/>
          <w:szCs w:val="24"/>
        </w:rPr>
        <w:t>vida” para justificação da reafectação das receitas; tal princípio implicará a correção de desigualdades entre os municípios mas não que uns municípios financiem outros municípios endividados</w:t>
      </w:r>
      <w:r w:rsidRPr="004E2BAC">
        <w:rPr>
          <w:rStyle w:val="Refdenotaderodap"/>
          <w:rFonts w:ascii="Arial" w:hAnsi="Arial" w:cs="Arial"/>
          <w:sz w:val="24"/>
          <w:szCs w:val="24"/>
        </w:rPr>
        <w:footnoteReference w:id="101"/>
      </w:r>
      <w:r w:rsidRPr="004E2BAC">
        <w:rPr>
          <w:rFonts w:ascii="Arial" w:hAnsi="Arial" w:cs="Arial"/>
          <w:sz w:val="24"/>
          <w:szCs w:val="24"/>
        </w:rPr>
        <w:t xml:space="preserve">. Estamos perante um mecanismo que obriga as autarquias locais cumpridoras a resolver problemas de endividamento alheios e motivados por quaisquer circunstâncias que não especificadas e que podem resultar de uma má gestão financeira. Os beneficiários deste fundo são autarquias que não cumpriram padrões de </w:t>
      </w:r>
      <w:r w:rsidRPr="004E2BAC">
        <w:rPr>
          <w:rFonts w:ascii="Arial" w:hAnsi="Arial" w:cs="Arial"/>
          <w:sz w:val="24"/>
          <w:szCs w:val="24"/>
        </w:rPr>
        <w:lastRenderedPageBreak/>
        <w:t>adequada gestão financeira</w:t>
      </w:r>
      <w:r w:rsidRPr="004E2BAC">
        <w:rPr>
          <w:rStyle w:val="Refdenotaderodap"/>
          <w:rFonts w:ascii="Arial" w:hAnsi="Arial" w:cs="Arial"/>
          <w:sz w:val="24"/>
          <w:szCs w:val="24"/>
        </w:rPr>
        <w:footnoteReference w:id="102"/>
      </w:r>
      <w:r w:rsidRPr="004E2BAC">
        <w:rPr>
          <w:rFonts w:ascii="Arial" w:hAnsi="Arial" w:cs="Arial"/>
          <w:sz w:val="24"/>
          <w:szCs w:val="24"/>
        </w:rPr>
        <w:t>, privando, assim, os municípios de receitas que lhes pertencia, independentemente de terem proveniência estatal ou não</w:t>
      </w:r>
      <w:r w:rsidRPr="004E2BAC">
        <w:rPr>
          <w:rStyle w:val="Refdenotaderodap"/>
          <w:rFonts w:ascii="Arial" w:hAnsi="Arial" w:cs="Arial"/>
          <w:sz w:val="24"/>
          <w:szCs w:val="24"/>
        </w:rPr>
        <w:footnoteReference w:id="103"/>
      </w:r>
      <w:r w:rsidRPr="004E2BAC">
        <w:rPr>
          <w:rFonts w:ascii="Arial" w:hAnsi="Arial" w:cs="Arial"/>
          <w:sz w:val="24"/>
          <w:szCs w:val="24"/>
        </w:rPr>
        <w:t xml:space="preserve">. </w:t>
      </w:r>
    </w:p>
    <w:p w:rsidR="002415BB" w:rsidRPr="004E2BAC" w:rsidRDefault="002415BB" w:rsidP="00A54851">
      <w:pPr>
        <w:spacing w:after="0" w:line="360" w:lineRule="auto"/>
        <w:ind w:firstLine="567"/>
        <w:jc w:val="both"/>
        <w:rPr>
          <w:rFonts w:ascii="Arial" w:hAnsi="Arial" w:cs="Arial"/>
          <w:sz w:val="24"/>
          <w:szCs w:val="24"/>
        </w:rPr>
      </w:pPr>
      <w:r w:rsidRPr="004E2BAC">
        <w:rPr>
          <w:rFonts w:ascii="Arial" w:hAnsi="Arial" w:cs="Arial"/>
          <w:sz w:val="24"/>
          <w:szCs w:val="24"/>
        </w:rPr>
        <w:t>Algumas críticas a esta nova “Lei das Finanças Locais” têm tido eco na comunicação social.</w:t>
      </w:r>
    </w:p>
    <w:p w:rsidR="002415BB" w:rsidRPr="004E2BAC" w:rsidRDefault="002415BB" w:rsidP="00A54851">
      <w:pPr>
        <w:spacing w:after="0" w:line="360" w:lineRule="auto"/>
        <w:ind w:firstLine="567"/>
        <w:jc w:val="both"/>
        <w:rPr>
          <w:rFonts w:ascii="Arial" w:hAnsi="Arial" w:cs="Arial"/>
          <w:sz w:val="24"/>
          <w:szCs w:val="24"/>
        </w:rPr>
      </w:pPr>
      <w:r w:rsidRPr="004E2BAC">
        <w:rPr>
          <w:rFonts w:ascii="Arial" w:hAnsi="Arial" w:cs="Arial"/>
          <w:sz w:val="24"/>
          <w:szCs w:val="24"/>
        </w:rPr>
        <w:t xml:space="preserve">Para o Presidente da Câmara Municipal da Covilhã, </w:t>
      </w:r>
      <w:proofErr w:type="spellStart"/>
      <w:r w:rsidRPr="004E2BAC">
        <w:rPr>
          <w:rFonts w:ascii="Arial" w:hAnsi="Arial" w:cs="Arial"/>
          <w:sz w:val="24"/>
          <w:szCs w:val="24"/>
        </w:rPr>
        <w:t>Vitor</w:t>
      </w:r>
      <w:proofErr w:type="spellEnd"/>
      <w:r w:rsidRPr="004E2BAC">
        <w:rPr>
          <w:rFonts w:ascii="Arial" w:hAnsi="Arial" w:cs="Arial"/>
          <w:sz w:val="24"/>
          <w:szCs w:val="24"/>
        </w:rPr>
        <w:t xml:space="preserve"> Pereira, esta lei é “castradora e uma lei garrote”, que só vem acrescentar mais dificuldades às atuais</w:t>
      </w:r>
      <w:r w:rsidRPr="004E2BAC">
        <w:rPr>
          <w:rStyle w:val="Refdenotaderodap"/>
          <w:rFonts w:ascii="Arial" w:hAnsi="Arial" w:cs="Arial"/>
          <w:sz w:val="24"/>
          <w:szCs w:val="24"/>
        </w:rPr>
        <w:footnoteReference w:id="104"/>
      </w:r>
      <w:r w:rsidRPr="004E2BAC">
        <w:rPr>
          <w:rFonts w:ascii="Arial" w:hAnsi="Arial" w:cs="Arial"/>
          <w:sz w:val="24"/>
          <w:szCs w:val="24"/>
        </w:rPr>
        <w:t>.</w:t>
      </w:r>
    </w:p>
    <w:p w:rsidR="002415BB" w:rsidRPr="004E2BAC" w:rsidRDefault="002415BB" w:rsidP="00A54851">
      <w:pPr>
        <w:spacing w:after="0" w:line="360" w:lineRule="auto"/>
        <w:ind w:firstLine="567"/>
        <w:jc w:val="both"/>
        <w:rPr>
          <w:rFonts w:ascii="Arial" w:hAnsi="Arial" w:cs="Arial"/>
          <w:sz w:val="24"/>
          <w:szCs w:val="24"/>
        </w:rPr>
      </w:pPr>
      <w:r w:rsidRPr="004E2BAC">
        <w:rPr>
          <w:rFonts w:ascii="Arial" w:hAnsi="Arial" w:cs="Arial"/>
          <w:sz w:val="24"/>
          <w:szCs w:val="24"/>
        </w:rPr>
        <w:t>Francisco Queirós</w:t>
      </w:r>
      <w:r w:rsidRPr="004E2BAC">
        <w:rPr>
          <w:rStyle w:val="Refdenotaderodap"/>
          <w:rFonts w:ascii="Arial" w:hAnsi="Arial" w:cs="Arial"/>
          <w:sz w:val="24"/>
          <w:szCs w:val="24"/>
        </w:rPr>
        <w:footnoteReference w:id="105"/>
      </w:r>
      <w:r w:rsidRPr="004E2BAC">
        <w:rPr>
          <w:rFonts w:ascii="Arial" w:hAnsi="Arial" w:cs="Arial"/>
          <w:sz w:val="24"/>
          <w:szCs w:val="24"/>
        </w:rPr>
        <w:t xml:space="preserve"> afirmou que esta nova lei asfixia os municípios que, por certo, os levará à morte, sendo uma oportunidade para os que se querem vingar do 25 de abril</w:t>
      </w:r>
      <w:r w:rsidRPr="004E2BAC">
        <w:rPr>
          <w:rStyle w:val="Refdenotaderodap"/>
          <w:rFonts w:ascii="Arial" w:hAnsi="Arial" w:cs="Arial"/>
          <w:sz w:val="24"/>
          <w:szCs w:val="24"/>
        </w:rPr>
        <w:footnoteReference w:id="106"/>
      </w:r>
      <w:r w:rsidRPr="004E2BAC">
        <w:rPr>
          <w:rFonts w:ascii="Arial" w:hAnsi="Arial" w:cs="Arial"/>
          <w:sz w:val="24"/>
          <w:szCs w:val="24"/>
        </w:rPr>
        <w:t>.</w:t>
      </w:r>
    </w:p>
    <w:p w:rsidR="002415BB" w:rsidRPr="004E2BAC" w:rsidRDefault="002415BB" w:rsidP="00A54851">
      <w:pPr>
        <w:spacing w:after="0" w:line="360" w:lineRule="auto"/>
        <w:ind w:firstLine="567"/>
        <w:jc w:val="both"/>
        <w:rPr>
          <w:rFonts w:ascii="Arial" w:hAnsi="Arial" w:cs="Arial"/>
          <w:sz w:val="24"/>
          <w:szCs w:val="24"/>
        </w:rPr>
      </w:pPr>
      <w:r w:rsidRPr="004E2BAC">
        <w:rPr>
          <w:rFonts w:ascii="Arial" w:hAnsi="Arial" w:cs="Arial"/>
          <w:sz w:val="24"/>
          <w:szCs w:val="24"/>
        </w:rPr>
        <w:t>Para Fernando Seara</w:t>
      </w:r>
      <w:r w:rsidRPr="004E2BAC">
        <w:rPr>
          <w:rStyle w:val="Refdenotaderodap"/>
          <w:rFonts w:ascii="Arial" w:hAnsi="Arial" w:cs="Arial"/>
          <w:sz w:val="24"/>
          <w:szCs w:val="24"/>
        </w:rPr>
        <w:footnoteReference w:id="107"/>
      </w:r>
      <w:r w:rsidRPr="004E2BAC">
        <w:rPr>
          <w:rFonts w:ascii="Arial" w:hAnsi="Arial" w:cs="Arial"/>
          <w:sz w:val="24"/>
          <w:szCs w:val="24"/>
        </w:rPr>
        <w:t>, esta nova lei coincide com um novo ciclo autárquico, decorrente das alterações verificadas na gestão dos municípios, quer em consequência das eleições autárquicas realizadas a 29 de setembro de 2013 quer por via da reorganização administrativa. Os novos autarcas vão encontrar diversas restrições financeiras superiores às existentes até aqui, no entanto, vão ter a oportunidade de introduzir novas ideias, ser mais eficientes, arranjar novas formas de financiamento, gerir as autarquias de forma aberta e virada para os cidadãos, mas tendo sempre a preocupação de assegurar a sustentabilidade financeira a longo prazo</w:t>
      </w:r>
      <w:r w:rsidRPr="004E2BAC">
        <w:rPr>
          <w:rStyle w:val="Refdenotaderodap"/>
          <w:rFonts w:ascii="Arial" w:hAnsi="Arial" w:cs="Arial"/>
          <w:sz w:val="24"/>
          <w:szCs w:val="24"/>
        </w:rPr>
        <w:footnoteReference w:id="108"/>
      </w:r>
      <w:r w:rsidRPr="004E2BAC">
        <w:rPr>
          <w:rFonts w:ascii="Arial" w:hAnsi="Arial" w:cs="Arial"/>
          <w:sz w:val="24"/>
          <w:szCs w:val="24"/>
        </w:rPr>
        <w:t>.</w:t>
      </w:r>
    </w:p>
    <w:p w:rsidR="00376449" w:rsidRPr="004E2BAC" w:rsidRDefault="00376449" w:rsidP="00A54851">
      <w:pPr>
        <w:spacing w:line="360" w:lineRule="auto"/>
        <w:rPr>
          <w:rFonts w:ascii="Arial" w:hAnsi="Arial" w:cs="Arial"/>
          <w:sz w:val="24"/>
          <w:szCs w:val="24"/>
        </w:rPr>
      </w:pPr>
    </w:p>
    <w:p w:rsidR="002A13C5" w:rsidRPr="00C96E13" w:rsidRDefault="002A13C5" w:rsidP="00A54851">
      <w:pPr>
        <w:spacing w:line="360" w:lineRule="auto"/>
        <w:jc w:val="both"/>
        <w:rPr>
          <w:rFonts w:ascii="Arial" w:hAnsi="Arial" w:cs="Arial"/>
          <w:b/>
          <w:sz w:val="28"/>
          <w:szCs w:val="28"/>
        </w:rPr>
      </w:pPr>
      <w:bookmarkStart w:id="26" w:name="_Toc398997694"/>
      <w:bookmarkStart w:id="27" w:name="_Toc398997733"/>
      <w:bookmarkStart w:id="28" w:name="_Toc404285480"/>
      <w:r w:rsidRPr="00C96E13">
        <w:rPr>
          <w:rFonts w:ascii="Arial" w:hAnsi="Arial" w:cs="Arial"/>
          <w:b/>
          <w:sz w:val="28"/>
          <w:szCs w:val="28"/>
        </w:rPr>
        <w:t>Agradecimentos</w:t>
      </w:r>
    </w:p>
    <w:p w:rsidR="002A13C5" w:rsidRPr="004E2BAC" w:rsidRDefault="002A13C5" w:rsidP="00A54851">
      <w:pPr>
        <w:spacing w:line="360" w:lineRule="auto"/>
        <w:jc w:val="both"/>
        <w:rPr>
          <w:rFonts w:ascii="Arial" w:hAnsi="Arial" w:cs="Arial"/>
          <w:b/>
          <w:sz w:val="24"/>
          <w:szCs w:val="24"/>
        </w:rPr>
      </w:pPr>
    </w:p>
    <w:p w:rsidR="002A13C5" w:rsidRPr="004E2BAC" w:rsidRDefault="002A13C5" w:rsidP="00A54851">
      <w:pPr>
        <w:spacing w:after="0" w:line="360" w:lineRule="auto"/>
        <w:jc w:val="both"/>
        <w:rPr>
          <w:rFonts w:ascii="Arial" w:hAnsi="Arial" w:cs="Arial"/>
          <w:sz w:val="24"/>
          <w:szCs w:val="24"/>
        </w:rPr>
      </w:pPr>
      <w:r w:rsidRPr="004E2BAC">
        <w:rPr>
          <w:rFonts w:ascii="Arial" w:hAnsi="Arial" w:cs="Arial"/>
          <w:sz w:val="24"/>
          <w:szCs w:val="24"/>
        </w:rPr>
        <w:lastRenderedPageBreak/>
        <w:t xml:space="preserve">À minha orientadora, Doutora Rosa Maria Rocha, ao meu coorientador, Dr. Nuno Miranda, agradeço a disponibilidade e acompanhamento na elaboração deste trabalho. Aos dois um bem-haja. </w:t>
      </w:r>
    </w:p>
    <w:p w:rsidR="002A13C5" w:rsidRPr="004E2BAC" w:rsidRDefault="002A13C5" w:rsidP="00A54851">
      <w:pPr>
        <w:spacing w:after="0" w:line="360" w:lineRule="auto"/>
        <w:jc w:val="both"/>
        <w:rPr>
          <w:rFonts w:ascii="Arial" w:hAnsi="Arial" w:cs="Arial"/>
          <w:sz w:val="24"/>
          <w:szCs w:val="24"/>
        </w:rPr>
      </w:pPr>
      <w:r w:rsidRPr="004E2BAC">
        <w:rPr>
          <w:rFonts w:ascii="Arial" w:hAnsi="Arial" w:cs="Arial"/>
          <w:sz w:val="24"/>
          <w:szCs w:val="24"/>
        </w:rPr>
        <w:t>Aos meus amigos e colegas agradeço o incentivo e apoio ao longo deste tempo. Sem eles, estes “percurso” teria sido mais duro.</w:t>
      </w:r>
    </w:p>
    <w:p w:rsidR="002A13C5" w:rsidRPr="004E2BAC" w:rsidRDefault="002A13C5" w:rsidP="00A54851">
      <w:pPr>
        <w:spacing w:after="0" w:line="360" w:lineRule="auto"/>
        <w:jc w:val="both"/>
        <w:rPr>
          <w:rFonts w:ascii="Arial" w:hAnsi="Arial" w:cs="Arial"/>
          <w:sz w:val="24"/>
          <w:szCs w:val="24"/>
        </w:rPr>
      </w:pPr>
      <w:r w:rsidRPr="004E2BAC">
        <w:rPr>
          <w:rFonts w:ascii="Arial" w:hAnsi="Arial" w:cs="Arial"/>
          <w:sz w:val="24"/>
          <w:szCs w:val="24"/>
        </w:rPr>
        <w:t>Por fim, mas não menos importante, um agradecimento especial à minha família que me incentivou, encorajou e não deixou que eu desistisse em alguns momentos de desânimo.</w:t>
      </w:r>
    </w:p>
    <w:p w:rsidR="002A13C5" w:rsidRPr="004E2BAC" w:rsidRDefault="002A13C5" w:rsidP="00A54851">
      <w:pPr>
        <w:spacing w:after="0" w:line="360" w:lineRule="auto"/>
        <w:jc w:val="both"/>
        <w:rPr>
          <w:rFonts w:ascii="Arial" w:hAnsi="Arial" w:cs="Arial"/>
          <w:sz w:val="24"/>
          <w:szCs w:val="24"/>
        </w:rPr>
      </w:pPr>
      <w:r w:rsidRPr="004E2BAC">
        <w:rPr>
          <w:rFonts w:ascii="Arial" w:hAnsi="Arial" w:cs="Arial"/>
          <w:sz w:val="24"/>
          <w:szCs w:val="24"/>
        </w:rPr>
        <w:t>A todos o meu muito OBRIGADA!</w:t>
      </w:r>
    </w:p>
    <w:p w:rsidR="002A13C5" w:rsidRPr="004E2BAC" w:rsidRDefault="002A13C5" w:rsidP="00A54851">
      <w:pPr>
        <w:spacing w:line="360" w:lineRule="auto"/>
        <w:jc w:val="both"/>
        <w:rPr>
          <w:rFonts w:ascii="Arial" w:hAnsi="Arial" w:cs="Arial"/>
          <w:b/>
          <w:sz w:val="24"/>
          <w:szCs w:val="24"/>
        </w:rPr>
      </w:pPr>
    </w:p>
    <w:p w:rsidR="002A13C5" w:rsidRPr="004E2BAC" w:rsidRDefault="002A13C5" w:rsidP="00A54851">
      <w:pPr>
        <w:spacing w:line="360" w:lineRule="auto"/>
        <w:jc w:val="both"/>
        <w:rPr>
          <w:rFonts w:ascii="Arial" w:hAnsi="Arial" w:cs="Arial"/>
          <w:b/>
          <w:sz w:val="24"/>
          <w:szCs w:val="24"/>
        </w:rPr>
      </w:pPr>
    </w:p>
    <w:bookmarkEnd w:id="26"/>
    <w:bookmarkEnd w:id="27"/>
    <w:bookmarkEnd w:id="28"/>
    <w:p w:rsidR="00020928" w:rsidRPr="00C96E13" w:rsidRDefault="00F54264" w:rsidP="00A54851">
      <w:pPr>
        <w:spacing w:line="360" w:lineRule="auto"/>
        <w:jc w:val="both"/>
        <w:rPr>
          <w:rFonts w:ascii="Arial" w:hAnsi="Arial" w:cs="Arial"/>
          <w:b/>
          <w:sz w:val="28"/>
          <w:szCs w:val="28"/>
        </w:rPr>
      </w:pPr>
      <w:r>
        <w:rPr>
          <w:rFonts w:ascii="Arial" w:hAnsi="Arial" w:cs="Arial"/>
          <w:b/>
          <w:sz w:val="28"/>
          <w:szCs w:val="28"/>
        </w:rPr>
        <w:t>Referências Bibliográficas</w:t>
      </w:r>
    </w:p>
    <w:p w:rsidR="00020928" w:rsidRPr="004E2BAC" w:rsidRDefault="00020928" w:rsidP="00A54851">
      <w:pPr>
        <w:pStyle w:val="Textodenotaderodap"/>
        <w:spacing w:line="360" w:lineRule="auto"/>
        <w:rPr>
          <w:sz w:val="24"/>
          <w:szCs w:val="24"/>
          <w:lang w:val="pt-PT"/>
        </w:rPr>
      </w:pPr>
    </w:p>
    <w:p w:rsidR="00020928" w:rsidRPr="004E2BAC" w:rsidRDefault="00020928" w:rsidP="00A54851">
      <w:pPr>
        <w:pStyle w:val="Textodenotaderodap"/>
        <w:spacing w:line="360" w:lineRule="auto"/>
        <w:rPr>
          <w:sz w:val="24"/>
          <w:szCs w:val="24"/>
          <w:lang w:val="pt-PT"/>
        </w:rPr>
      </w:pPr>
      <w:r w:rsidRPr="004E2BAC">
        <w:rPr>
          <w:sz w:val="24"/>
          <w:szCs w:val="24"/>
          <w:lang w:val="pt-PT"/>
        </w:rPr>
        <w:t xml:space="preserve">AGUIAR, Nina Teresa Sousa Santos – El sistema tributário local </w:t>
      </w:r>
      <w:proofErr w:type="spellStart"/>
      <w:r w:rsidRPr="004E2BAC">
        <w:rPr>
          <w:sz w:val="24"/>
          <w:szCs w:val="24"/>
          <w:lang w:val="pt-PT"/>
        </w:rPr>
        <w:t>en</w:t>
      </w:r>
      <w:proofErr w:type="spellEnd"/>
      <w:r w:rsidRPr="004E2BAC">
        <w:rPr>
          <w:sz w:val="24"/>
          <w:szCs w:val="24"/>
          <w:lang w:val="pt-PT"/>
        </w:rPr>
        <w:t xml:space="preserve"> Portugal. </w:t>
      </w:r>
      <w:r w:rsidRPr="004E2BAC">
        <w:rPr>
          <w:i/>
          <w:sz w:val="24"/>
          <w:szCs w:val="24"/>
          <w:lang w:val="pt-PT"/>
        </w:rPr>
        <w:t xml:space="preserve">Tributos </w:t>
      </w:r>
      <w:proofErr w:type="spellStart"/>
      <w:r w:rsidRPr="004E2BAC">
        <w:rPr>
          <w:i/>
          <w:sz w:val="24"/>
          <w:szCs w:val="24"/>
          <w:lang w:val="pt-PT"/>
        </w:rPr>
        <w:t>Locales</w:t>
      </w:r>
      <w:proofErr w:type="spellEnd"/>
      <w:r w:rsidRPr="004E2BAC">
        <w:rPr>
          <w:sz w:val="24"/>
          <w:szCs w:val="24"/>
          <w:lang w:val="pt-PT"/>
        </w:rPr>
        <w:t>, nº 60 (Março de 2006), pp.103-121. [</w:t>
      </w:r>
      <w:proofErr w:type="spellStart"/>
      <w:r w:rsidRPr="004E2BAC">
        <w:rPr>
          <w:sz w:val="24"/>
          <w:szCs w:val="24"/>
          <w:lang w:val="pt-PT"/>
        </w:rPr>
        <w:t>Consult</w:t>
      </w:r>
      <w:proofErr w:type="spellEnd"/>
      <w:r w:rsidRPr="004E2BAC">
        <w:rPr>
          <w:sz w:val="24"/>
          <w:szCs w:val="24"/>
          <w:lang w:val="pt-PT"/>
        </w:rPr>
        <w:t xml:space="preserve">. 21-01-2014]. Disponível em </w:t>
      </w:r>
      <w:r w:rsidR="005A03A7">
        <w:fldChar w:fldCharType="begin"/>
      </w:r>
      <w:r w:rsidR="005A03A7" w:rsidRPr="0028036F">
        <w:rPr>
          <w:lang w:val="pt-PT"/>
        </w:rPr>
        <w:instrText>HYPERLINK "https://bibliotecadigital.ipb.pt"</w:instrText>
      </w:r>
      <w:r w:rsidR="005A03A7">
        <w:fldChar w:fldCharType="separate"/>
      </w:r>
      <w:r w:rsidRPr="004E2BAC">
        <w:rPr>
          <w:rStyle w:val="Hiperligao"/>
          <w:sz w:val="24"/>
          <w:szCs w:val="24"/>
          <w:lang w:val="pt-PT"/>
        </w:rPr>
        <w:t>https://bibliotecadigital.ipb.pt</w:t>
      </w:r>
      <w:r w:rsidR="005A03A7">
        <w:fldChar w:fldCharType="end"/>
      </w:r>
      <w:r w:rsidRPr="004E2BAC">
        <w:rPr>
          <w:sz w:val="24"/>
          <w:szCs w:val="24"/>
          <w:lang w:val="pt-PT"/>
        </w:rPr>
        <w:t>.</w:t>
      </w:r>
    </w:p>
    <w:p w:rsidR="00020928" w:rsidRPr="004E2BAC" w:rsidRDefault="00020928" w:rsidP="00A54851">
      <w:pPr>
        <w:pStyle w:val="Textodenotaderodap"/>
        <w:spacing w:line="360" w:lineRule="auto"/>
        <w:rPr>
          <w:sz w:val="24"/>
          <w:szCs w:val="24"/>
          <w:lang w:val="pt-PT"/>
        </w:rPr>
      </w:pPr>
      <w:r w:rsidRPr="004E2BAC">
        <w:rPr>
          <w:sz w:val="24"/>
          <w:szCs w:val="24"/>
          <w:lang w:val="pt-PT"/>
        </w:rPr>
        <w:t xml:space="preserve">AGUIAR, Nina – </w:t>
      </w:r>
      <w:r w:rsidRPr="004E2BAC">
        <w:rPr>
          <w:i/>
          <w:sz w:val="24"/>
          <w:szCs w:val="24"/>
          <w:lang w:val="pt-PT"/>
        </w:rPr>
        <w:t xml:space="preserve">La </w:t>
      </w:r>
      <w:proofErr w:type="spellStart"/>
      <w:r w:rsidRPr="004E2BAC">
        <w:rPr>
          <w:i/>
          <w:sz w:val="24"/>
          <w:szCs w:val="24"/>
          <w:lang w:val="pt-PT"/>
        </w:rPr>
        <w:t>financiación</w:t>
      </w:r>
      <w:proofErr w:type="spellEnd"/>
      <w:r w:rsidRPr="004E2BAC">
        <w:rPr>
          <w:i/>
          <w:sz w:val="24"/>
          <w:szCs w:val="24"/>
          <w:lang w:val="pt-PT"/>
        </w:rPr>
        <w:t xml:space="preserve"> de los </w:t>
      </w:r>
      <w:proofErr w:type="spellStart"/>
      <w:r w:rsidRPr="004E2BAC">
        <w:rPr>
          <w:i/>
          <w:sz w:val="24"/>
          <w:szCs w:val="24"/>
          <w:lang w:val="pt-PT"/>
        </w:rPr>
        <w:t>municipios</w:t>
      </w:r>
      <w:proofErr w:type="spellEnd"/>
      <w:r w:rsidRPr="004E2BAC">
        <w:rPr>
          <w:i/>
          <w:sz w:val="24"/>
          <w:szCs w:val="24"/>
          <w:lang w:val="pt-PT"/>
        </w:rPr>
        <w:t xml:space="preserve"> </w:t>
      </w:r>
      <w:proofErr w:type="spellStart"/>
      <w:r w:rsidRPr="004E2BAC">
        <w:rPr>
          <w:i/>
          <w:sz w:val="24"/>
          <w:szCs w:val="24"/>
          <w:lang w:val="pt-PT"/>
        </w:rPr>
        <w:t>en</w:t>
      </w:r>
      <w:proofErr w:type="spellEnd"/>
      <w:r w:rsidRPr="004E2BAC">
        <w:rPr>
          <w:i/>
          <w:sz w:val="24"/>
          <w:szCs w:val="24"/>
          <w:lang w:val="pt-PT"/>
        </w:rPr>
        <w:t xml:space="preserve"> Portugal </w:t>
      </w:r>
      <w:proofErr w:type="spellStart"/>
      <w:r w:rsidRPr="004E2BAC">
        <w:rPr>
          <w:i/>
          <w:sz w:val="24"/>
          <w:szCs w:val="24"/>
          <w:lang w:val="pt-PT"/>
        </w:rPr>
        <w:t>tras</w:t>
      </w:r>
      <w:proofErr w:type="spellEnd"/>
      <w:r w:rsidRPr="004E2BAC">
        <w:rPr>
          <w:i/>
          <w:sz w:val="24"/>
          <w:szCs w:val="24"/>
          <w:lang w:val="pt-PT"/>
        </w:rPr>
        <w:t xml:space="preserve"> la reforma de 2007</w:t>
      </w:r>
      <w:r w:rsidRPr="004E2BAC">
        <w:rPr>
          <w:sz w:val="24"/>
          <w:szCs w:val="24"/>
          <w:lang w:val="pt-PT"/>
        </w:rPr>
        <w:t xml:space="preserve">, pp. </w:t>
      </w:r>
      <w:proofErr w:type="gramStart"/>
      <w:r w:rsidRPr="004E2BAC">
        <w:rPr>
          <w:sz w:val="24"/>
          <w:szCs w:val="24"/>
          <w:lang w:val="pt-PT"/>
        </w:rPr>
        <w:t>1–34.</w:t>
      </w:r>
      <w:proofErr w:type="gramEnd"/>
      <w:r w:rsidRPr="004E2BAC">
        <w:rPr>
          <w:sz w:val="24"/>
          <w:szCs w:val="24"/>
          <w:lang w:val="pt-PT"/>
        </w:rPr>
        <w:t xml:space="preserve"> [consult.22/11/2013]. Disponível em </w:t>
      </w:r>
      <w:r w:rsidR="005A03A7">
        <w:fldChar w:fldCharType="begin"/>
      </w:r>
      <w:r w:rsidR="005A03A7" w:rsidRPr="0028036F">
        <w:rPr>
          <w:lang w:val="pt-PT"/>
        </w:rPr>
        <w:instrText>HYPERLINK "https://bibliotecadigital.ipb.pt"</w:instrText>
      </w:r>
      <w:r w:rsidR="005A03A7">
        <w:fldChar w:fldCharType="separate"/>
      </w:r>
      <w:r w:rsidRPr="004E2BAC">
        <w:rPr>
          <w:rStyle w:val="Hiperligao"/>
          <w:sz w:val="24"/>
          <w:szCs w:val="24"/>
          <w:lang w:val="pt-PT"/>
        </w:rPr>
        <w:t>https://bibliotecadigital.ipb.pt</w:t>
      </w:r>
      <w:r w:rsidR="005A03A7">
        <w:fldChar w:fldCharType="end"/>
      </w:r>
      <w:r w:rsidRPr="004E2BAC">
        <w:rPr>
          <w:sz w:val="24"/>
          <w:szCs w:val="24"/>
          <w:lang w:val="pt-PT"/>
        </w:rPr>
        <w:t>.</w:t>
      </w:r>
    </w:p>
    <w:p w:rsidR="00020928" w:rsidRPr="004E2BAC" w:rsidRDefault="00020928" w:rsidP="00A54851">
      <w:pPr>
        <w:pStyle w:val="Textodenotaderodap"/>
        <w:spacing w:line="360" w:lineRule="auto"/>
        <w:rPr>
          <w:sz w:val="24"/>
          <w:szCs w:val="24"/>
          <w:lang w:val="pt-PT"/>
        </w:rPr>
      </w:pPr>
      <w:r w:rsidRPr="004E2BAC">
        <w:rPr>
          <w:sz w:val="24"/>
          <w:szCs w:val="24"/>
          <w:lang w:val="pt-PT"/>
        </w:rPr>
        <w:t xml:space="preserve">ALEXANDRINO, José Melo – A Lei de Reforma da Administração Local e os seus grandes problemas. </w:t>
      </w:r>
      <w:r w:rsidRPr="004E2BAC">
        <w:rPr>
          <w:i/>
          <w:sz w:val="24"/>
          <w:szCs w:val="24"/>
          <w:lang w:val="pt-PT"/>
        </w:rPr>
        <w:t>Questões Atuais de Direito Local – AEDRL</w:t>
      </w:r>
      <w:r w:rsidRPr="004E2BAC">
        <w:rPr>
          <w:sz w:val="24"/>
          <w:szCs w:val="24"/>
          <w:lang w:val="pt-PT"/>
        </w:rPr>
        <w:t>. Coimbra: Coimbra Editora. ISSN 2183 – 1300. Nº 1 (jan./março 2014), pp. 7 – 22.</w:t>
      </w:r>
    </w:p>
    <w:p w:rsidR="00020928" w:rsidRPr="004E2BAC" w:rsidRDefault="00020928" w:rsidP="00A54851">
      <w:pPr>
        <w:pStyle w:val="Textodenotaderodap"/>
        <w:spacing w:line="360" w:lineRule="auto"/>
        <w:rPr>
          <w:sz w:val="24"/>
          <w:szCs w:val="24"/>
          <w:lang w:val="pt-PT"/>
        </w:rPr>
      </w:pPr>
      <w:r w:rsidRPr="004E2BAC">
        <w:rPr>
          <w:sz w:val="24"/>
          <w:szCs w:val="24"/>
          <w:lang w:val="pt-PT"/>
        </w:rPr>
        <w:t xml:space="preserve">ALFARO, Martins – </w:t>
      </w:r>
      <w:r w:rsidRPr="004E2BAC">
        <w:rPr>
          <w:i/>
          <w:sz w:val="24"/>
          <w:szCs w:val="24"/>
          <w:lang w:val="pt-PT"/>
        </w:rPr>
        <w:t>O conceito de prédio no IMI e algumas contradições normativas</w:t>
      </w:r>
      <w:r w:rsidRPr="004E2BAC">
        <w:rPr>
          <w:sz w:val="24"/>
          <w:szCs w:val="24"/>
          <w:lang w:val="pt-PT"/>
        </w:rPr>
        <w:t>. [</w:t>
      </w:r>
      <w:proofErr w:type="spellStart"/>
      <w:r w:rsidRPr="004E2BAC">
        <w:rPr>
          <w:sz w:val="24"/>
          <w:szCs w:val="24"/>
          <w:lang w:val="pt-PT"/>
        </w:rPr>
        <w:t>Consult</w:t>
      </w:r>
      <w:proofErr w:type="spellEnd"/>
      <w:r w:rsidRPr="004E2BAC">
        <w:rPr>
          <w:sz w:val="24"/>
          <w:szCs w:val="24"/>
          <w:lang w:val="pt-PT"/>
        </w:rPr>
        <w:t xml:space="preserve">. 15 </w:t>
      </w:r>
      <w:proofErr w:type="gramStart"/>
      <w:r w:rsidRPr="004E2BAC">
        <w:rPr>
          <w:sz w:val="24"/>
          <w:szCs w:val="24"/>
          <w:lang w:val="pt-PT"/>
        </w:rPr>
        <w:t>de</w:t>
      </w:r>
      <w:proofErr w:type="gramEnd"/>
      <w:r w:rsidRPr="004E2BAC">
        <w:rPr>
          <w:sz w:val="24"/>
          <w:szCs w:val="24"/>
          <w:lang w:val="pt-PT"/>
        </w:rPr>
        <w:t xml:space="preserve"> Mar. 2013]. Disponível em </w:t>
      </w:r>
      <w:r w:rsidR="005A03A7">
        <w:fldChar w:fldCharType="begin"/>
      </w:r>
      <w:r w:rsidR="005A03A7" w:rsidRPr="0028036F">
        <w:rPr>
          <w:lang w:val="pt-PT"/>
        </w:rPr>
        <w:instrText>HYPERLINK "http://www.doutrina.net/p/revistadedoutrinatributária/rd+11/conceitoprédioimi.htm"</w:instrText>
      </w:r>
      <w:r w:rsidR="005A03A7">
        <w:fldChar w:fldCharType="separate"/>
      </w:r>
      <w:r w:rsidRPr="004E2BAC">
        <w:rPr>
          <w:rStyle w:val="Hiperligao"/>
          <w:sz w:val="24"/>
          <w:szCs w:val="24"/>
          <w:lang w:val="pt-PT"/>
        </w:rPr>
        <w:t>www.doutrina.net/p/revistadedoutrinatributária/rd+11/conceitoprédioimi.htm</w:t>
      </w:r>
      <w:r w:rsidR="005A03A7">
        <w:fldChar w:fldCharType="end"/>
      </w:r>
      <w:r w:rsidRPr="004E2BAC">
        <w:rPr>
          <w:sz w:val="24"/>
          <w:szCs w:val="24"/>
          <w:lang w:val="pt-PT"/>
        </w:rPr>
        <w:t xml:space="preserve">. </w:t>
      </w:r>
    </w:p>
    <w:p w:rsidR="00020928" w:rsidRPr="004E2BAC" w:rsidRDefault="00020928" w:rsidP="00A54851">
      <w:pPr>
        <w:pStyle w:val="Textodenotaderodap"/>
        <w:spacing w:line="360" w:lineRule="auto"/>
        <w:rPr>
          <w:sz w:val="24"/>
          <w:szCs w:val="24"/>
          <w:lang w:val="pt-PT"/>
        </w:rPr>
      </w:pPr>
      <w:r w:rsidRPr="004E2BAC">
        <w:rPr>
          <w:sz w:val="24"/>
          <w:szCs w:val="24"/>
          <w:lang w:val="pt-PT"/>
        </w:rPr>
        <w:t xml:space="preserve">ALVES, Fernanda; VICTORINO, Nuno – O Balanço da Reforma da Fiscalidade Automóvel. </w:t>
      </w:r>
      <w:r w:rsidRPr="004E2BAC">
        <w:rPr>
          <w:i/>
          <w:sz w:val="24"/>
          <w:szCs w:val="24"/>
          <w:lang w:val="pt-PT"/>
        </w:rPr>
        <w:t>Revista Ciência e Técnica Fiscal</w:t>
      </w:r>
      <w:r w:rsidRPr="004E2BAC">
        <w:rPr>
          <w:sz w:val="24"/>
          <w:szCs w:val="24"/>
          <w:lang w:val="pt-PT"/>
        </w:rPr>
        <w:t xml:space="preserve">. Lisboa: </w:t>
      </w:r>
      <w:proofErr w:type="spellStart"/>
      <w:r w:rsidRPr="004E2BAC">
        <w:rPr>
          <w:sz w:val="24"/>
          <w:szCs w:val="24"/>
          <w:lang w:val="pt-PT"/>
        </w:rPr>
        <w:t>Direcção</w:t>
      </w:r>
      <w:proofErr w:type="spellEnd"/>
      <w:r w:rsidRPr="004E2BAC">
        <w:rPr>
          <w:sz w:val="24"/>
          <w:szCs w:val="24"/>
          <w:lang w:val="pt-PT"/>
        </w:rPr>
        <w:t xml:space="preserve"> Geral dos Impostos. ISSN 0870-340x. Nº 424 (Julho/Dezembro de 2009), pp. 29-68.</w:t>
      </w:r>
    </w:p>
    <w:p w:rsidR="00020928" w:rsidRPr="004E2BAC" w:rsidRDefault="00020928" w:rsidP="00A54851">
      <w:pPr>
        <w:pStyle w:val="Textodenotaderodap"/>
        <w:spacing w:line="360" w:lineRule="auto"/>
        <w:rPr>
          <w:sz w:val="24"/>
          <w:szCs w:val="24"/>
          <w:lang w:val="pt-PT"/>
        </w:rPr>
      </w:pPr>
      <w:r w:rsidRPr="004E2BAC">
        <w:rPr>
          <w:sz w:val="24"/>
          <w:szCs w:val="24"/>
          <w:lang w:val="pt-PT"/>
        </w:rPr>
        <w:t xml:space="preserve">ALVES, Fernanda – A Fiscalidade Automóvel na União Europeia (EU) e a Vertente Ambiental. </w:t>
      </w:r>
      <w:r w:rsidRPr="004E2BAC">
        <w:rPr>
          <w:i/>
          <w:sz w:val="24"/>
          <w:szCs w:val="24"/>
          <w:lang w:val="pt-PT"/>
        </w:rPr>
        <w:t>Revista Ciência e Técnica Fiscal</w:t>
      </w:r>
      <w:r w:rsidRPr="004E2BAC">
        <w:rPr>
          <w:sz w:val="24"/>
          <w:szCs w:val="24"/>
          <w:lang w:val="pt-PT"/>
        </w:rPr>
        <w:t xml:space="preserve">. Lisboa: </w:t>
      </w:r>
      <w:proofErr w:type="spellStart"/>
      <w:r w:rsidRPr="004E2BAC">
        <w:rPr>
          <w:sz w:val="24"/>
          <w:szCs w:val="24"/>
          <w:lang w:val="pt-PT"/>
        </w:rPr>
        <w:t>Direcção</w:t>
      </w:r>
      <w:proofErr w:type="spellEnd"/>
      <w:r w:rsidRPr="004E2BAC">
        <w:rPr>
          <w:sz w:val="24"/>
          <w:szCs w:val="24"/>
          <w:lang w:val="pt-PT"/>
        </w:rPr>
        <w:t xml:space="preserve"> Geral dos Impostos. ISSN 0870-340x. Nº 426 (Julho/Dezembro de 2010), pp. 129-148.</w:t>
      </w:r>
    </w:p>
    <w:p w:rsidR="00020928" w:rsidRPr="004E2BAC" w:rsidRDefault="00020928" w:rsidP="00A54851">
      <w:pPr>
        <w:pStyle w:val="Textodenotaderodap"/>
        <w:spacing w:line="360" w:lineRule="auto"/>
        <w:rPr>
          <w:sz w:val="24"/>
          <w:szCs w:val="24"/>
          <w:lang w:val="pt-PT"/>
        </w:rPr>
      </w:pPr>
      <w:r w:rsidRPr="004E2BAC">
        <w:rPr>
          <w:sz w:val="24"/>
          <w:szCs w:val="24"/>
          <w:lang w:val="pt-PT"/>
        </w:rPr>
        <w:lastRenderedPageBreak/>
        <w:t xml:space="preserve">Boletim do Contribuinte – </w:t>
      </w:r>
      <w:r w:rsidRPr="004E2BAC">
        <w:rPr>
          <w:i/>
          <w:sz w:val="24"/>
          <w:szCs w:val="24"/>
          <w:lang w:val="pt-PT"/>
        </w:rPr>
        <w:t>Revista de Informação Fiscal</w:t>
      </w:r>
      <w:r w:rsidRPr="004E2BAC">
        <w:rPr>
          <w:sz w:val="24"/>
          <w:szCs w:val="24"/>
          <w:lang w:val="pt-PT"/>
        </w:rPr>
        <w:t>. Porto: Vida Económica Editorial, SA. Ano 81 nº 24 (Dezembro), 2013, pp. 844-845.</w:t>
      </w:r>
    </w:p>
    <w:p w:rsidR="00020928" w:rsidRPr="004E2BAC" w:rsidRDefault="00020928" w:rsidP="00A54851">
      <w:pPr>
        <w:pStyle w:val="Textodenotaderodap"/>
        <w:spacing w:line="360" w:lineRule="auto"/>
        <w:rPr>
          <w:sz w:val="24"/>
          <w:szCs w:val="24"/>
          <w:lang w:val="pt-PT"/>
        </w:rPr>
      </w:pPr>
      <w:r w:rsidRPr="004E2BAC">
        <w:rPr>
          <w:sz w:val="24"/>
          <w:szCs w:val="24"/>
          <w:lang w:val="pt-PT"/>
        </w:rPr>
        <w:t xml:space="preserve">BRILHIM, João (2004) – </w:t>
      </w:r>
      <w:r w:rsidRPr="004E2BAC">
        <w:rPr>
          <w:i/>
          <w:sz w:val="24"/>
          <w:szCs w:val="24"/>
          <w:lang w:val="pt-PT"/>
        </w:rPr>
        <w:t>A Governação nas Autarquias Locais</w:t>
      </w:r>
      <w:r w:rsidRPr="004E2BAC">
        <w:rPr>
          <w:sz w:val="24"/>
          <w:szCs w:val="24"/>
          <w:lang w:val="pt-PT"/>
        </w:rPr>
        <w:t xml:space="preserve">, pp. 1 – 94. [Consult.18/11/2013]. Disponível em </w:t>
      </w:r>
      <w:r w:rsidR="005A03A7">
        <w:fldChar w:fldCharType="begin"/>
      </w:r>
      <w:r w:rsidR="005A03A7" w:rsidRPr="0028036F">
        <w:rPr>
          <w:lang w:val="pt-PT"/>
        </w:rPr>
        <w:instrText>HYPERLINK "http://www.rcc.gov.pt/SiteCollectionDocuments/AGovernNasAutarquias04.pdf"</w:instrText>
      </w:r>
      <w:r w:rsidR="005A03A7">
        <w:fldChar w:fldCharType="separate"/>
      </w:r>
      <w:r w:rsidRPr="004E2BAC">
        <w:rPr>
          <w:rStyle w:val="Hiperligao"/>
          <w:sz w:val="24"/>
          <w:szCs w:val="24"/>
          <w:lang w:val="pt-PT"/>
        </w:rPr>
        <w:t>http://www.rcc.gov.pt/SiteCollectionDocuments/AGovernNasAutarquias04.pdf</w:t>
      </w:r>
      <w:r w:rsidR="005A03A7">
        <w:fldChar w:fldCharType="end"/>
      </w:r>
    </w:p>
    <w:p w:rsidR="00020928" w:rsidRPr="004E2BAC" w:rsidRDefault="00020928" w:rsidP="00A54851">
      <w:pPr>
        <w:pStyle w:val="Textodenotaderodap"/>
        <w:spacing w:line="360" w:lineRule="auto"/>
        <w:rPr>
          <w:sz w:val="24"/>
          <w:szCs w:val="24"/>
          <w:lang w:val="pt-PT"/>
        </w:rPr>
      </w:pPr>
      <w:r w:rsidRPr="004E2BAC">
        <w:rPr>
          <w:sz w:val="24"/>
          <w:szCs w:val="24"/>
          <w:lang w:val="pt-PT"/>
        </w:rPr>
        <w:t xml:space="preserve">CAMÕES, Pedro J. – </w:t>
      </w:r>
      <w:r w:rsidRPr="004E2BAC">
        <w:rPr>
          <w:i/>
          <w:sz w:val="24"/>
          <w:szCs w:val="24"/>
          <w:lang w:val="pt-PT"/>
        </w:rPr>
        <w:t>Análise da Evolução Finanças Locais Portuguesas</w:t>
      </w:r>
      <w:r w:rsidRPr="004E2BAC">
        <w:rPr>
          <w:sz w:val="24"/>
          <w:szCs w:val="24"/>
          <w:lang w:val="pt-PT"/>
        </w:rPr>
        <w:t>, pp. 1 – 17. [</w:t>
      </w:r>
      <w:proofErr w:type="spellStart"/>
      <w:r w:rsidRPr="004E2BAC">
        <w:rPr>
          <w:sz w:val="24"/>
          <w:szCs w:val="24"/>
          <w:lang w:val="pt-PT"/>
        </w:rPr>
        <w:t>Consult</w:t>
      </w:r>
      <w:proofErr w:type="spellEnd"/>
      <w:r w:rsidRPr="004E2BAC">
        <w:rPr>
          <w:sz w:val="24"/>
          <w:szCs w:val="24"/>
          <w:lang w:val="pt-PT"/>
        </w:rPr>
        <w:t xml:space="preserve">. 15/11/2013]. Disponível em </w:t>
      </w:r>
      <w:r w:rsidR="005A03A7">
        <w:fldChar w:fldCharType="begin"/>
      </w:r>
      <w:r w:rsidR="005A03A7" w:rsidRPr="0028036F">
        <w:rPr>
          <w:lang w:val="pt-PT"/>
        </w:rPr>
        <w:instrText>HYPERLINK "http://repositorium.sdum.uminho.pt"</w:instrText>
      </w:r>
      <w:r w:rsidR="005A03A7">
        <w:fldChar w:fldCharType="separate"/>
      </w:r>
      <w:r w:rsidRPr="004E2BAC">
        <w:rPr>
          <w:rStyle w:val="Hiperligao"/>
          <w:sz w:val="24"/>
          <w:szCs w:val="24"/>
          <w:lang w:val="pt-PT"/>
        </w:rPr>
        <w:t>http://repositorium.sdum.uminho.pt</w:t>
      </w:r>
      <w:r w:rsidR="005A03A7">
        <w:fldChar w:fldCharType="end"/>
      </w:r>
      <w:r w:rsidRPr="004E2BAC">
        <w:rPr>
          <w:sz w:val="24"/>
          <w:szCs w:val="24"/>
          <w:lang w:val="pt-PT"/>
        </w:rPr>
        <w:t>.</w:t>
      </w:r>
    </w:p>
    <w:p w:rsidR="00020928" w:rsidRPr="004E2BAC" w:rsidRDefault="00020928" w:rsidP="00A54851">
      <w:pPr>
        <w:pStyle w:val="Textodenotaderodap"/>
        <w:spacing w:line="360" w:lineRule="auto"/>
        <w:rPr>
          <w:sz w:val="24"/>
          <w:szCs w:val="24"/>
          <w:lang w:val="pt-PT"/>
        </w:rPr>
      </w:pPr>
      <w:r w:rsidRPr="004E2BAC">
        <w:rPr>
          <w:sz w:val="24"/>
          <w:szCs w:val="24"/>
          <w:lang w:val="pt-PT"/>
        </w:rPr>
        <w:t xml:space="preserve">CAMPOS, Diogo Leite de (2007) – </w:t>
      </w:r>
      <w:r w:rsidRPr="004E2BAC">
        <w:rPr>
          <w:i/>
          <w:sz w:val="24"/>
          <w:szCs w:val="24"/>
          <w:lang w:val="pt-PT"/>
        </w:rPr>
        <w:t xml:space="preserve">As Três Fases de Princípios </w:t>
      </w:r>
      <w:proofErr w:type="spellStart"/>
      <w:r w:rsidRPr="004E2BAC">
        <w:rPr>
          <w:i/>
          <w:sz w:val="24"/>
          <w:szCs w:val="24"/>
          <w:lang w:val="pt-PT"/>
        </w:rPr>
        <w:t>Fundamentantes</w:t>
      </w:r>
      <w:proofErr w:type="spellEnd"/>
      <w:r w:rsidRPr="004E2BAC">
        <w:rPr>
          <w:i/>
          <w:sz w:val="24"/>
          <w:szCs w:val="24"/>
          <w:lang w:val="pt-PT"/>
        </w:rPr>
        <w:t xml:space="preserve"> do Direito Tributário</w:t>
      </w:r>
      <w:r w:rsidRPr="004E2BAC">
        <w:rPr>
          <w:sz w:val="24"/>
          <w:szCs w:val="24"/>
          <w:lang w:val="pt-PT"/>
        </w:rPr>
        <w:t>. [</w:t>
      </w:r>
      <w:proofErr w:type="spellStart"/>
      <w:r w:rsidRPr="004E2BAC">
        <w:rPr>
          <w:sz w:val="24"/>
          <w:szCs w:val="24"/>
          <w:lang w:val="pt-PT"/>
        </w:rPr>
        <w:t>Consult</w:t>
      </w:r>
      <w:proofErr w:type="spellEnd"/>
      <w:r w:rsidRPr="004E2BAC">
        <w:rPr>
          <w:sz w:val="24"/>
          <w:szCs w:val="24"/>
          <w:lang w:val="pt-PT"/>
        </w:rPr>
        <w:t xml:space="preserve">. 14-03-2014]. Disponível em </w:t>
      </w:r>
      <w:r w:rsidR="005A03A7">
        <w:fldChar w:fldCharType="begin"/>
      </w:r>
      <w:r w:rsidR="005A03A7" w:rsidRPr="0028036F">
        <w:rPr>
          <w:lang w:val="pt-PT"/>
        </w:rPr>
        <w:instrText>HYPERLINK "http://www.oa.pt/Conteudos/Artigos/detalhe_artigo.aspx?ide=30777&amp;idsc=59032&amp;ida=59061"</w:instrText>
      </w:r>
      <w:r w:rsidR="005A03A7">
        <w:fldChar w:fldCharType="separate"/>
      </w:r>
      <w:r w:rsidRPr="004E2BAC">
        <w:rPr>
          <w:rStyle w:val="Hiperligao"/>
          <w:sz w:val="24"/>
          <w:szCs w:val="24"/>
          <w:lang w:val="pt-PT"/>
        </w:rPr>
        <w:t>http://www.oa.pt/Conteudos/Artigos/detalhe_artigo.aspx?ide=30777&amp;idsc=59032&amp;ida=59061</w:t>
      </w:r>
      <w:r w:rsidR="005A03A7">
        <w:fldChar w:fldCharType="end"/>
      </w:r>
      <w:r w:rsidRPr="004E2BAC">
        <w:rPr>
          <w:sz w:val="24"/>
          <w:szCs w:val="24"/>
          <w:lang w:val="pt-PT"/>
        </w:rPr>
        <w:t>.</w:t>
      </w:r>
    </w:p>
    <w:p w:rsidR="00020928" w:rsidRPr="004E2BAC" w:rsidRDefault="00020928" w:rsidP="00A54851">
      <w:pPr>
        <w:pStyle w:val="Textodenotaderodap"/>
        <w:spacing w:line="360" w:lineRule="auto"/>
        <w:rPr>
          <w:sz w:val="24"/>
          <w:szCs w:val="24"/>
          <w:lang w:val="pt-PT"/>
        </w:rPr>
      </w:pPr>
      <w:r w:rsidRPr="004E2BAC">
        <w:rPr>
          <w:sz w:val="24"/>
          <w:szCs w:val="24"/>
          <w:lang w:val="pt-PT"/>
        </w:rPr>
        <w:t>CANOTILHO, J.J. Gomes; MOREIRA, Vital – C</w:t>
      </w:r>
      <w:r w:rsidRPr="004E2BAC">
        <w:rPr>
          <w:i/>
          <w:sz w:val="24"/>
          <w:szCs w:val="24"/>
          <w:lang w:val="pt-PT"/>
        </w:rPr>
        <w:t>onstituição da República Portuguesa Anotada - Vol. I</w:t>
      </w:r>
      <w:r w:rsidRPr="004E2BAC">
        <w:rPr>
          <w:sz w:val="24"/>
          <w:szCs w:val="24"/>
          <w:lang w:val="pt-PT"/>
        </w:rPr>
        <w:t>. 4ª ed. Coimbra: Coimbra Editora, 2007. ISBN 978 – 972 – 32 – 1462 – 8.</w:t>
      </w:r>
    </w:p>
    <w:p w:rsidR="00020928" w:rsidRPr="004E2BAC" w:rsidRDefault="00020928" w:rsidP="00A54851">
      <w:pPr>
        <w:pStyle w:val="Textodenotaderodap"/>
        <w:spacing w:line="360" w:lineRule="auto"/>
        <w:rPr>
          <w:sz w:val="24"/>
          <w:szCs w:val="24"/>
          <w:lang w:val="pt-PT"/>
        </w:rPr>
      </w:pPr>
      <w:r w:rsidRPr="004E2BAC">
        <w:rPr>
          <w:sz w:val="24"/>
          <w:szCs w:val="24"/>
          <w:lang w:val="pt-PT"/>
        </w:rPr>
        <w:t>CANOTILHO, J.J. Gomes; MOREIRA, Vital – C</w:t>
      </w:r>
      <w:r w:rsidRPr="004E2BAC">
        <w:rPr>
          <w:i/>
          <w:sz w:val="24"/>
          <w:szCs w:val="24"/>
          <w:lang w:val="pt-PT"/>
        </w:rPr>
        <w:t>onstituição da República Portuguesa Anotada - Vol. II</w:t>
      </w:r>
      <w:r w:rsidRPr="004E2BAC">
        <w:rPr>
          <w:sz w:val="24"/>
          <w:szCs w:val="24"/>
          <w:lang w:val="pt-PT"/>
        </w:rPr>
        <w:t xml:space="preserve">. 4ª </w:t>
      </w:r>
      <w:proofErr w:type="gramStart"/>
      <w:r w:rsidRPr="004E2BAC">
        <w:rPr>
          <w:sz w:val="24"/>
          <w:szCs w:val="24"/>
          <w:lang w:val="pt-PT"/>
        </w:rPr>
        <w:t>ed</w:t>
      </w:r>
      <w:proofErr w:type="gramEnd"/>
      <w:r w:rsidRPr="004E2BAC">
        <w:rPr>
          <w:sz w:val="24"/>
          <w:szCs w:val="24"/>
          <w:lang w:val="pt-PT"/>
        </w:rPr>
        <w:t>. Coimbra: Coimbra Editora, 2010. ISBN 978 – 972 – 32 – 1839 – 8.</w:t>
      </w:r>
    </w:p>
    <w:p w:rsidR="00020928" w:rsidRPr="004E2BAC" w:rsidRDefault="00020928" w:rsidP="00A54851">
      <w:pPr>
        <w:pStyle w:val="Textodenotaderodap"/>
        <w:spacing w:line="360" w:lineRule="auto"/>
        <w:rPr>
          <w:sz w:val="24"/>
          <w:szCs w:val="24"/>
          <w:lang w:val="pt-PT"/>
        </w:rPr>
      </w:pPr>
      <w:r w:rsidRPr="004E2BAC">
        <w:rPr>
          <w:sz w:val="24"/>
          <w:szCs w:val="24"/>
          <w:lang w:val="pt-PT"/>
        </w:rPr>
        <w:t xml:space="preserve">CARVALHO, Manuel Ferreira de (2011) – </w:t>
      </w:r>
      <w:r w:rsidRPr="004E2BAC">
        <w:rPr>
          <w:i/>
          <w:sz w:val="24"/>
          <w:szCs w:val="24"/>
          <w:lang w:val="pt-PT"/>
        </w:rPr>
        <w:t>Gestão Pública: Um Novo Paradigma para a Governação da Administração Local em Portugal</w:t>
      </w:r>
      <w:r w:rsidRPr="004E2BAC">
        <w:rPr>
          <w:sz w:val="24"/>
          <w:szCs w:val="24"/>
          <w:lang w:val="pt-PT"/>
        </w:rPr>
        <w:t>, pp. 309 – 333. [</w:t>
      </w:r>
      <w:proofErr w:type="spellStart"/>
      <w:r w:rsidRPr="004E2BAC">
        <w:rPr>
          <w:sz w:val="24"/>
          <w:szCs w:val="24"/>
          <w:lang w:val="pt-PT"/>
        </w:rPr>
        <w:t>consult</w:t>
      </w:r>
      <w:proofErr w:type="spellEnd"/>
      <w:r w:rsidRPr="004E2BAC">
        <w:rPr>
          <w:sz w:val="24"/>
          <w:szCs w:val="24"/>
          <w:lang w:val="pt-PT"/>
        </w:rPr>
        <w:t xml:space="preserve">. 18/11/2013]. Disponível em </w:t>
      </w:r>
      <w:r w:rsidR="005A03A7">
        <w:fldChar w:fldCharType="begin"/>
      </w:r>
      <w:r w:rsidR="005A03A7" w:rsidRPr="0028036F">
        <w:rPr>
          <w:lang w:val="pt-PT"/>
        </w:rPr>
        <w:instrText>HYPERLINK "http://repap.ina.pt"</w:instrText>
      </w:r>
      <w:r w:rsidR="005A03A7">
        <w:fldChar w:fldCharType="separate"/>
      </w:r>
      <w:r w:rsidRPr="004E2BAC">
        <w:rPr>
          <w:rStyle w:val="Hiperligao"/>
          <w:sz w:val="24"/>
          <w:szCs w:val="24"/>
          <w:lang w:val="pt-PT"/>
        </w:rPr>
        <w:t>http://repap.ina.pt</w:t>
      </w:r>
      <w:r w:rsidR="005A03A7">
        <w:fldChar w:fldCharType="end"/>
      </w:r>
      <w:r w:rsidRPr="004E2BAC">
        <w:rPr>
          <w:sz w:val="24"/>
          <w:szCs w:val="24"/>
          <w:lang w:val="pt-PT"/>
        </w:rPr>
        <w:t>.</w:t>
      </w:r>
    </w:p>
    <w:p w:rsidR="00020928" w:rsidRPr="004E2BAC" w:rsidRDefault="00020928" w:rsidP="00A54851">
      <w:pPr>
        <w:pStyle w:val="Textodenotaderodap"/>
        <w:spacing w:line="360" w:lineRule="auto"/>
        <w:rPr>
          <w:sz w:val="24"/>
          <w:szCs w:val="24"/>
          <w:lang w:val="pt-PT"/>
        </w:rPr>
      </w:pPr>
      <w:r w:rsidRPr="004E2BAC">
        <w:rPr>
          <w:sz w:val="24"/>
          <w:szCs w:val="24"/>
          <w:lang w:val="pt-PT"/>
        </w:rPr>
        <w:t xml:space="preserve">FERREIRA, Eduardo Paz; OLIVEIRA, Ana Perestrelo de – O Fundo de Apoio Municipal e o princípio da autonomia financeira das autarquias. </w:t>
      </w:r>
      <w:r w:rsidRPr="004E2BAC">
        <w:rPr>
          <w:i/>
          <w:sz w:val="24"/>
          <w:szCs w:val="24"/>
          <w:lang w:val="pt-PT"/>
        </w:rPr>
        <w:t>Questões Atuais de Direito Local – AEDRL</w:t>
      </w:r>
      <w:r w:rsidRPr="004E2BAC">
        <w:rPr>
          <w:sz w:val="24"/>
          <w:szCs w:val="24"/>
          <w:lang w:val="pt-PT"/>
        </w:rPr>
        <w:t>. Coimbra: Coimbra Editora. ISSN 2183-1300. Nº 1 (jan./março 2014), pp. 61 – 80.</w:t>
      </w:r>
    </w:p>
    <w:p w:rsidR="00020928" w:rsidRPr="004E2BAC" w:rsidRDefault="00020928" w:rsidP="00A54851">
      <w:pPr>
        <w:pStyle w:val="Textodenotaderodap"/>
        <w:spacing w:line="360" w:lineRule="auto"/>
        <w:rPr>
          <w:sz w:val="24"/>
          <w:szCs w:val="24"/>
          <w:lang w:val="pt-PT"/>
        </w:rPr>
      </w:pPr>
      <w:r w:rsidRPr="004E2BAC">
        <w:rPr>
          <w:sz w:val="24"/>
          <w:szCs w:val="24"/>
          <w:lang w:val="pt-PT"/>
        </w:rPr>
        <w:t xml:space="preserve">FRANCO, António de Sousa, – A Tributação Predial: Experiência e </w:t>
      </w:r>
      <w:proofErr w:type="spellStart"/>
      <w:r w:rsidRPr="004E2BAC">
        <w:rPr>
          <w:sz w:val="24"/>
          <w:szCs w:val="24"/>
          <w:lang w:val="pt-PT"/>
        </w:rPr>
        <w:t>Perspectivas</w:t>
      </w:r>
      <w:proofErr w:type="spellEnd"/>
      <w:r w:rsidRPr="004E2BAC">
        <w:rPr>
          <w:sz w:val="24"/>
          <w:szCs w:val="24"/>
          <w:lang w:val="pt-PT"/>
        </w:rPr>
        <w:t xml:space="preserve">. </w:t>
      </w:r>
      <w:r w:rsidRPr="004E2BAC">
        <w:rPr>
          <w:i/>
          <w:sz w:val="24"/>
          <w:szCs w:val="24"/>
          <w:lang w:val="pt-PT"/>
        </w:rPr>
        <w:t>Revista Ciência e Técnica Fiscal</w:t>
      </w:r>
      <w:r w:rsidRPr="004E2BAC">
        <w:rPr>
          <w:sz w:val="24"/>
          <w:szCs w:val="24"/>
          <w:lang w:val="pt-PT"/>
        </w:rPr>
        <w:t xml:space="preserve">. Lisboa: </w:t>
      </w:r>
      <w:proofErr w:type="spellStart"/>
      <w:r w:rsidRPr="004E2BAC">
        <w:rPr>
          <w:sz w:val="24"/>
          <w:szCs w:val="24"/>
          <w:lang w:val="pt-PT"/>
        </w:rPr>
        <w:t>Direcção</w:t>
      </w:r>
      <w:proofErr w:type="spellEnd"/>
      <w:r w:rsidRPr="004E2BAC">
        <w:rPr>
          <w:sz w:val="24"/>
          <w:szCs w:val="24"/>
          <w:lang w:val="pt-PT"/>
        </w:rPr>
        <w:t xml:space="preserve"> Geral dos Impostos. ISSN 0870 – 340 XP. Nº 393 (Janeiro / Março de 1999), pp. 9-39.</w:t>
      </w:r>
    </w:p>
    <w:p w:rsidR="00020928" w:rsidRPr="004E2BAC" w:rsidRDefault="00020928" w:rsidP="00A54851">
      <w:pPr>
        <w:pStyle w:val="Textodenotaderodap"/>
        <w:spacing w:line="360" w:lineRule="auto"/>
        <w:rPr>
          <w:sz w:val="24"/>
          <w:szCs w:val="24"/>
          <w:lang w:val="pt-PT"/>
        </w:rPr>
      </w:pPr>
      <w:r w:rsidRPr="004E2BAC">
        <w:rPr>
          <w:sz w:val="24"/>
          <w:szCs w:val="24"/>
          <w:lang w:val="pt-PT"/>
        </w:rPr>
        <w:t xml:space="preserve">JORGE, José Silva (2007) – Nova derrama da Lei das Finanças Locais. </w:t>
      </w:r>
      <w:r w:rsidRPr="004E2BAC">
        <w:rPr>
          <w:i/>
          <w:sz w:val="24"/>
          <w:szCs w:val="24"/>
          <w:lang w:val="pt-PT"/>
        </w:rPr>
        <w:t>Diário de Noticias</w:t>
      </w:r>
      <w:r w:rsidRPr="004E2BAC">
        <w:rPr>
          <w:sz w:val="24"/>
          <w:szCs w:val="24"/>
          <w:lang w:val="pt-PT"/>
        </w:rPr>
        <w:t>. [</w:t>
      </w:r>
      <w:proofErr w:type="spellStart"/>
      <w:r w:rsidRPr="004E2BAC">
        <w:rPr>
          <w:sz w:val="24"/>
          <w:szCs w:val="24"/>
          <w:lang w:val="pt-PT"/>
        </w:rPr>
        <w:t>Consult</w:t>
      </w:r>
      <w:proofErr w:type="spellEnd"/>
      <w:r w:rsidRPr="004E2BAC">
        <w:rPr>
          <w:sz w:val="24"/>
          <w:szCs w:val="24"/>
          <w:lang w:val="pt-PT"/>
        </w:rPr>
        <w:t xml:space="preserve">. 05-12-2013]. Disponível em </w:t>
      </w:r>
      <w:r w:rsidR="005A03A7">
        <w:fldChar w:fldCharType="begin"/>
      </w:r>
      <w:r w:rsidR="005A03A7" w:rsidRPr="0028036F">
        <w:rPr>
          <w:lang w:val="pt-PT"/>
        </w:rPr>
        <w:instrText>HYPERLINK "http://audiommo.com.sapo.pt/jornaisderrama.pdf"</w:instrText>
      </w:r>
      <w:r w:rsidR="005A03A7">
        <w:fldChar w:fldCharType="separate"/>
      </w:r>
      <w:r w:rsidRPr="004E2BAC">
        <w:rPr>
          <w:rStyle w:val="Hiperligao"/>
          <w:sz w:val="24"/>
          <w:szCs w:val="24"/>
          <w:lang w:val="pt-PT"/>
        </w:rPr>
        <w:t>http://audiommo.com.sapo.pt/jornaisderrama.pdf</w:t>
      </w:r>
      <w:r w:rsidR="005A03A7">
        <w:fldChar w:fldCharType="end"/>
      </w:r>
      <w:r w:rsidRPr="004E2BAC">
        <w:rPr>
          <w:sz w:val="24"/>
          <w:szCs w:val="24"/>
          <w:lang w:val="pt-PT"/>
        </w:rPr>
        <w:t>.</w:t>
      </w:r>
    </w:p>
    <w:p w:rsidR="00020928" w:rsidRPr="004E2BAC" w:rsidRDefault="00020928" w:rsidP="00A54851">
      <w:pPr>
        <w:pStyle w:val="Textodenotaderodap"/>
        <w:spacing w:line="360" w:lineRule="auto"/>
        <w:rPr>
          <w:sz w:val="24"/>
          <w:szCs w:val="24"/>
          <w:lang w:val="pt-PT"/>
        </w:rPr>
      </w:pPr>
      <w:r w:rsidRPr="004E2BAC">
        <w:rPr>
          <w:sz w:val="24"/>
          <w:szCs w:val="24"/>
          <w:lang w:val="pt-PT"/>
        </w:rPr>
        <w:t xml:space="preserve">LUSA (28-01-2008) – Maioria das Autarquias recusam baixar o IRS. </w:t>
      </w:r>
      <w:r w:rsidRPr="004E2BAC">
        <w:rPr>
          <w:i/>
          <w:sz w:val="24"/>
          <w:szCs w:val="24"/>
          <w:lang w:val="pt-PT"/>
        </w:rPr>
        <w:t>Diário de Noticias</w:t>
      </w:r>
      <w:r w:rsidRPr="004E2BAC">
        <w:rPr>
          <w:sz w:val="24"/>
          <w:szCs w:val="24"/>
          <w:lang w:val="pt-PT"/>
        </w:rPr>
        <w:t>. [</w:t>
      </w:r>
      <w:proofErr w:type="spellStart"/>
      <w:r w:rsidRPr="004E2BAC">
        <w:rPr>
          <w:sz w:val="24"/>
          <w:szCs w:val="24"/>
          <w:lang w:val="pt-PT"/>
        </w:rPr>
        <w:t>Consult</w:t>
      </w:r>
      <w:proofErr w:type="spellEnd"/>
      <w:r w:rsidRPr="004E2BAC">
        <w:rPr>
          <w:sz w:val="24"/>
          <w:szCs w:val="24"/>
          <w:lang w:val="pt-PT"/>
        </w:rPr>
        <w:t xml:space="preserve">. 04-02-2014]. Disponível em </w:t>
      </w:r>
      <w:r w:rsidR="005A03A7">
        <w:fldChar w:fldCharType="begin"/>
      </w:r>
      <w:r w:rsidR="005A03A7" w:rsidRPr="0028036F">
        <w:rPr>
          <w:lang w:val="pt-PT"/>
        </w:rPr>
        <w:instrText>HYPERLINK "http://www.dn.pt/inicio/interior.aspx?content_id=1001637"</w:instrText>
      </w:r>
      <w:r w:rsidR="005A03A7">
        <w:fldChar w:fldCharType="separate"/>
      </w:r>
      <w:r w:rsidRPr="004E2BAC">
        <w:rPr>
          <w:rStyle w:val="Hiperligao"/>
          <w:sz w:val="24"/>
          <w:szCs w:val="24"/>
          <w:lang w:val="pt-PT"/>
        </w:rPr>
        <w:t>www.dn.pt/inicio/interior.aspx?content_id=1001637</w:t>
      </w:r>
      <w:r w:rsidR="005A03A7">
        <w:fldChar w:fldCharType="end"/>
      </w:r>
      <w:r w:rsidRPr="004E2BAC">
        <w:rPr>
          <w:sz w:val="24"/>
          <w:szCs w:val="24"/>
          <w:lang w:val="pt-PT"/>
        </w:rPr>
        <w:t>.</w:t>
      </w:r>
    </w:p>
    <w:p w:rsidR="00020928" w:rsidRPr="004E2BAC" w:rsidRDefault="00020928" w:rsidP="00A54851">
      <w:pPr>
        <w:pStyle w:val="Textodenotaderodap"/>
        <w:spacing w:line="360" w:lineRule="auto"/>
        <w:rPr>
          <w:sz w:val="24"/>
          <w:szCs w:val="24"/>
          <w:lang w:val="pt-PT"/>
        </w:rPr>
      </w:pPr>
      <w:r w:rsidRPr="004E2BAC">
        <w:rPr>
          <w:sz w:val="24"/>
          <w:szCs w:val="24"/>
          <w:lang w:val="pt-PT"/>
        </w:rPr>
        <w:lastRenderedPageBreak/>
        <w:t xml:space="preserve">LUSA (13-08-2013) – Associação de Municípios diz que acordo com o governo ficou aquém dos objetivos. </w:t>
      </w:r>
      <w:r w:rsidRPr="004E2BAC">
        <w:rPr>
          <w:i/>
          <w:sz w:val="24"/>
          <w:szCs w:val="24"/>
          <w:lang w:val="pt-PT"/>
        </w:rPr>
        <w:t xml:space="preserve">Jornal i </w:t>
      </w:r>
      <w:proofErr w:type="gramStart"/>
      <w:r w:rsidRPr="004E2BAC">
        <w:rPr>
          <w:i/>
          <w:sz w:val="24"/>
          <w:szCs w:val="24"/>
          <w:lang w:val="pt-PT"/>
        </w:rPr>
        <w:t>on-line</w:t>
      </w:r>
      <w:proofErr w:type="gramEnd"/>
      <w:r w:rsidRPr="004E2BAC">
        <w:rPr>
          <w:sz w:val="24"/>
          <w:szCs w:val="24"/>
          <w:lang w:val="pt-PT"/>
        </w:rPr>
        <w:t xml:space="preserve">. [Consultado m 29-08-2013]. Disponível em </w:t>
      </w:r>
      <w:r w:rsidR="005A03A7">
        <w:fldChar w:fldCharType="begin"/>
      </w:r>
      <w:r w:rsidR="005A03A7" w:rsidRPr="0028036F">
        <w:rPr>
          <w:lang w:val="pt-PT"/>
        </w:rPr>
        <w:instrText>HYPERLINK "http://www.ionline.pt"</w:instrText>
      </w:r>
      <w:r w:rsidR="005A03A7">
        <w:fldChar w:fldCharType="separate"/>
      </w:r>
      <w:r w:rsidRPr="004E2BAC">
        <w:rPr>
          <w:rStyle w:val="Hiperligao"/>
          <w:sz w:val="24"/>
          <w:szCs w:val="24"/>
          <w:lang w:val="pt-PT"/>
        </w:rPr>
        <w:t>www.ionline.pt</w:t>
      </w:r>
      <w:r w:rsidR="005A03A7">
        <w:fldChar w:fldCharType="end"/>
      </w:r>
      <w:r w:rsidRPr="004E2BAC">
        <w:rPr>
          <w:sz w:val="24"/>
          <w:szCs w:val="24"/>
          <w:lang w:val="pt-PT"/>
        </w:rPr>
        <w:t>.</w:t>
      </w:r>
    </w:p>
    <w:p w:rsidR="00020928" w:rsidRPr="004E2BAC" w:rsidRDefault="00020928" w:rsidP="00A54851">
      <w:pPr>
        <w:pStyle w:val="Textodenotaderodap"/>
        <w:spacing w:line="360" w:lineRule="auto"/>
        <w:rPr>
          <w:sz w:val="24"/>
          <w:szCs w:val="24"/>
          <w:lang w:val="pt-PT"/>
        </w:rPr>
      </w:pPr>
      <w:r w:rsidRPr="004E2BAC">
        <w:rPr>
          <w:sz w:val="24"/>
          <w:szCs w:val="24"/>
          <w:lang w:val="pt-PT"/>
        </w:rPr>
        <w:t xml:space="preserve">LUSA (25-07-2013) – Autarcas socialistas “indignados” com o acordo entre a Associação de Municípios e Governo. </w:t>
      </w:r>
      <w:r w:rsidRPr="004E2BAC">
        <w:rPr>
          <w:i/>
          <w:sz w:val="24"/>
          <w:szCs w:val="24"/>
          <w:lang w:val="pt-PT"/>
        </w:rPr>
        <w:t xml:space="preserve">Negócios </w:t>
      </w:r>
      <w:proofErr w:type="gramStart"/>
      <w:r w:rsidRPr="004E2BAC">
        <w:rPr>
          <w:i/>
          <w:sz w:val="24"/>
          <w:szCs w:val="24"/>
          <w:lang w:val="pt-PT"/>
        </w:rPr>
        <w:t>on-line</w:t>
      </w:r>
      <w:proofErr w:type="gramEnd"/>
      <w:r w:rsidRPr="004E2BAC">
        <w:rPr>
          <w:sz w:val="24"/>
          <w:szCs w:val="24"/>
          <w:lang w:val="pt-PT"/>
        </w:rPr>
        <w:t xml:space="preserve">. [Consultado em 29-08-2013]. Disponível em </w:t>
      </w:r>
      <w:r w:rsidR="005A03A7">
        <w:fldChar w:fldCharType="begin"/>
      </w:r>
      <w:r w:rsidR="005A03A7" w:rsidRPr="0028036F">
        <w:rPr>
          <w:lang w:val="pt-PT"/>
        </w:rPr>
        <w:instrText>HYPERLINK "http://www.jornaldenegocios.pt"</w:instrText>
      </w:r>
      <w:r w:rsidR="005A03A7">
        <w:fldChar w:fldCharType="separate"/>
      </w:r>
      <w:r w:rsidRPr="004E2BAC">
        <w:rPr>
          <w:rStyle w:val="Hiperligao"/>
          <w:sz w:val="24"/>
          <w:szCs w:val="24"/>
          <w:lang w:val="pt-PT"/>
        </w:rPr>
        <w:t>www.jornaldenegocios.pt</w:t>
      </w:r>
      <w:r w:rsidR="005A03A7">
        <w:fldChar w:fldCharType="end"/>
      </w:r>
      <w:r w:rsidRPr="004E2BAC">
        <w:rPr>
          <w:sz w:val="24"/>
          <w:szCs w:val="24"/>
          <w:lang w:val="pt-PT"/>
        </w:rPr>
        <w:t>.</w:t>
      </w:r>
    </w:p>
    <w:p w:rsidR="00020928" w:rsidRPr="004E2BAC" w:rsidRDefault="00020928" w:rsidP="00A54851">
      <w:pPr>
        <w:pStyle w:val="Textodenotaderodap"/>
        <w:spacing w:line="360" w:lineRule="auto"/>
        <w:rPr>
          <w:sz w:val="24"/>
          <w:szCs w:val="24"/>
          <w:lang w:val="pt-PT"/>
        </w:rPr>
      </w:pPr>
      <w:r w:rsidRPr="004E2BAC">
        <w:rPr>
          <w:sz w:val="24"/>
          <w:szCs w:val="24"/>
          <w:lang w:val="pt-PT"/>
        </w:rPr>
        <w:t xml:space="preserve">LUSA (2-12-2013) – CDU Lei das Finanças Locais é “vingança” contra o 25 de Abril. </w:t>
      </w:r>
      <w:r w:rsidRPr="004E2BAC">
        <w:rPr>
          <w:i/>
          <w:sz w:val="24"/>
          <w:szCs w:val="24"/>
          <w:lang w:val="pt-PT"/>
        </w:rPr>
        <w:t>Noticias ao Minuto</w:t>
      </w:r>
      <w:r w:rsidRPr="004E2BAC">
        <w:rPr>
          <w:sz w:val="24"/>
          <w:szCs w:val="24"/>
          <w:lang w:val="pt-PT"/>
        </w:rPr>
        <w:t>. (</w:t>
      </w:r>
      <w:proofErr w:type="spellStart"/>
      <w:r w:rsidRPr="004E2BAC">
        <w:rPr>
          <w:sz w:val="24"/>
          <w:szCs w:val="24"/>
          <w:lang w:val="pt-PT"/>
        </w:rPr>
        <w:t>consult</w:t>
      </w:r>
      <w:proofErr w:type="spellEnd"/>
      <w:r w:rsidRPr="004E2BAC">
        <w:rPr>
          <w:sz w:val="24"/>
          <w:szCs w:val="24"/>
          <w:lang w:val="pt-PT"/>
        </w:rPr>
        <w:t xml:space="preserve">. 02 Dez. 2013). Disponível em </w:t>
      </w:r>
      <w:r w:rsidR="005A03A7">
        <w:fldChar w:fldCharType="begin"/>
      </w:r>
      <w:r w:rsidR="005A03A7" w:rsidRPr="0028036F">
        <w:rPr>
          <w:lang w:val="pt-PT"/>
        </w:rPr>
        <w:instrText>HYPERLINK "http://www.noticiasaominuto.com/politica/139127/lei-das-financas-locais-e-vinganca-contra-o-25-de-abril" \l ".Upp7nYdnjQ0.gmail"</w:instrText>
      </w:r>
      <w:r w:rsidR="005A03A7">
        <w:fldChar w:fldCharType="separate"/>
      </w:r>
      <w:r w:rsidRPr="004E2BAC">
        <w:rPr>
          <w:rStyle w:val="Hiperligao"/>
          <w:sz w:val="24"/>
          <w:szCs w:val="24"/>
          <w:lang w:val="pt-PT"/>
        </w:rPr>
        <w:t>http://www.noticiasaominuto.com/politica/139127/lei-das-financas-locais-e-vinganca-contra-o-25-de-abril#.Upp7nYdnjQ0.gmail</w:t>
      </w:r>
      <w:r w:rsidR="005A03A7">
        <w:fldChar w:fldCharType="end"/>
      </w:r>
      <w:r w:rsidRPr="004E2BAC">
        <w:rPr>
          <w:sz w:val="24"/>
          <w:szCs w:val="24"/>
          <w:lang w:val="pt-PT"/>
        </w:rPr>
        <w:t>.</w:t>
      </w:r>
    </w:p>
    <w:p w:rsidR="00020928" w:rsidRPr="004E2BAC" w:rsidRDefault="00020928" w:rsidP="00A54851">
      <w:pPr>
        <w:pStyle w:val="Textodenotaderodap"/>
        <w:spacing w:line="360" w:lineRule="auto"/>
        <w:rPr>
          <w:i/>
          <w:sz w:val="24"/>
          <w:szCs w:val="24"/>
          <w:lang w:val="pt-PT"/>
        </w:rPr>
      </w:pPr>
      <w:r w:rsidRPr="004E2BAC">
        <w:rPr>
          <w:sz w:val="24"/>
          <w:szCs w:val="24"/>
          <w:lang w:val="pt-PT"/>
        </w:rPr>
        <w:t xml:space="preserve">MATEUS, J. Silvério; FREITAS, L. Corvelo – </w:t>
      </w:r>
      <w:r w:rsidRPr="004E2BAC">
        <w:rPr>
          <w:i/>
          <w:sz w:val="24"/>
          <w:szCs w:val="24"/>
          <w:lang w:val="pt-PT"/>
        </w:rPr>
        <w:t>Os impostos sobre o Património Imobiliário – O Imposto de Selo</w:t>
      </w:r>
      <w:r w:rsidRPr="004E2BAC">
        <w:rPr>
          <w:sz w:val="24"/>
          <w:szCs w:val="24"/>
          <w:lang w:val="pt-PT"/>
        </w:rPr>
        <w:t>. Lisboa: Engifisco, Lda., 2005. ISBN 972 – 99393 – 0 – 6.</w:t>
      </w:r>
    </w:p>
    <w:p w:rsidR="00020928" w:rsidRPr="004E2BAC" w:rsidRDefault="00020928" w:rsidP="00A54851">
      <w:pPr>
        <w:pStyle w:val="Textodenotaderodap"/>
        <w:spacing w:line="360" w:lineRule="auto"/>
        <w:rPr>
          <w:sz w:val="24"/>
          <w:szCs w:val="24"/>
          <w:lang w:val="pt-PT"/>
        </w:rPr>
      </w:pPr>
      <w:r w:rsidRPr="004E2BAC">
        <w:rPr>
          <w:sz w:val="24"/>
          <w:szCs w:val="24"/>
          <w:lang w:val="pt-PT"/>
        </w:rPr>
        <w:t>MIRANDA, Jorge; MEDEIROS, Rui – Constituição Portuguesa Anotada, Tomo III. Coimbra: Coimbra Editora, 2007. ISBN 978 – 972 – 32 – 1541 – 0.</w:t>
      </w:r>
    </w:p>
    <w:p w:rsidR="00020928" w:rsidRPr="004E2BAC" w:rsidRDefault="00020928" w:rsidP="00A54851">
      <w:pPr>
        <w:pStyle w:val="Textodenotaderodap"/>
        <w:spacing w:line="360" w:lineRule="auto"/>
        <w:rPr>
          <w:sz w:val="24"/>
          <w:szCs w:val="24"/>
          <w:lang w:val="pt-PT"/>
        </w:rPr>
      </w:pPr>
      <w:r w:rsidRPr="004E2BAC">
        <w:rPr>
          <w:sz w:val="24"/>
          <w:szCs w:val="24"/>
          <w:lang w:val="pt-PT"/>
        </w:rPr>
        <w:t xml:space="preserve">MORAIS, Rui Duarte – Passado, presente e futuro da derrama. </w:t>
      </w:r>
      <w:r w:rsidRPr="004E2BAC">
        <w:rPr>
          <w:i/>
          <w:sz w:val="24"/>
          <w:szCs w:val="24"/>
          <w:lang w:val="pt-PT"/>
        </w:rPr>
        <w:t>Fiscalidade - Revista de Direito e Gestão Fiscal</w:t>
      </w:r>
      <w:r w:rsidRPr="004E2BAC">
        <w:rPr>
          <w:sz w:val="24"/>
          <w:szCs w:val="24"/>
          <w:lang w:val="pt-PT"/>
        </w:rPr>
        <w:t>. Lisboa: Edição do Instituto Superior de Gestão. Nº 38 (Abril/Junho 2009), pp. 109-115.</w:t>
      </w:r>
    </w:p>
    <w:p w:rsidR="00020928" w:rsidRPr="004E2BAC" w:rsidRDefault="00020928" w:rsidP="00A54851">
      <w:pPr>
        <w:pStyle w:val="Textodenotaderodap"/>
        <w:spacing w:line="360" w:lineRule="auto"/>
        <w:rPr>
          <w:sz w:val="24"/>
          <w:szCs w:val="24"/>
          <w:lang w:val="pt-PT"/>
        </w:rPr>
      </w:pPr>
      <w:r w:rsidRPr="004E2BAC">
        <w:rPr>
          <w:sz w:val="24"/>
          <w:szCs w:val="24"/>
          <w:lang w:val="pt-PT"/>
        </w:rPr>
        <w:t xml:space="preserve">NABAIS, José </w:t>
      </w:r>
      <w:proofErr w:type="spellStart"/>
      <w:r w:rsidRPr="004E2BAC">
        <w:rPr>
          <w:sz w:val="24"/>
          <w:szCs w:val="24"/>
          <w:lang w:val="pt-PT"/>
        </w:rPr>
        <w:t>Casalta</w:t>
      </w:r>
      <w:proofErr w:type="spellEnd"/>
      <w:r w:rsidRPr="004E2BAC">
        <w:rPr>
          <w:sz w:val="24"/>
          <w:szCs w:val="24"/>
          <w:lang w:val="pt-PT"/>
        </w:rPr>
        <w:t xml:space="preserve"> – O Quadro Jurídico das Finanças Locais em Portugal. </w:t>
      </w:r>
      <w:r w:rsidRPr="004E2BAC">
        <w:rPr>
          <w:i/>
          <w:sz w:val="24"/>
          <w:szCs w:val="24"/>
          <w:lang w:val="pt-PT"/>
        </w:rPr>
        <w:t xml:space="preserve">Revista Ibero Americana de </w:t>
      </w:r>
      <w:proofErr w:type="spellStart"/>
      <w:r w:rsidRPr="004E2BAC">
        <w:rPr>
          <w:i/>
          <w:sz w:val="24"/>
          <w:szCs w:val="24"/>
          <w:lang w:val="pt-PT"/>
        </w:rPr>
        <w:t>Derecho</w:t>
      </w:r>
      <w:proofErr w:type="spellEnd"/>
      <w:r w:rsidRPr="004E2BAC">
        <w:rPr>
          <w:i/>
          <w:sz w:val="24"/>
          <w:szCs w:val="24"/>
          <w:lang w:val="pt-PT"/>
        </w:rPr>
        <w:t xml:space="preserve"> Tributário</w:t>
      </w:r>
      <w:r w:rsidRPr="004E2BAC">
        <w:rPr>
          <w:sz w:val="24"/>
          <w:szCs w:val="24"/>
          <w:lang w:val="pt-PT"/>
        </w:rPr>
        <w:t>. Madrid. Nº5 (Maio/Agosto 1997), pp. 364-383.</w:t>
      </w:r>
    </w:p>
    <w:p w:rsidR="00020928" w:rsidRPr="004E2BAC" w:rsidRDefault="00020928" w:rsidP="00A54851">
      <w:pPr>
        <w:pStyle w:val="Textodenotaderodap"/>
        <w:spacing w:line="360" w:lineRule="auto"/>
        <w:rPr>
          <w:sz w:val="24"/>
          <w:szCs w:val="24"/>
          <w:lang w:val="pt-PT"/>
        </w:rPr>
      </w:pPr>
      <w:r w:rsidRPr="004E2BAC">
        <w:rPr>
          <w:sz w:val="24"/>
          <w:szCs w:val="24"/>
          <w:lang w:val="pt-PT"/>
        </w:rPr>
        <w:t xml:space="preserve">NABAIS, José </w:t>
      </w:r>
      <w:proofErr w:type="spellStart"/>
      <w:r w:rsidRPr="004E2BAC">
        <w:rPr>
          <w:sz w:val="24"/>
          <w:szCs w:val="24"/>
          <w:lang w:val="pt-PT"/>
        </w:rPr>
        <w:t>Casalta</w:t>
      </w:r>
      <w:proofErr w:type="spellEnd"/>
      <w:r w:rsidRPr="004E2BAC">
        <w:rPr>
          <w:sz w:val="24"/>
          <w:szCs w:val="24"/>
          <w:lang w:val="pt-PT"/>
        </w:rPr>
        <w:t xml:space="preserve"> – </w:t>
      </w:r>
      <w:r w:rsidRPr="004E2BAC">
        <w:rPr>
          <w:i/>
          <w:sz w:val="24"/>
          <w:szCs w:val="24"/>
          <w:lang w:val="pt-PT"/>
        </w:rPr>
        <w:t>A Autonomia Financeira das Autarquias Locais</w:t>
      </w:r>
      <w:r w:rsidRPr="004E2BAC">
        <w:rPr>
          <w:sz w:val="24"/>
          <w:szCs w:val="24"/>
          <w:lang w:val="pt-PT"/>
        </w:rPr>
        <w:t xml:space="preserve">. Coimbra: Almedina, 2007. ISBN 978 – 972 – 40 – 3308 – 2. </w:t>
      </w:r>
    </w:p>
    <w:p w:rsidR="00020928" w:rsidRPr="004E2BAC" w:rsidRDefault="00020928" w:rsidP="00A54851">
      <w:pPr>
        <w:pStyle w:val="Textodenotaderodap"/>
        <w:spacing w:line="360" w:lineRule="auto"/>
        <w:rPr>
          <w:sz w:val="24"/>
          <w:szCs w:val="24"/>
          <w:lang w:val="pt-PT"/>
        </w:rPr>
      </w:pPr>
      <w:r w:rsidRPr="004E2BAC">
        <w:rPr>
          <w:sz w:val="24"/>
          <w:szCs w:val="24"/>
          <w:lang w:val="pt-PT"/>
        </w:rPr>
        <w:t xml:space="preserve">NABAIS, José </w:t>
      </w:r>
      <w:proofErr w:type="spellStart"/>
      <w:r w:rsidRPr="004E2BAC">
        <w:rPr>
          <w:sz w:val="24"/>
          <w:szCs w:val="24"/>
          <w:lang w:val="pt-PT"/>
        </w:rPr>
        <w:t>Casalta</w:t>
      </w:r>
      <w:proofErr w:type="spellEnd"/>
      <w:r w:rsidRPr="004E2BAC">
        <w:rPr>
          <w:sz w:val="24"/>
          <w:szCs w:val="24"/>
          <w:lang w:val="pt-PT"/>
        </w:rPr>
        <w:t xml:space="preserve"> – </w:t>
      </w:r>
      <w:r w:rsidRPr="004E2BAC">
        <w:rPr>
          <w:i/>
          <w:sz w:val="24"/>
          <w:szCs w:val="24"/>
          <w:lang w:val="pt-PT"/>
        </w:rPr>
        <w:t>O Dever Fundamental de Pagar Impostos</w:t>
      </w:r>
      <w:r w:rsidRPr="004E2BAC">
        <w:rPr>
          <w:sz w:val="24"/>
          <w:szCs w:val="24"/>
          <w:lang w:val="pt-PT"/>
        </w:rPr>
        <w:t>. 3ª Reimpressão. Coimbra: Almedina, 2012. ISNB 978 – 972 – 40 – 1115 – 8.</w:t>
      </w:r>
    </w:p>
    <w:p w:rsidR="00020928" w:rsidRPr="004E2BAC" w:rsidRDefault="00020928" w:rsidP="00A54851">
      <w:pPr>
        <w:pStyle w:val="Textodenotaderodap"/>
        <w:spacing w:line="360" w:lineRule="auto"/>
        <w:rPr>
          <w:sz w:val="24"/>
          <w:szCs w:val="24"/>
          <w:lang w:val="pt-PT"/>
        </w:rPr>
      </w:pPr>
      <w:r w:rsidRPr="004E2BAC">
        <w:rPr>
          <w:sz w:val="24"/>
          <w:szCs w:val="24"/>
          <w:lang w:val="pt-PT"/>
        </w:rPr>
        <w:t xml:space="preserve">NABAIS, José </w:t>
      </w:r>
      <w:proofErr w:type="spellStart"/>
      <w:r w:rsidRPr="004E2BAC">
        <w:rPr>
          <w:sz w:val="24"/>
          <w:szCs w:val="24"/>
          <w:lang w:val="pt-PT"/>
        </w:rPr>
        <w:t>Casalta</w:t>
      </w:r>
      <w:proofErr w:type="spellEnd"/>
      <w:r w:rsidRPr="004E2BAC">
        <w:rPr>
          <w:sz w:val="24"/>
          <w:szCs w:val="24"/>
          <w:lang w:val="pt-PT"/>
        </w:rPr>
        <w:t xml:space="preserve"> – </w:t>
      </w:r>
      <w:r w:rsidRPr="004E2BAC">
        <w:rPr>
          <w:i/>
          <w:sz w:val="24"/>
          <w:szCs w:val="24"/>
          <w:lang w:val="pt-PT"/>
        </w:rPr>
        <w:t>Direito Fiscal</w:t>
      </w:r>
      <w:r w:rsidRPr="004E2BAC">
        <w:rPr>
          <w:sz w:val="24"/>
          <w:szCs w:val="24"/>
          <w:lang w:val="pt-PT"/>
        </w:rPr>
        <w:t xml:space="preserve">. 7ª </w:t>
      </w:r>
      <w:proofErr w:type="gramStart"/>
      <w:r w:rsidRPr="004E2BAC">
        <w:rPr>
          <w:sz w:val="24"/>
          <w:szCs w:val="24"/>
          <w:lang w:val="pt-PT"/>
        </w:rPr>
        <w:t>ed</w:t>
      </w:r>
      <w:proofErr w:type="gramEnd"/>
      <w:r w:rsidRPr="004E2BAC">
        <w:rPr>
          <w:sz w:val="24"/>
          <w:szCs w:val="24"/>
          <w:lang w:val="pt-PT"/>
        </w:rPr>
        <w:t>. Coimbra: Almedina, 2013. ISBN 978 – 972 – 40 – 5043 – 0.</w:t>
      </w:r>
    </w:p>
    <w:p w:rsidR="00020928" w:rsidRPr="004E2BAC" w:rsidRDefault="00020928" w:rsidP="00A54851">
      <w:pPr>
        <w:pStyle w:val="Textodenotaderodap"/>
        <w:spacing w:line="360" w:lineRule="auto"/>
        <w:rPr>
          <w:sz w:val="24"/>
          <w:szCs w:val="24"/>
          <w:lang w:val="pt-PT"/>
        </w:rPr>
      </w:pPr>
      <w:r w:rsidRPr="004E2BAC">
        <w:rPr>
          <w:sz w:val="24"/>
          <w:szCs w:val="24"/>
          <w:lang w:val="pt-PT"/>
        </w:rPr>
        <w:t xml:space="preserve">NEVES, Maria José Castanheira – </w:t>
      </w:r>
      <w:r w:rsidRPr="004E2BAC">
        <w:rPr>
          <w:i/>
          <w:sz w:val="24"/>
          <w:szCs w:val="24"/>
          <w:lang w:val="pt-PT"/>
        </w:rPr>
        <w:t>Governo e Administração Local</w:t>
      </w:r>
      <w:r w:rsidRPr="004E2BAC">
        <w:rPr>
          <w:sz w:val="24"/>
          <w:szCs w:val="24"/>
          <w:lang w:val="pt-PT"/>
        </w:rPr>
        <w:t>. Coimbra: Coimbra Editora, 2004. ISBN 972 – 32 – 1248 – X.</w:t>
      </w:r>
    </w:p>
    <w:p w:rsidR="00020928" w:rsidRPr="004E2BAC" w:rsidRDefault="00020928" w:rsidP="00A54851">
      <w:pPr>
        <w:pStyle w:val="Textodenotaderodap"/>
        <w:spacing w:line="360" w:lineRule="auto"/>
        <w:rPr>
          <w:sz w:val="24"/>
          <w:szCs w:val="24"/>
          <w:lang w:val="pt-PT"/>
        </w:rPr>
      </w:pPr>
      <w:r w:rsidRPr="004E2BAC">
        <w:rPr>
          <w:sz w:val="24"/>
          <w:szCs w:val="24"/>
          <w:lang w:val="pt-PT"/>
        </w:rPr>
        <w:t xml:space="preserve">OLIVEIRA, António Cândido de – </w:t>
      </w:r>
      <w:r w:rsidRPr="004E2BAC">
        <w:rPr>
          <w:i/>
          <w:sz w:val="24"/>
          <w:szCs w:val="24"/>
          <w:lang w:val="pt-PT"/>
        </w:rPr>
        <w:t>Direito das Autarquias Locais</w:t>
      </w:r>
      <w:r w:rsidRPr="004E2BAC">
        <w:rPr>
          <w:sz w:val="24"/>
          <w:szCs w:val="24"/>
          <w:lang w:val="pt-PT"/>
        </w:rPr>
        <w:t xml:space="preserve">. 2ª </w:t>
      </w:r>
      <w:proofErr w:type="gramStart"/>
      <w:r w:rsidRPr="004E2BAC">
        <w:rPr>
          <w:sz w:val="24"/>
          <w:szCs w:val="24"/>
          <w:lang w:val="pt-PT"/>
        </w:rPr>
        <w:t>ed</w:t>
      </w:r>
      <w:proofErr w:type="gramEnd"/>
      <w:r w:rsidRPr="004E2BAC">
        <w:rPr>
          <w:sz w:val="24"/>
          <w:szCs w:val="24"/>
          <w:lang w:val="pt-PT"/>
        </w:rPr>
        <w:t>. Coimbra: Coimbra Editora, 2013. ISBN 978 – 972 – 32 – 2210 – 4.</w:t>
      </w:r>
    </w:p>
    <w:p w:rsidR="00020928" w:rsidRPr="004E2BAC" w:rsidRDefault="00020928" w:rsidP="00A54851">
      <w:pPr>
        <w:pStyle w:val="Textodenotaderodap"/>
        <w:spacing w:line="360" w:lineRule="auto"/>
        <w:rPr>
          <w:sz w:val="24"/>
          <w:szCs w:val="24"/>
          <w:lang w:val="pt-PT"/>
        </w:rPr>
      </w:pPr>
      <w:r w:rsidRPr="004E2BAC">
        <w:rPr>
          <w:sz w:val="24"/>
          <w:szCs w:val="24"/>
          <w:lang w:val="pt-PT"/>
        </w:rPr>
        <w:t xml:space="preserve">OLIVEIRA, Sérgio Plácido (2011) – </w:t>
      </w:r>
      <w:r w:rsidRPr="004E2BAC">
        <w:rPr>
          <w:i/>
          <w:sz w:val="24"/>
          <w:szCs w:val="24"/>
          <w:lang w:val="pt-PT"/>
        </w:rPr>
        <w:t xml:space="preserve">A (in) constitucionalidade das taxas municipais por afixação ou inscrição de mensagens publicitárias de natureza </w:t>
      </w:r>
      <w:r w:rsidRPr="004E2BAC">
        <w:rPr>
          <w:i/>
          <w:sz w:val="24"/>
          <w:szCs w:val="24"/>
          <w:lang w:val="pt-PT"/>
        </w:rPr>
        <w:lastRenderedPageBreak/>
        <w:t>comercial em edifícios, locais ou outros suportes propriedade de particulares</w:t>
      </w:r>
      <w:r w:rsidRPr="004E2BAC">
        <w:rPr>
          <w:sz w:val="24"/>
          <w:szCs w:val="24"/>
          <w:lang w:val="pt-PT"/>
        </w:rPr>
        <w:t>, pp. 1- 40. [</w:t>
      </w:r>
      <w:proofErr w:type="spellStart"/>
      <w:r w:rsidRPr="004E2BAC">
        <w:rPr>
          <w:sz w:val="24"/>
          <w:szCs w:val="24"/>
          <w:lang w:val="pt-PT"/>
        </w:rPr>
        <w:t>consult</w:t>
      </w:r>
      <w:proofErr w:type="spellEnd"/>
      <w:r w:rsidRPr="004E2BAC">
        <w:rPr>
          <w:sz w:val="24"/>
          <w:szCs w:val="24"/>
          <w:lang w:val="pt-PT"/>
        </w:rPr>
        <w:t xml:space="preserve">. 26-03-2014]. Disponível em </w:t>
      </w:r>
      <w:r w:rsidR="005A03A7">
        <w:fldChar w:fldCharType="begin"/>
      </w:r>
      <w:r w:rsidR="005A03A7" w:rsidRPr="0028036F">
        <w:rPr>
          <w:lang w:val="pt-PT"/>
        </w:rPr>
        <w:instrText>HYPERLINK "http://repositorio-aberto.up.pt"</w:instrText>
      </w:r>
      <w:r w:rsidR="005A03A7">
        <w:fldChar w:fldCharType="separate"/>
      </w:r>
      <w:r w:rsidRPr="004E2BAC">
        <w:rPr>
          <w:rStyle w:val="Hiperligao"/>
          <w:sz w:val="24"/>
          <w:szCs w:val="24"/>
          <w:lang w:val="pt-PT"/>
        </w:rPr>
        <w:t>http://repositorio-aberto.up.pt</w:t>
      </w:r>
      <w:r w:rsidR="005A03A7">
        <w:fldChar w:fldCharType="end"/>
      </w:r>
      <w:r w:rsidRPr="004E2BAC">
        <w:rPr>
          <w:sz w:val="24"/>
          <w:szCs w:val="24"/>
          <w:lang w:val="pt-PT"/>
        </w:rPr>
        <w:t>.</w:t>
      </w:r>
    </w:p>
    <w:p w:rsidR="00020928" w:rsidRPr="004E2BAC" w:rsidRDefault="00020928" w:rsidP="00A54851">
      <w:pPr>
        <w:pStyle w:val="Textodenotaderodap"/>
        <w:spacing w:line="360" w:lineRule="auto"/>
        <w:rPr>
          <w:sz w:val="24"/>
          <w:szCs w:val="24"/>
          <w:lang w:val="pt-PT"/>
        </w:rPr>
      </w:pPr>
      <w:r w:rsidRPr="004E2BAC">
        <w:rPr>
          <w:sz w:val="24"/>
          <w:szCs w:val="24"/>
          <w:lang w:val="pt-PT"/>
        </w:rPr>
        <w:t>PAIXÃO, Paulo (23-09-2013) – António Costa quer o fim da derrama</w:t>
      </w:r>
      <w:r w:rsidRPr="004E2BAC">
        <w:rPr>
          <w:i/>
          <w:sz w:val="24"/>
          <w:szCs w:val="24"/>
          <w:lang w:val="pt-PT"/>
        </w:rPr>
        <w:t>. Jornal Expresso</w:t>
      </w:r>
      <w:r w:rsidRPr="004E2BAC">
        <w:rPr>
          <w:sz w:val="24"/>
          <w:szCs w:val="24"/>
          <w:lang w:val="pt-PT"/>
        </w:rPr>
        <w:t>. [</w:t>
      </w:r>
      <w:proofErr w:type="spellStart"/>
      <w:r w:rsidRPr="004E2BAC">
        <w:rPr>
          <w:sz w:val="24"/>
          <w:szCs w:val="24"/>
          <w:lang w:val="pt-PT"/>
        </w:rPr>
        <w:t>Consult</w:t>
      </w:r>
      <w:proofErr w:type="spellEnd"/>
      <w:r w:rsidRPr="004E2BAC">
        <w:rPr>
          <w:sz w:val="24"/>
          <w:szCs w:val="24"/>
          <w:lang w:val="pt-PT"/>
        </w:rPr>
        <w:t xml:space="preserve">. 05-12-2013]. Disponível em </w:t>
      </w:r>
      <w:r w:rsidR="005A03A7">
        <w:fldChar w:fldCharType="begin"/>
      </w:r>
      <w:r w:rsidR="005A03A7" w:rsidRPr="0028036F">
        <w:rPr>
          <w:lang w:val="pt-PT"/>
        </w:rPr>
        <w:instrText>HYPERLINK "http://expresso.sapo.pt/antonio-costa-quer-fim-da-derrama=f832006"</w:instrText>
      </w:r>
      <w:r w:rsidR="005A03A7">
        <w:fldChar w:fldCharType="separate"/>
      </w:r>
      <w:r w:rsidRPr="004E2BAC">
        <w:rPr>
          <w:rStyle w:val="Hiperligao"/>
          <w:sz w:val="24"/>
          <w:szCs w:val="24"/>
          <w:lang w:val="pt-PT"/>
        </w:rPr>
        <w:t>http://expresso.sapo.pt/antonio-costa-quer-fim-da-derrama=f832006</w:t>
      </w:r>
      <w:r w:rsidR="005A03A7">
        <w:fldChar w:fldCharType="end"/>
      </w:r>
      <w:r w:rsidRPr="004E2BAC">
        <w:rPr>
          <w:sz w:val="24"/>
          <w:szCs w:val="24"/>
          <w:lang w:val="pt-PT"/>
        </w:rPr>
        <w:t>.</w:t>
      </w:r>
    </w:p>
    <w:p w:rsidR="00020928" w:rsidRPr="004E2BAC" w:rsidRDefault="00020928" w:rsidP="00A54851">
      <w:pPr>
        <w:pStyle w:val="Textodenotaderodap"/>
        <w:spacing w:line="360" w:lineRule="auto"/>
        <w:rPr>
          <w:sz w:val="24"/>
          <w:szCs w:val="24"/>
          <w:lang w:val="pt-PT"/>
        </w:rPr>
      </w:pPr>
      <w:r w:rsidRPr="004E2BAC">
        <w:rPr>
          <w:sz w:val="24"/>
          <w:szCs w:val="24"/>
          <w:lang w:val="pt-PT"/>
        </w:rPr>
        <w:t xml:space="preserve">PEREIRA, Marta – </w:t>
      </w:r>
      <w:r w:rsidRPr="004E2BAC">
        <w:rPr>
          <w:i/>
          <w:sz w:val="24"/>
          <w:szCs w:val="24"/>
          <w:lang w:val="pt-PT"/>
        </w:rPr>
        <w:t>A Nova Lei das Finanças Locais é Castradora</w:t>
      </w:r>
      <w:r w:rsidRPr="004E2BAC">
        <w:rPr>
          <w:sz w:val="24"/>
          <w:szCs w:val="24"/>
          <w:lang w:val="pt-PT"/>
        </w:rPr>
        <w:t>. Rádio Clube da Covilhã. [</w:t>
      </w:r>
      <w:proofErr w:type="spellStart"/>
      <w:r w:rsidRPr="004E2BAC">
        <w:rPr>
          <w:sz w:val="24"/>
          <w:szCs w:val="24"/>
          <w:lang w:val="pt-PT"/>
        </w:rPr>
        <w:t>Consult</w:t>
      </w:r>
      <w:proofErr w:type="spellEnd"/>
      <w:r w:rsidRPr="004E2BAC">
        <w:rPr>
          <w:sz w:val="24"/>
          <w:szCs w:val="24"/>
          <w:lang w:val="pt-PT"/>
        </w:rPr>
        <w:t xml:space="preserve">. 02 Dez. 2013]. Disponível em </w:t>
      </w:r>
      <w:hyperlink r:id="rId8" w:history="1">
        <w:r w:rsidRPr="004E2BAC">
          <w:rPr>
            <w:rStyle w:val="Hiperligao"/>
            <w:sz w:val="24"/>
            <w:szCs w:val="24"/>
            <w:lang w:val="pt-PT"/>
          </w:rPr>
          <w:t>http://psmunicipalcovilha.blogs.sapo.pt/19361.html</w:t>
        </w:r>
      </w:hyperlink>
      <w:r w:rsidRPr="004E2BAC">
        <w:rPr>
          <w:sz w:val="24"/>
          <w:szCs w:val="24"/>
          <w:lang w:val="pt-PT"/>
        </w:rPr>
        <w:t>.</w:t>
      </w:r>
    </w:p>
    <w:p w:rsidR="00020928" w:rsidRPr="004E2BAC" w:rsidRDefault="00020928" w:rsidP="00A54851">
      <w:pPr>
        <w:pStyle w:val="Textodenotaderodap"/>
        <w:spacing w:line="360" w:lineRule="auto"/>
        <w:rPr>
          <w:sz w:val="24"/>
          <w:szCs w:val="24"/>
          <w:lang w:val="pt-PT"/>
        </w:rPr>
      </w:pPr>
      <w:r w:rsidRPr="004E2BAC">
        <w:rPr>
          <w:sz w:val="24"/>
          <w:szCs w:val="24"/>
          <w:lang w:val="pt-PT"/>
        </w:rPr>
        <w:t xml:space="preserve">PINTO, Miguel Silva; LOPES, Maria Conceição; MARREIROS, José M.M. – </w:t>
      </w:r>
      <w:r w:rsidRPr="004E2BAC">
        <w:rPr>
          <w:i/>
          <w:sz w:val="24"/>
          <w:szCs w:val="24"/>
          <w:lang w:val="pt-PT"/>
        </w:rPr>
        <w:t>Imposto Sobre o Valor Acrescentado, legislação</w:t>
      </w:r>
      <w:r w:rsidRPr="004E2BAC">
        <w:rPr>
          <w:sz w:val="24"/>
          <w:szCs w:val="24"/>
          <w:lang w:val="pt-PT"/>
        </w:rPr>
        <w:t xml:space="preserve">. 5ª </w:t>
      </w:r>
      <w:proofErr w:type="gramStart"/>
      <w:r w:rsidRPr="004E2BAC">
        <w:rPr>
          <w:sz w:val="24"/>
          <w:szCs w:val="24"/>
          <w:lang w:val="pt-PT"/>
        </w:rPr>
        <w:t>ed</w:t>
      </w:r>
      <w:proofErr w:type="gramEnd"/>
      <w:r w:rsidRPr="004E2BAC">
        <w:rPr>
          <w:sz w:val="24"/>
          <w:szCs w:val="24"/>
          <w:lang w:val="pt-PT"/>
        </w:rPr>
        <w:t xml:space="preserve">. Lisboa: </w:t>
      </w:r>
      <w:proofErr w:type="spellStart"/>
      <w:r w:rsidRPr="004E2BAC">
        <w:rPr>
          <w:sz w:val="24"/>
          <w:szCs w:val="24"/>
          <w:lang w:val="pt-PT"/>
        </w:rPr>
        <w:t>Vislis</w:t>
      </w:r>
      <w:proofErr w:type="spellEnd"/>
      <w:r w:rsidRPr="004E2BAC">
        <w:rPr>
          <w:sz w:val="24"/>
          <w:szCs w:val="24"/>
          <w:lang w:val="pt-PT"/>
        </w:rPr>
        <w:t xml:space="preserve"> Editores, 2000. ISBN 972 – 52 – 0110 – 8.</w:t>
      </w:r>
    </w:p>
    <w:p w:rsidR="00020928" w:rsidRPr="004E2BAC" w:rsidRDefault="00020928" w:rsidP="00A54851">
      <w:pPr>
        <w:pStyle w:val="Textodenotaderodap"/>
        <w:spacing w:line="360" w:lineRule="auto"/>
        <w:rPr>
          <w:sz w:val="24"/>
          <w:szCs w:val="24"/>
          <w:lang w:val="pt-PT"/>
        </w:rPr>
      </w:pPr>
      <w:r w:rsidRPr="004E2BAC">
        <w:rPr>
          <w:sz w:val="24"/>
          <w:szCs w:val="24"/>
          <w:lang w:val="pt-PT"/>
        </w:rPr>
        <w:t xml:space="preserve">PIRES, José Maria Fernandes – </w:t>
      </w:r>
      <w:r w:rsidRPr="004E2BAC">
        <w:rPr>
          <w:i/>
          <w:sz w:val="24"/>
          <w:szCs w:val="24"/>
          <w:lang w:val="pt-PT"/>
        </w:rPr>
        <w:t>Lições de Impostos sobre o Património e do Selo</w:t>
      </w:r>
      <w:r w:rsidRPr="004E2BAC">
        <w:rPr>
          <w:sz w:val="24"/>
          <w:szCs w:val="24"/>
          <w:lang w:val="pt-PT"/>
        </w:rPr>
        <w:t xml:space="preserve">. 2ª </w:t>
      </w:r>
      <w:proofErr w:type="gramStart"/>
      <w:r w:rsidRPr="004E2BAC">
        <w:rPr>
          <w:sz w:val="24"/>
          <w:szCs w:val="24"/>
          <w:lang w:val="pt-PT"/>
        </w:rPr>
        <w:t>ed</w:t>
      </w:r>
      <w:proofErr w:type="gramEnd"/>
      <w:r w:rsidRPr="004E2BAC">
        <w:rPr>
          <w:sz w:val="24"/>
          <w:szCs w:val="24"/>
          <w:lang w:val="pt-PT"/>
        </w:rPr>
        <w:t>. Coimbra: Almedina, 2013. ISBN 978 – 972 40 – 4832 – 1.</w:t>
      </w:r>
    </w:p>
    <w:p w:rsidR="00020928" w:rsidRPr="004E2BAC" w:rsidRDefault="00020928" w:rsidP="00A54851">
      <w:pPr>
        <w:pStyle w:val="Textodenotaderodap"/>
        <w:spacing w:line="360" w:lineRule="auto"/>
        <w:rPr>
          <w:sz w:val="24"/>
          <w:szCs w:val="24"/>
          <w:lang w:val="pt-PT"/>
        </w:rPr>
      </w:pPr>
      <w:r w:rsidRPr="004E2BAC">
        <w:rPr>
          <w:sz w:val="24"/>
          <w:szCs w:val="24"/>
          <w:lang w:val="pt-PT"/>
        </w:rPr>
        <w:t xml:space="preserve">PORTO, Manuel Carlos Lopes Porto – </w:t>
      </w:r>
      <w:r w:rsidRPr="004E2BAC">
        <w:rPr>
          <w:i/>
          <w:sz w:val="24"/>
          <w:szCs w:val="24"/>
          <w:lang w:val="pt-PT"/>
        </w:rPr>
        <w:t>A Reforma Fiscal Portuguesa e a Tributação Local</w:t>
      </w:r>
      <w:r w:rsidRPr="004E2BAC">
        <w:rPr>
          <w:sz w:val="24"/>
          <w:szCs w:val="24"/>
          <w:lang w:val="pt-PT"/>
        </w:rPr>
        <w:t>. Coimbra: Almedina, 1988.</w:t>
      </w:r>
    </w:p>
    <w:p w:rsidR="00020928" w:rsidRPr="004E2BAC" w:rsidRDefault="00020928" w:rsidP="00A54851">
      <w:pPr>
        <w:pStyle w:val="Textodenotaderodap"/>
        <w:spacing w:line="360" w:lineRule="auto"/>
        <w:rPr>
          <w:sz w:val="24"/>
          <w:szCs w:val="24"/>
          <w:lang w:val="pt-PT"/>
        </w:rPr>
      </w:pPr>
      <w:r w:rsidRPr="004E2BAC">
        <w:rPr>
          <w:sz w:val="24"/>
          <w:szCs w:val="24"/>
          <w:lang w:val="pt-PT"/>
        </w:rPr>
        <w:t xml:space="preserve">PORTUGAL. Ministério das Finanças – </w:t>
      </w:r>
      <w:r w:rsidRPr="004E2BAC">
        <w:rPr>
          <w:i/>
          <w:sz w:val="24"/>
          <w:szCs w:val="24"/>
          <w:lang w:val="pt-PT"/>
        </w:rPr>
        <w:t>Cerimónia de Assinatura dos Acordos entre o Governo de Portugal e a Associação Nacional de Municípios Portugueses e a Associação Nacional de Freguesias</w:t>
      </w:r>
      <w:r w:rsidRPr="004E2BAC">
        <w:rPr>
          <w:sz w:val="24"/>
          <w:szCs w:val="24"/>
          <w:lang w:val="pt-PT"/>
        </w:rPr>
        <w:t xml:space="preserve"> (2013), p. 1. [</w:t>
      </w:r>
      <w:proofErr w:type="spellStart"/>
      <w:r w:rsidRPr="004E2BAC">
        <w:rPr>
          <w:sz w:val="24"/>
          <w:szCs w:val="24"/>
          <w:lang w:val="pt-PT"/>
        </w:rPr>
        <w:t>consult</w:t>
      </w:r>
      <w:proofErr w:type="spellEnd"/>
      <w:r w:rsidRPr="004E2BAC">
        <w:rPr>
          <w:sz w:val="24"/>
          <w:szCs w:val="24"/>
          <w:lang w:val="pt-PT"/>
        </w:rPr>
        <w:t xml:space="preserve">. 02 Dez. 2013]. Disponível em </w:t>
      </w:r>
      <w:r w:rsidR="005A03A7">
        <w:fldChar w:fldCharType="begin"/>
      </w:r>
      <w:r w:rsidR="005A03A7" w:rsidRPr="0028036F">
        <w:rPr>
          <w:lang w:val="pt-PT"/>
        </w:rPr>
        <w:instrText>HYPERLINK "http://www.portugal.gov.pt/pt/os-ministerios/ministério-das-financas/mantenha-se-atualizado/20130724-mef-acordos-anmp-anafre.aspx"</w:instrText>
      </w:r>
      <w:r w:rsidR="005A03A7">
        <w:fldChar w:fldCharType="separate"/>
      </w:r>
      <w:r w:rsidRPr="004E2BAC">
        <w:rPr>
          <w:rStyle w:val="Hiperligao"/>
          <w:sz w:val="24"/>
          <w:szCs w:val="24"/>
          <w:lang w:val="pt-PT"/>
        </w:rPr>
        <w:t>http://www.portugal.gov.pt/pt/os-ministerios/ministério-das-financas/mantenha-se-atualizado/20130724-mef-acordos-anmp-anafre.aspx</w:t>
      </w:r>
      <w:r w:rsidR="005A03A7">
        <w:fldChar w:fldCharType="end"/>
      </w:r>
      <w:r w:rsidRPr="004E2BAC">
        <w:rPr>
          <w:sz w:val="24"/>
          <w:szCs w:val="24"/>
          <w:lang w:val="pt-PT"/>
        </w:rPr>
        <w:t>.</w:t>
      </w:r>
    </w:p>
    <w:p w:rsidR="00020928" w:rsidRPr="004E2BAC" w:rsidRDefault="00020928" w:rsidP="00A54851">
      <w:pPr>
        <w:pStyle w:val="Textodenotaderodap"/>
        <w:spacing w:line="360" w:lineRule="auto"/>
        <w:rPr>
          <w:sz w:val="24"/>
          <w:szCs w:val="24"/>
          <w:lang w:val="pt-PT"/>
        </w:rPr>
      </w:pPr>
      <w:r w:rsidRPr="004E2BAC">
        <w:rPr>
          <w:sz w:val="24"/>
          <w:szCs w:val="24"/>
          <w:lang w:val="pt-PT"/>
        </w:rPr>
        <w:t xml:space="preserve">PRIMAZ, Miguel – As Garantias Tributárias no Regime Geral das Taxas das Autarquias Locais. </w:t>
      </w:r>
      <w:r w:rsidRPr="004E2BAC">
        <w:rPr>
          <w:i/>
          <w:sz w:val="24"/>
          <w:szCs w:val="24"/>
          <w:lang w:val="pt-PT"/>
        </w:rPr>
        <w:t>Direito Regional e Local</w:t>
      </w:r>
      <w:r w:rsidRPr="004E2BAC">
        <w:rPr>
          <w:sz w:val="24"/>
          <w:szCs w:val="24"/>
          <w:lang w:val="pt-PT"/>
        </w:rPr>
        <w:t xml:space="preserve">. Braga: </w:t>
      </w:r>
      <w:proofErr w:type="spellStart"/>
      <w:r w:rsidRPr="004E2BAC">
        <w:rPr>
          <w:sz w:val="24"/>
          <w:szCs w:val="24"/>
          <w:lang w:val="pt-PT"/>
        </w:rPr>
        <w:t>Cejur</w:t>
      </w:r>
      <w:proofErr w:type="spellEnd"/>
      <w:r w:rsidRPr="004E2BAC">
        <w:rPr>
          <w:sz w:val="24"/>
          <w:szCs w:val="24"/>
          <w:lang w:val="pt-PT"/>
        </w:rPr>
        <w:t xml:space="preserve"> – Centro de Estudos Jurídicos do Minho. ISSN 1646 – 8392. Nº 04 (Out./Dez. 2008), pp. 34-46.</w:t>
      </w:r>
    </w:p>
    <w:p w:rsidR="00020928" w:rsidRPr="004E2BAC" w:rsidRDefault="00020928" w:rsidP="00A54851">
      <w:pPr>
        <w:pStyle w:val="Textodenotaderodap"/>
        <w:spacing w:line="360" w:lineRule="auto"/>
        <w:rPr>
          <w:sz w:val="24"/>
          <w:szCs w:val="24"/>
          <w:lang w:val="pt-PT"/>
        </w:rPr>
      </w:pPr>
      <w:r w:rsidRPr="004E2BAC">
        <w:rPr>
          <w:sz w:val="24"/>
          <w:szCs w:val="24"/>
          <w:lang w:val="pt-PT"/>
        </w:rPr>
        <w:t xml:space="preserve">REBELO, Marta – </w:t>
      </w:r>
      <w:r w:rsidRPr="004E2BAC">
        <w:rPr>
          <w:i/>
          <w:sz w:val="24"/>
          <w:szCs w:val="24"/>
          <w:lang w:val="pt-PT"/>
        </w:rPr>
        <w:t>Descentralização e Justa Repartição de Recursos Entre o Estado e as Autarquias Locais</w:t>
      </w:r>
      <w:r w:rsidRPr="004E2BAC">
        <w:rPr>
          <w:sz w:val="24"/>
          <w:szCs w:val="24"/>
          <w:lang w:val="pt-PT"/>
        </w:rPr>
        <w:t>. Coimbra: Almedina, 2007. ISBN 978 – 972 – 40 – 3188 - 0.</w:t>
      </w:r>
    </w:p>
    <w:p w:rsidR="00020928" w:rsidRPr="004E2BAC" w:rsidRDefault="00020928" w:rsidP="00A54851">
      <w:pPr>
        <w:pStyle w:val="Textodenotaderodap"/>
        <w:spacing w:line="360" w:lineRule="auto"/>
        <w:rPr>
          <w:sz w:val="24"/>
          <w:szCs w:val="24"/>
          <w:lang w:val="pt-PT"/>
        </w:rPr>
      </w:pPr>
      <w:r w:rsidRPr="004E2BAC">
        <w:rPr>
          <w:sz w:val="24"/>
          <w:szCs w:val="24"/>
          <w:lang w:val="pt-PT"/>
        </w:rPr>
        <w:t xml:space="preserve">RIBEIRO, José Joaquim Teixeira – </w:t>
      </w:r>
      <w:r w:rsidRPr="004E2BAC">
        <w:rPr>
          <w:i/>
          <w:sz w:val="24"/>
          <w:szCs w:val="24"/>
          <w:lang w:val="pt-PT"/>
        </w:rPr>
        <w:t>Lições de Finanças Públicas</w:t>
      </w:r>
      <w:r w:rsidRPr="004E2BAC">
        <w:rPr>
          <w:sz w:val="24"/>
          <w:szCs w:val="24"/>
          <w:lang w:val="pt-PT"/>
        </w:rPr>
        <w:t xml:space="preserve">. 5ª </w:t>
      </w:r>
      <w:proofErr w:type="gramStart"/>
      <w:r w:rsidRPr="004E2BAC">
        <w:rPr>
          <w:sz w:val="24"/>
          <w:szCs w:val="24"/>
          <w:lang w:val="pt-PT"/>
        </w:rPr>
        <w:t>ed</w:t>
      </w:r>
      <w:proofErr w:type="gramEnd"/>
      <w:r w:rsidRPr="004E2BAC">
        <w:rPr>
          <w:sz w:val="24"/>
          <w:szCs w:val="24"/>
          <w:lang w:val="pt-PT"/>
        </w:rPr>
        <w:t>. Coimbra: Coimbra Editora, 2011. ISBN 972 – 32 – 0673 – 0.</w:t>
      </w:r>
    </w:p>
    <w:p w:rsidR="00020928" w:rsidRPr="004E2BAC" w:rsidRDefault="00020928" w:rsidP="00A54851">
      <w:pPr>
        <w:pStyle w:val="Textodenotaderodap"/>
        <w:spacing w:line="360" w:lineRule="auto"/>
        <w:rPr>
          <w:sz w:val="24"/>
          <w:szCs w:val="24"/>
          <w:lang w:val="pt-PT"/>
        </w:rPr>
      </w:pPr>
      <w:r w:rsidRPr="004E2BAC">
        <w:rPr>
          <w:sz w:val="24"/>
          <w:szCs w:val="24"/>
          <w:lang w:val="pt-PT"/>
        </w:rPr>
        <w:t xml:space="preserve">RICARDO, Joaquim Fernando - </w:t>
      </w:r>
      <w:r w:rsidRPr="004E2BAC">
        <w:rPr>
          <w:i/>
          <w:sz w:val="24"/>
          <w:szCs w:val="24"/>
          <w:lang w:val="pt-PT"/>
        </w:rPr>
        <w:t>Direito Tributário</w:t>
      </w:r>
      <w:r w:rsidRPr="004E2BAC">
        <w:rPr>
          <w:sz w:val="24"/>
          <w:szCs w:val="24"/>
          <w:lang w:val="pt-PT"/>
        </w:rPr>
        <w:t xml:space="preserve">. 16ª </w:t>
      </w:r>
      <w:proofErr w:type="gramStart"/>
      <w:r w:rsidRPr="004E2BAC">
        <w:rPr>
          <w:sz w:val="24"/>
          <w:szCs w:val="24"/>
          <w:lang w:val="pt-PT"/>
        </w:rPr>
        <w:t>ed</w:t>
      </w:r>
      <w:proofErr w:type="gramEnd"/>
      <w:r w:rsidRPr="004E2BAC">
        <w:rPr>
          <w:sz w:val="24"/>
          <w:szCs w:val="24"/>
          <w:lang w:val="pt-PT"/>
        </w:rPr>
        <w:t>. Porto: Vida Económica, 2014. ISBN 978 – 972 – 788 – 896 – 2.</w:t>
      </w:r>
    </w:p>
    <w:p w:rsidR="00020928" w:rsidRPr="004E2BAC" w:rsidRDefault="00020928" w:rsidP="00A54851">
      <w:pPr>
        <w:pStyle w:val="Textodenotaderodap"/>
        <w:spacing w:line="360" w:lineRule="auto"/>
        <w:rPr>
          <w:sz w:val="24"/>
          <w:szCs w:val="24"/>
          <w:lang w:val="pt-PT"/>
        </w:rPr>
      </w:pPr>
      <w:r w:rsidRPr="004E2BAC">
        <w:rPr>
          <w:sz w:val="24"/>
          <w:szCs w:val="24"/>
          <w:lang w:val="pt-PT"/>
        </w:rPr>
        <w:t xml:space="preserve">ROCHA, Joaquim Freitas da – </w:t>
      </w:r>
      <w:r w:rsidRPr="004E2BAC">
        <w:rPr>
          <w:i/>
          <w:sz w:val="24"/>
          <w:szCs w:val="24"/>
          <w:lang w:val="pt-PT"/>
        </w:rPr>
        <w:t>Direito Financeiro Local</w:t>
      </w:r>
      <w:r w:rsidRPr="004E2BAC">
        <w:rPr>
          <w:sz w:val="24"/>
          <w:szCs w:val="24"/>
          <w:lang w:val="pt-PT"/>
        </w:rPr>
        <w:t xml:space="preserve">. Braga: </w:t>
      </w:r>
      <w:proofErr w:type="spellStart"/>
      <w:r w:rsidRPr="004E2BAC">
        <w:rPr>
          <w:sz w:val="24"/>
          <w:szCs w:val="24"/>
          <w:lang w:val="pt-PT"/>
        </w:rPr>
        <w:t>Cejur</w:t>
      </w:r>
      <w:proofErr w:type="spellEnd"/>
      <w:r w:rsidRPr="004E2BAC">
        <w:rPr>
          <w:sz w:val="24"/>
          <w:szCs w:val="24"/>
          <w:lang w:val="pt-PT"/>
        </w:rPr>
        <w:t xml:space="preserve"> – Centro de Estudos Jurídicos do Minho, 2009. ISBN 978 – 989 – 95115 – 7 – 6.</w:t>
      </w:r>
    </w:p>
    <w:p w:rsidR="00020928" w:rsidRPr="004E2BAC" w:rsidRDefault="00020928" w:rsidP="00A54851">
      <w:pPr>
        <w:pStyle w:val="Textodenotaderodap"/>
        <w:spacing w:line="360" w:lineRule="auto"/>
        <w:rPr>
          <w:sz w:val="24"/>
          <w:szCs w:val="24"/>
          <w:lang w:val="pt-PT"/>
        </w:rPr>
      </w:pPr>
      <w:r w:rsidRPr="004E2BAC">
        <w:rPr>
          <w:sz w:val="24"/>
          <w:szCs w:val="24"/>
          <w:lang w:val="pt-PT"/>
        </w:rPr>
        <w:lastRenderedPageBreak/>
        <w:t xml:space="preserve">RODRIGUES, José Alves – </w:t>
      </w:r>
      <w:r w:rsidRPr="004E2BAC">
        <w:rPr>
          <w:i/>
          <w:sz w:val="24"/>
          <w:szCs w:val="24"/>
          <w:lang w:val="pt-PT"/>
        </w:rPr>
        <w:t>Código do Imposto Municipal da Sisa e do Imposto sobre as Sucessões e Doações</w:t>
      </w:r>
      <w:r w:rsidRPr="004E2BAC">
        <w:rPr>
          <w:sz w:val="24"/>
          <w:szCs w:val="24"/>
          <w:lang w:val="pt-PT"/>
        </w:rPr>
        <w:t xml:space="preserve">. 12ª </w:t>
      </w:r>
      <w:proofErr w:type="gramStart"/>
      <w:r w:rsidRPr="004E2BAC">
        <w:rPr>
          <w:sz w:val="24"/>
          <w:szCs w:val="24"/>
          <w:lang w:val="pt-PT"/>
        </w:rPr>
        <w:t>ed</w:t>
      </w:r>
      <w:proofErr w:type="gramEnd"/>
      <w:r w:rsidRPr="004E2BAC">
        <w:rPr>
          <w:sz w:val="24"/>
          <w:szCs w:val="24"/>
          <w:lang w:val="pt-PT"/>
        </w:rPr>
        <w:t xml:space="preserve">. Lisboa: Reis dos Livros, 1999. ISBN 972 – 51 – 0839 – 6. </w:t>
      </w:r>
    </w:p>
    <w:p w:rsidR="00020928" w:rsidRPr="004E2BAC" w:rsidRDefault="00020928" w:rsidP="00A54851">
      <w:pPr>
        <w:spacing w:after="0" w:line="360" w:lineRule="auto"/>
        <w:jc w:val="both"/>
        <w:rPr>
          <w:rFonts w:ascii="Arial" w:hAnsi="Arial" w:cs="Arial"/>
          <w:sz w:val="24"/>
          <w:szCs w:val="24"/>
        </w:rPr>
      </w:pPr>
      <w:r w:rsidRPr="004E2BAC">
        <w:rPr>
          <w:rFonts w:ascii="Arial" w:hAnsi="Arial" w:cs="Arial"/>
          <w:sz w:val="24"/>
          <w:szCs w:val="24"/>
        </w:rPr>
        <w:t xml:space="preserve">RODRIGUES, José Alves – </w:t>
      </w:r>
      <w:r w:rsidRPr="004E2BAC">
        <w:rPr>
          <w:rFonts w:ascii="Arial" w:hAnsi="Arial" w:cs="Arial"/>
          <w:i/>
          <w:sz w:val="24"/>
          <w:szCs w:val="24"/>
        </w:rPr>
        <w:t xml:space="preserve">Código do Imposto sobre o Rendimento de pessoas Singulares, Código do Imposto sobre o Rendimento de pessoas </w:t>
      </w:r>
      <w:proofErr w:type="spellStart"/>
      <w:r w:rsidRPr="004E2BAC">
        <w:rPr>
          <w:rFonts w:ascii="Arial" w:hAnsi="Arial" w:cs="Arial"/>
          <w:i/>
          <w:sz w:val="24"/>
          <w:szCs w:val="24"/>
        </w:rPr>
        <w:t>Colectivas</w:t>
      </w:r>
      <w:proofErr w:type="spellEnd"/>
      <w:r w:rsidRPr="004E2BAC">
        <w:rPr>
          <w:rFonts w:ascii="Arial" w:hAnsi="Arial" w:cs="Arial"/>
          <w:i/>
          <w:sz w:val="24"/>
          <w:szCs w:val="24"/>
        </w:rPr>
        <w:t>, Código da Contribuição Autárquica e Estatuto dos Benefícios Fiscais</w:t>
      </w:r>
      <w:r w:rsidRPr="004E2BAC">
        <w:rPr>
          <w:rFonts w:ascii="Arial" w:hAnsi="Arial" w:cs="Arial"/>
          <w:sz w:val="24"/>
          <w:szCs w:val="24"/>
        </w:rPr>
        <w:t xml:space="preserve">. 21ª </w:t>
      </w:r>
      <w:proofErr w:type="gramStart"/>
      <w:r w:rsidRPr="004E2BAC">
        <w:rPr>
          <w:rFonts w:ascii="Arial" w:hAnsi="Arial" w:cs="Arial"/>
          <w:sz w:val="24"/>
          <w:szCs w:val="24"/>
        </w:rPr>
        <w:t>ed</w:t>
      </w:r>
      <w:proofErr w:type="gramEnd"/>
      <w:r w:rsidRPr="004E2BAC">
        <w:rPr>
          <w:rFonts w:ascii="Arial" w:hAnsi="Arial" w:cs="Arial"/>
          <w:sz w:val="24"/>
          <w:szCs w:val="24"/>
        </w:rPr>
        <w:t>. Lisboa: Rei dos Livros, 2001. ISBN 972 – 51 – 0983 – x.</w:t>
      </w:r>
    </w:p>
    <w:p w:rsidR="00020928" w:rsidRPr="004E2BAC" w:rsidRDefault="00020928" w:rsidP="00A54851">
      <w:pPr>
        <w:pStyle w:val="Textodenotaderodap"/>
        <w:spacing w:line="360" w:lineRule="auto"/>
        <w:rPr>
          <w:sz w:val="24"/>
          <w:szCs w:val="24"/>
          <w:lang w:val="pt-PT"/>
        </w:rPr>
      </w:pPr>
      <w:r w:rsidRPr="004E2BAC">
        <w:rPr>
          <w:sz w:val="24"/>
          <w:szCs w:val="24"/>
          <w:lang w:val="pt-PT"/>
        </w:rPr>
        <w:t xml:space="preserve">RODRIGUES, Miguel Ângelo Vilela – </w:t>
      </w:r>
      <w:r w:rsidRPr="004E2BAC">
        <w:rPr>
          <w:i/>
          <w:sz w:val="24"/>
          <w:szCs w:val="24"/>
          <w:lang w:val="pt-PT"/>
        </w:rPr>
        <w:t>Mecanismos de Governação: Estratégias Alternativas de Coordenação nos Governos Locais em Portugal</w:t>
      </w:r>
      <w:r w:rsidRPr="004E2BAC">
        <w:rPr>
          <w:sz w:val="24"/>
          <w:szCs w:val="24"/>
          <w:lang w:val="pt-PT"/>
        </w:rPr>
        <w:t xml:space="preserve">, pp. 1 – 246. [Consult.18/11/2013]. Disponível em </w:t>
      </w:r>
      <w:r w:rsidR="005A03A7">
        <w:fldChar w:fldCharType="begin"/>
      </w:r>
      <w:r w:rsidR="005A03A7" w:rsidRPr="0028036F">
        <w:rPr>
          <w:lang w:val="pt-PT"/>
        </w:rPr>
        <w:instrText>HYPERLINK "https://bibliotcadigital.ipb.pt"</w:instrText>
      </w:r>
      <w:r w:rsidR="005A03A7">
        <w:fldChar w:fldCharType="separate"/>
      </w:r>
      <w:r w:rsidRPr="004E2BAC">
        <w:rPr>
          <w:rStyle w:val="Hiperligao"/>
          <w:sz w:val="24"/>
          <w:szCs w:val="24"/>
          <w:lang w:val="pt-PT"/>
        </w:rPr>
        <w:t>https://bibliotcadigital.ipb.pt</w:t>
      </w:r>
      <w:r w:rsidR="005A03A7">
        <w:fldChar w:fldCharType="end"/>
      </w:r>
      <w:r w:rsidRPr="004E2BAC">
        <w:rPr>
          <w:sz w:val="24"/>
          <w:szCs w:val="24"/>
          <w:lang w:val="pt-PT"/>
        </w:rPr>
        <w:t>.</w:t>
      </w:r>
    </w:p>
    <w:p w:rsidR="00020928" w:rsidRPr="004E2BAC" w:rsidRDefault="00020928" w:rsidP="00A54851">
      <w:pPr>
        <w:pStyle w:val="Textodenotaderodap"/>
        <w:spacing w:line="360" w:lineRule="auto"/>
        <w:rPr>
          <w:sz w:val="24"/>
          <w:szCs w:val="24"/>
          <w:lang w:val="pt-PT"/>
        </w:rPr>
      </w:pPr>
      <w:r w:rsidRPr="004E2BAC">
        <w:rPr>
          <w:sz w:val="24"/>
          <w:szCs w:val="24"/>
          <w:lang w:val="pt-PT"/>
        </w:rPr>
        <w:t xml:space="preserve">SANCHES, J. L. Saldanha (2010) – </w:t>
      </w:r>
      <w:r w:rsidRPr="004E2BAC">
        <w:rPr>
          <w:i/>
          <w:sz w:val="24"/>
          <w:szCs w:val="24"/>
          <w:lang w:val="pt-PT"/>
        </w:rPr>
        <w:t>A derrama, os recursos naturais e o problema da distribuição de receita entre os municípios</w:t>
      </w:r>
      <w:r w:rsidRPr="004E2BAC">
        <w:rPr>
          <w:sz w:val="24"/>
          <w:szCs w:val="24"/>
          <w:lang w:val="pt-PT"/>
        </w:rPr>
        <w:t>, pp. 131 – 156. [</w:t>
      </w:r>
      <w:proofErr w:type="spellStart"/>
      <w:r w:rsidRPr="004E2BAC">
        <w:rPr>
          <w:sz w:val="24"/>
          <w:szCs w:val="24"/>
          <w:lang w:val="pt-PT"/>
        </w:rPr>
        <w:t>Consult</w:t>
      </w:r>
      <w:proofErr w:type="spellEnd"/>
      <w:r w:rsidRPr="004E2BAC">
        <w:rPr>
          <w:sz w:val="24"/>
          <w:szCs w:val="24"/>
          <w:lang w:val="pt-PT"/>
        </w:rPr>
        <w:t xml:space="preserve">. 24-06-2013]. Disponível em </w:t>
      </w:r>
      <w:r w:rsidR="005A03A7">
        <w:fldChar w:fldCharType="begin"/>
      </w:r>
      <w:r w:rsidR="005A03A7" w:rsidRPr="0028036F">
        <w:rPr>
          <w:lang w:val="pt-PT"/>
        </w:rPr>
        <w:instrText>HYPERLINK "http://www.saldanhasanches.pt"</w:instrText>
      </w:r>
      <w:r w:rsidR="005A03A7">
        <w:fldChar w:fldCharType="separate"/>
      </w:r>
      <w:r w:rsidRPr="004E2BAC">
        <w:rPr>
          <w:rStyle w:val="Hiperligao"/>
          <w:sz w:val="24"/>
          <w:szCs w:val="24"/>
          <w:lang w:val="pt-PT"/>
        </w:rPr>
        <w:t>www.saldanhasanches.pt</w:t>
      </w:r>
      <w:r w:rsidR="005A03A7">
        <w:fldChar w:fldCharType="end"/>
      </w:r>
      <w:r w:rsidRPr="004E2BAC">
        <w:rPr>
          <w:sz w:val="24"/>
          <w:szCs w:val="24"/>
          <w:lang w:val="pt-PT"/>
        </w:rPr>
        <w:t>.</w:t>
      </w:r>
    </w:p>
    <w:p w:rsidR="00020928" w:rsidRPr="004E2BAC" w:rsidRDefault="00020928" w:rsidP="00A54851">
      <w:pPr>
        <w:pStyle w:val="Textodenotaderodap"/>
        <w:spacing w:line="360" w:lineRule="auto"/>
        <w:rPr>
          <w:sz w:val="24"/>
          <w:szCs w:val="24"/>
          <w:lang w:val="pt-PT"/>
        </w:rPr>
      </w:pPr>
      <w:r w:rsidRPr="004E2BAC">
        <w:rPr>
          <w:sz w:val="24"/>
          <w:szCs w:val="24"/>
          <w:lang w:val="pt-PT"/>
        </w:rPr>
        <w:t xml:space="preserve">SANCHES, José Luís Saldanha; GAMA, João Taborda (2006) – </w:t>
      </w:r>
      <w:r w:rsidRPr="004E2BAC">
        <w:rPr>
          <w:i/>
          <w:sz w:val="24"/>
          <w:szCs w:val="24"/>
          <w:lang w:val="pt-PT"/>
        </w:rPr>
        <w:t>Parecer de Direito sobre a constitucionalidade de normas da Lei das Finanças Locais</w:t>
      </w:r>
      <w:r w:rsidRPr="004E2BAC">
        <w:rPr>
          <w:sz w:val="24"/>
          <w:szCs w:val="24"/>
          <w:lang w:val="pt-PT"/>
        </w:rPr>
        <w:t>, pp. 1 – 55. [</w:t>
      </w:r>
      <w:proofErr w:type="spellStart"/>
      <w:r w:rsidRPr="004E2BAC">
        <w:rPr>
          <w:sz w:val="24"/>
          <w:szCs w:val="24"/>
          <w:lang w:val="pt-PT"/>
        </w:rPr>
        <w:t>Consult</w:t>
      </w:r>
      <w:proofErr w:type="spellEnd"/>
      <w:r w:rsidRPr="004E2BAC">
        <w:rPr>
          <w:sz w:val="24"/>
          <w:szCs w:val="24"/>
          <w:lang w:val="pt-PT"/>
        </w:rPr>
        <w:t xml:space="preserve">. 18-07-2013]. Disponível em </w:t>
      </w:r>
      <w:hyperlink r:id="rId9" w:history="1">
        <w:r w:rsidRPr="004E2BAC">
          <w:rPr>
            <w:rStyle w:val="Hiperligao"/>
            <w:sz w:val="24"/>
            <w:szCs w:val="24"/>
            <w:lang w:val="pt-PT"/>
          </w:rPr>
          <w:t>www.saldanhasanches.pt</w:t>
        </w:r>
      </w:hyperlink>
      <w:r w:rsidRPr="004E2BAC">
        <w:rPr>
          <w:sz w:val="24"/>
          <w:szCs w:val="24"/>
          <w:lang w:val="pt-PT"/>
        </w:rPr>
        <w:t>.</w:t>
      </w:r>
    </w:p>
    <w:p w:rsidR="00020928" w:rsidRPr="004E2BAC" w:rsidRDefault="00020928" w:rsidP="00A54851">
      <w:pPr>
        <w:pStyle w:val="Textodenotaderodap"/>
        <w:spacing w:line="360" w:lineRule="auto"/>
        <w:rPr>
          <w:sz w:val="24"/>
          <w:szCs w:val="24"/>
          <w:lang w:val="pt-PT"/>
        </w:rPr>
      </w:pPr>
      <w:r w:rsidRPr="004E2BAC">
        <w:rPr>
          <w:sz w:val="24"/>
          <w:szCs w:val="24"/>
          <w:lang w:val="pt-PT"/>
        </w:rPr>
        <w:t xml:space="preserve">SANCHES, </w:t>
      </w:r>
      <w:r w:rsidR="00110C20" w:rsidRPr="004E2BAC">
        <w:rPr>
          <w:sz w:val="24"/>
          <w:szCs w:val="24"/>
          <w:lang w:val="pt-PT"/>
        </w:rPr>
        <w:t>J.L. Saldanha</w:t>
      </w:r>
      <w:r w:rsidRPr="004E2BAC">
        <w:rPr>
          <w:sz w:val="24"/>
          <w:szCs w:val="24"/>
          <w:lang w:val="pt-PT"/>
        </w:rPr>
        <w:t xml:space="preserve"> – </w:t>
      </w:r>
      <w:r w:rsidRPr="004E2BAC">
        <w:rPr>
          <w:i/>
          <w:sz w:val="24"/>
          <w:szCs w:val="24"/>
          <w:lang w:val="pt-PT"/>
        </w:rPr>
        <w:t>Manual de Direito Fiscal</w:t>
      </w:r>
      <w:r w:rsidRPr="004E2BAC">
        <w:rPr>
          <w:sz w:val="24"/>
          <w:szCs w:val="24"/>
          <w:lang w:val="pt-PT"/>
        </w:rPr>
        <w:t xml:space="preserve">. 3ª </w:t>
      </w:r>
      <w:proofErr w:type="gramStart"/>
      <w:r w:rsidRPr="004E2BAC">
        <w:rPr>
          <w:sz w:val="24"/>
          <w:szCs w:val="24"/>
          <w:lang w:val="pt-PT"/>
        </w:rPr>
        <w:t>ed</w:t>
      </w:r>
      <w:proofErr w:type="gramEnd"/>
      <w:r w:rsidRPr="004E2BAC">
        <w:rPr>
          <w:sz w:val="24"/>
          <w:szCs w:val="24"/>
          <w:lang w:val="pt-PT"/>
        </w:rPr>
        <w:t>. Coimbra: Coimbra Editora, 2007. ISBN 978 – 972 – 32 – 1511 – 3.</w:t>
      </w:r>
    </w:p>
    <w:p w:rsidR="00020928" w:rsidRPr="004E2BAC" w:rsidRDefault="00020928" w:rsidP="00A54851">
      <w:pPr>
        <w:pStyle w:val="Textodenotaderodap"/>
        <w:spacing w:line="360" w:lineRule="auto"/>
        <w:rPr>
          <w:sz w:val="24"/>
          <w:szCs w:val="24"/>
          <w:lang w:val="pt-PT"/>
        </w:rPr>
      </w:pPr>
      <w:r w:rsidRPr="004E2BAC">
        <w:rPr>
          <w:sz w:val="24"/>
          <w:szCs w:val="24"/>
          <w:lang w:val="pt-PT"/>
        </w:rPr>
        <w:t xml:space="preserve">SANCHES, </w:t>
      </w:r>
      <w:r w:rsidR="00110C20" w:rsidRPr="004E2BAC">
        <w:rPr>
          <w:sz w:val="24"/>
          <w:szCs w:val="24"/>
          <w:lang w:val="pt-PT"/>
        </w:rPr>
        <w:t xml:space="preserve">J.L. </w:t>
      </w:r>
      <w:r w:rsidRPr="004E2BAC">
        <w:rPr>
          <w:sz w:val="24"/>
          <w:szCs w:val="24"/>
          <w:lang w:val="pt-PT"/>
        </w:rPr>
        <w:t xml:space="preserve">Saldanha (2001) – </w:t>
      </w:r>
      <w:r w:rsidRPr="004E2BAC">
        <w:rPr>
          <w:i/>
          <w:sz w:val="24"/>
          <w:szCs w:val="24"/>
          <w:lang w:val="pt-PT"/>
        </w:rPr>
        <w:t>Poderes Tributários dos Municípios e Legislação Ordinária</w:t>
      </w:r>
      <w:r w:rsidRPr="004E2BAC">
        <w:rPr>
          <w:sz w:val="24"/>
          <w:szCs w:val="24"/>
          <w:lang w:val="pt-PT"/>
        </w:rPr>
        <w:t>, pp. 117 – 133. [</w:t>
      </w:r>
      <w:proofErr w:type="spellStart"/>
      <w:r w:rsidRPr="004E2BAC">
        <w:rPr>
          <w:sz w:val="24"/>
          <w:szCs w:val="24"/>
          <w:lang w:val="pt-PT"/>
        </w:rPr>
        <w:t>Consult</w:t>
      </w:r>
      <w:proofErr w:type="spellEnd"/>
      <w:r w:rsidRPr="004E2BAC">
        <w:rPr>
          <w:sz w:val="24"/>
          <w:szCs w:val="24"/>
          <w:lang w:val="pt-PT"/>
        </w:rPr>
        <w:t xml:space="preserve">. 24-06-2013]. Disponível em </w:t>
      </w:r>
      <w:r w:rsidR="005A03A7">
        <w:fldChar w:fldCharType="begin"/>
      </w:r>
      <w:r w:rsidR="005A03A7" w:rsidRPr="0028036F">
        <w:rPr>
          <w:lang w:val="pt-PT"/>
        </w:rPr>
        <w:instrText>HYPERLINK "http://www.saldanhasanches.pt"</w:instrText>
      </w:r>
      <w:r w:rsidR="005A03A7">
        <w:fldChar w:fldCharType="separate"/>
      </w:r>
      <w:r w:rsidRPr="004E2BAC">
        <w:rPr>
          <w:rStyle w:val="Hiperligao"/>
          <w:sz w:val="24"/>
          <w:szCs w:val="24"/>
          <w:lang w:val="pt-PT"/>
        </w:rPr>
        <w:t>www.saldanhasanches.pt</w:t>
      </w:r>
      <w:r w:rsidR="005A03A7">
        <w:fldChar w:fldCharType="end"/>
      </w:r>
    </w:p>
    <w:p w:rsidR="00020928" w:rsidRPr="004E2BAC" w:rsidRDefault="00020928" w:rsidP="00A54851">
      <w:pPr>
        <w:pStyle w:val="Textodenotaderodap"/>
        <w:spacing w:line="360" w:lineRule="auto"/>
        <w:rPr>
          <w:sz w:val="24"/>
          <w:szCs w:val="24"/>
          <w:lang w:val="pt-PT"/>
        </w:rPr>
      </w:pPr>
      <w:r w:rsidRPr="004E2BAC">
        <w:rPr>
          <w:sz w:val="24"/>
          <w:szCs w:val="24"/>
          <w:lang w:val="pt-PT"/>
        </w:rPr>
        <w:t xml:space="preserve">SANCHES, </w:t>
      </w:r>
      <w:r w:rsidR="00110C20" w:rsidRPr="004E2BAC">
        <w:rPr>
          <w:sz w:val="24"/>
          <w:szCs w:val="24"/>
          <w:lang w:val="pt-PT"/>
        </w:rPr>
        <w:t>J.L. Saldanha</w:t>
      </w:r>
      <w:r w:rsidRPr="004E2BAC">
        <w:rPr>
          <w:sz w:val="24"/>
          <w:szCs w:val="24"/>
          <w:lang w:val="pt-PT"/>
        </w:rPr>
        <w:t xml:space="preserve">; GAMA, João Taborda da – </w:t>
      </w:r>
      <w:r w:rsidRPr="004E2BAC">
        <w:rPr>
          <w:i/>
          <w:sz w:val="24"/>
          <w:szCs w:val="24"/>
          <w:lang w:val="pt-PT"/>
        </w:rPr>
        <w:t>Taxas Municipais pela ocupação do subsolo</w:t>
      </w:r>
      <w:r w:rsidRPr="004E2BAC">
        <w:rPr>
          <w:sz w:val="24"/>
          <w:szCs w:val="24"/>
          <w:lang w:val="pt-PT"/>
        </w:rPr>
        <w:t>, p. 5 – 43. [</w:t>
      </w:r>
      <w:proofErr w:type="spellStart"/>
      <w:r w:rsidRPr="004E2BAC">
        <w:rPr>
          <w:sz w:val="24"/>
          <w:szCs w:val="24"/>
          <w:lang w:val="pt-PT"/>
        </w:rPr>
        <w:t>Consult</w:t>
      </w:r>
      <w:proofErr w:type="spellEnd"/>
      <w:r w:rsidRPr="004E2BAC">
        <w:rPr>
          <w:sz w:val="24"/>
          <w:szCs w:val="24"/>
          <w:lang w:val="pt-PT"/>
        </w:rPr>
        <w:t xml:space="preserve">. 24-06-2013]. Disponível em </w:t>
      </w:r>
      <w:r w:rsidR="005A03A7">
        <w:fldChar w:fldCharType="begin"/>
      </w:r>
      <w:r w:rsidR="005A03A7" w:rsidRPr="0028036F">
        <w:rPr>
          <w:lang w:val="pt-PT"/>
        </w:rPr>
        <w:instrText>HYPERLINK "http://www.saldanhasanches.pt"</w:instrText>
      </w:r>
      <w:r w:rsidR="005A03A7">
        <w:fldChar w:fldCharType="separate"/>
      </w:r>
      <w:r w:rsidRPr="004E2BAC">
        <w:rPr>
          <w:rStyle w:val="Hiperligao"/>
          <w:sz w:val="24"/>
          <w:szCs w:val="24"/>
          <w:lang w:val="pt-PT"/>
        </w:rPr>
        <w:t>www.saldanhasanches.pt</w:t>
      </w:r>
      <w:r w:rsidR="005A03A7">
        <w:fldChar w:fldCharType="end"/>
      </w:r>
      <w:r w:rsidRPr="004E2BAC">
        <w:rPr>
          <w:sz w:val="24"/>
          <w:szCs w:val="24"/>
          <w:lang w:val="pt-PT"/>
        </w:rPr>
        <w:t>.</w:t>
      </w:r>
    </w:p>
    <w:p w:rsidR="00020928" w:rsidRPr="004E2BAC" w:rsidRDefault="00020928" w:rsidP="00A54851">
      <w:pPr>
        <w:pStyle w:val="Textodenotaderodap"/>
        <w:spacing w:line="360" w:lineRule="auto"/>
        <w:rPr>
          <w:sz w:val="24"/>
          <w:szCs w:val="24"/>
          <w:lang w:val="pt-PT"/>
        </w:rPr>
      </w:pPr>
      <w:r w:rsidRPr="004E2BAC">
        <w:rPr>
          <w:sz w:val="24"/>
          <w:szCs w:val="24"/>
          <w:lang w:val="pt-PT"/>
        </w:rPr>
        <w:t xml:space="preserve">SANTOS, Paulino Brilhante – Senhor Presidente da Câmara, o meu IRS de volta, por favor… ou o Cartel Fiscal Municipal. </w:t>
      </w:r>
      <w:r w:rsidRPr="004E2BAC">
        <w:rPr>
          <w:i/>
          <w:sz w:val="24"/>
          <w:szCs w:val="24"/>
          <w:lang w:val="pt-PT"/>
        </w:rPr>
        <w:t>Revista Fiscal</w:t>
      </w:r>
      <w:r w:rsidRPr="004E2BAC">
        <w:rPr>
          <w:sz w:val="24"/>
          <w:szCs w:val="24"/>
          <w:lang w:val="pt-PT"/>
        </w:rPr>
        <w:t>. Porto: Vida Económica – Editorial S.A. Nº 7 (Julho/Agosto 2006), pp.8-9.</w:t>
      </w:r>
    </w:p>
    <w:p w:rsidR="00020928" w:rsidRPr="004E2BAC" w:rsidRDefault="00020928" w:rsidP="00A54851">
      <w:pPr>
        <w:pStyle w:val="Textodenotaderodap"/>
        <w:spacing w:line="360" w:lineRule="auto"/>
        <w:rPr>
          <w:sz w:val="24"/>
          <w:szCs w:val="24"/>
          <w:lang w:val="pt-PT"/>
        </w:rPr>
      </w:pPr>
      <w:r w:rsidRPr="004E2BAC">
        <w:rPr>
          <w:sz w:val="24"/>
          <w:szCs w:val="24"/>
          <w:lang w:val="pt-PT"/>
        </w:rPr>
        <w:t xml:space="preserve">SEARA, Fernando (18-11-2013) – Finanças Locais. </w:t>
      </w:r>
      <w:r w:rsidRPr="004E2BAC">
        <w:rPr>
          <w:i/>
          <w:sz w:val="24"/>
          <w:szCs w:val="24"/>
          <w:lang w:val="pt-PT"/>
        </w:rPr>
        <w:t>Diário de Noticias.</w:t>
      </w:r>
      <w:r w:rsidRPr="004E2BAC">
        <w:rPr>
          <w:sz w:val="24"/>
          <w:szCs w:val="24"/>
          <w:lang w:val="pt-PT"/>
        </w:rPr>
        <w:t xml:space="preserve"> [</w:t>
      </w:r>
      <w:proofErr w:type="spellStart"/>
      <w:r w:rsidRPr="004E2BAC">
        <w:rPr>
          <w:sz w:val="24"/>
          <w:szCs w:val="24"/>
          <w:lang w:val="pt-PT"/>
        </w:rPr>
        <w:t>Consult</w:t>
      </w:r>
      <w:proofErr w:type="spellEnd"/>
      <w:r w:rsidRPr="004E2BAC">
        <w:rPr>
          <w:sz w:val="24"/>
          <w:szCs w:val="24"/>
          <w:lang w:val="pt-PT"/>
        </w:rPr>
        <w:t xml:space="preserve">. 09 Dez. 2013]. Disponível em </w:t>
      </w:r>
      <w:r w:rsidR="005A03A7">
        <w:fldChar w:fldCharType="begin"/>
      </w:r>
      <w:r w:rsidR="005A03A7" w:rsidRPr="0028036F">
        <w:rPr>
          <w:lang w:val="pt-PT"/>
        </w:rPr>
        <w:instrText>HYPERLINK "http://www.dn.pt/inicio/opiniao/interior.aspx?content_id=3538281"</w:instrText>
      </w:r>
      <w:r w:rsidR="005A03A7">
        <w:fldChar w:fldCharType="separate"/>
      </w:r>
      <w:r w:rsidRPr="004E2BAC">
        <w:rPr>
          <w:rStyle w:val="Hiperligao"/>
          <w:sz w:val="24"/>
          <w:szCs w:val="24"/>
          <w:lang w:val="pt-PT"/>
        </w:rPr>
        <w:t>http://www.dn.pt/inicio/opiniao/interior.aspx?content_id=3538281</w:t>
      </w:r>
      <w:r w:rsidR="005A03A7">
        <w:fldChar w:fldCharType="end"/>
      </w:r>
      <w:r w:rsidRPr="004E2BAC">
        <w:rPr>
          <w:sz w:val="24"/>
          <w:szCs w:val="24"/>
          <w:lang w:val="pt-PT"/>
        </w:rPr>
        <w:t>.</w:t>
      </w:r>
    </w:p>
    <w:p w:rsidR="00020928" w:rsidRPr="004E2BAC" w:rsidRDefault="00020928" w:rsidP="00A54851">
      <w:pPr>
        <w:pStyle w:val="Textodenotaderodap"/>
        <w:spacing w:line="360" w:lineRule="auto"/>
        <w:rPr>
          <w:sz w:val="24"/>
          <w:szCs w:val="24"/>
          <w:lang w:val="pt-PT"/>
        </w:rPr>
      </w:pPr>
      <w:r w:rsidRPr="004E2BAC">
        <w:rPr>
          <w:sz w:val="24"/>
          <w:szCs w:val="24"/>
          <w:lang w:val="pt-PT"/>
        </w:rPr>
        <w:t>SILVA, Suzana Tavares da - As</w:t>
      </w:r>
      <w:r w:rsidRPr="004E2BAC">
        <w:rPr>
          <w:i/>
          <w:sz w:val="24"/>
          <w:szCs w:val="24"/>
          <w:lang w:val="pt-PT"/>
        </w:rPr>
        <w:t xml:space="preserve"> taxas e a Coerência do Sistema Tributário</w:t>
      </w:r>
      <w:r w:rsidRPr="004E2BAC">
        <w:rPr>
          <w:sz w:val="24"/>
          <w:szCs w:val="24"/>
          <w:lang w:val="pt-PT"/>
        </w:rPr>
        <w:t xml:space="preserve">. Braga: </w:t>
      </w:r>
      <w:proofErr w:type="spellStart"/>
      <w:r w:rsidRPr="004E2BAC">
        <w:rPr>
          <w:sz w:val="24"/>
          <w:szCs w:val="24"/>
          <w:lang w:val="pt-PT"/>
        </w:rPr>
        <w:t>Cejur</w:t>
      </w:r>
      <w:proofErr w:type="spellEnd"/>
      <w:r w:rsidRPr="004E2BAC">
        <w:rPr>
          <w:sz w:val="24"/>
          <w:szCs w:val="24"/>
          <w:lang w:val="pt-PT"/>
        </w:rPr>
        <w:t xml:space="preserve"> – Centro de Estudos Jurídicos do Minho, 2008. ISBN 978 – 989 – 95115 – 5 – 2.</w:t>
      </w:r>
    </w:p>
    <w:p w:rsidR="00020928" w:rsidRPr="004E2BAC" w:rsidRDefault="00020928" w:rsidP="00A54851">
      <w:pPr>
        <w:pStyle w:val="Textodenotaderodap"/>
        <w:spacing w:line="360" w:lineRule="auto"/>
        <w:rPr>
          <w:sz w:val="24"/>
          <w:szCs w:val="24"/>
          <w:lang w:val="pt-PT"/>
        </w:rPr>
      </w:pPr>
      <w:r w:rsidRPr="004E2BAC">
        <w:rPr>
          <w:sz w:val="24"/>
          <w:szCs w:val="24"/>
          <w:lang w:val="pt-PT"/>
        </w:rPr>
        <w:lastRenderedPageBreak/>
        <w:t xml:space="preserve">SOUSA, Marcelo Rebelo </w:t>
      </w:r>
      <w:proofErr w:type="gramStart"/>
      <w:r w:rsidRPr="004E2BAC">
        <w:rPr>
          <w:sz w:val="24"/>
          <w:szCs w:val="24"/>
          <w:lang w:val="pt-PT"/>
        </w:rPr>
        <w:t>de</w:t>
      </w:r>
      <w:proofErr w:type="gramEnd"/>
      <w:r w:rsidRPr="004E2BAC">
        <w:rPr>
          <w:sz w:val="24"/>
          <w:szCs w:val="24"/>
          <w:lang w:val="pt-PT"/>
        </w:rPr>
        <w:t xml:space="preserve">; MATOS, André Salgado de – </w:t>
      </w:r>
      <w:r w:rsidRPr="004E2BAC">
        <w:rPr>
          <w:i/>
          <w:sz w:val="24"/>
          <w:szCs w:val="24"/>
          <w:lang w:val="pt-PT"/>
        </w:rPr>
        <w:t>Direito Administrativo Geral, Tomo I, Introdução e princípios fundamentais.</w:t>
      </w:r>
      <w:r w:rsidRPr="004E2BAC">
        <w:rPr>
          <w:sz w:val="24"/>
          <w:szCs w:val="24"/>
          <w:lang w:val="pt-PT"/>
        </w:rPr>
        <w:t xml:space="preserve"> 3ª </w:t>
      </w:r>
      <w:proofErr w:type="gramStart"/>
      <w:r w:rsidRPr="004E2BAC">
        <w:rPr>
          <w:sz w:val="24"/>
          <w:szCs w:val="24"/>
          <w:lang w:val="pt-PT"/>
        </w:rPr>
        <w:t>ed</w:t>
      </w:r>
      <w:proofErr w:type="gramEnd"/>
      <w:r w:rsidRPr="004E2BAC">
        <w:rPr>
          <w:sz w:val="24"/>
          <w:szCs w:val="24"/>
          <w:lang w:val="pt-PT"/>
        </w:rPr>
        <w:t>. Alfragide: Publicações D. Quixote, 2010. ISBN 978 – 972 – 20 – 3242 – 1.</w:t>
      </w:r>
    </w:p>
    <w:p w:rsidR="00020928" w:rsidRPr="004E2BAC" w:rsidRDefault="00020928" w:rsidP="00A54851">
      <w:pPr>
        <w:pStyle w:val="Textodenotaderodap"/>
        <w:spacing w:line="360" w:lineRule="auto"/>
        <w:rPr>
          <w:sz w:val="24"/>
          <w:szCs w:val="24"/>
          <w:lang w:val="pt-PT"/>
        </w:rPr>
      </w:pPr>
      <w:r w:rsidRPr="004E2BAC">
        <w:rPr>
          <w:sz w:val="24"/>
          <w:szCs w:val="24"/>
          <w:lang w:val="pt-PT"/>
        </w:rPr>
        <w:t>TORRES, Manuel Anselmo (26-01-2007) – Ai, a derrama – Novidades e Curiosidades na Tributação Municipal das Empresas</w:t>
      </w:r>
      <w:r w:rsidRPr="004E2BAC">
        <w:rPr>
          <w:i/>
          <w:sz w:val="24"/>
          <w:szCs w:val="24"/>
          <w:lang w:val="pt-PT"/>
        </w:rPr>
        <w:t>. Jornal de Negócios</w:t>
      </w:r>
      <w:r w:rsidRPr="004E2BAC">
        <w:rPr>
          <w:sz w:val="24"/>
          <w:szCs w:val="24"/>
          <w:lang w:val="pt-PT"/>
        </w:rPr>
        <w:t>. [</w:t>
      </w:r>
      <w:proofErr w:type="spellStart"/>
      <w:r w:rsidRPr="004E2BAC">
        <w:rPr>
          <w:sz w:val="24"/>
          <w:szCs w:val="24"/>
          <w:lang w:val="pt-PT"/>
        </w:rPr>
        <w:t>Consult</w:t>
      </w:r>
      <w:proofErr w:type="spellEnd"/>
      <w:r w:rsidRPr="004E2BAC">
        <w:rPr>
          <w:sz w:val="24"/>
          <w:szCs w:val="24"/>
          <w:lang w:val="pt-PT"/>
        </w:rPr>
        <w:t xml:space="preserve">. 05-12-2013]. Disponível em </w:t>
      </w:r>
      <w:r w:rsidR="005A03A7">
        <w:fldChar w:fldCharType="begin"/>
      </w:r>
      <w:r w:rsidR="005A03A7" w:rsidRPr="0028036F">
        <w:rPr>
          <w:lang w:val="pt-PT"/>
        </w:rPr>
        <w:instrText>HYPERLINK "http://audiommo.com.sapo.pt/jornaisderrama.pdf"</w:instrText>
      </w:r>
      <w:r w:rsidR="005A03A7">
        <w:fldChar w:fldCharType="separate"/>
      </w:r>
      <w:r w:rsidRPr="004E2BAC">
        <w:rPr>
          <w:rStyle w:val="Hiperligao"/>
          <w:sz w:val="24"/>
          <w:szCs w:val="24"/>
          <w:lang w:val="pt-PT"/>
        </w:rPr>
        <w:t>http://audiommo.com.sapo.pt/jornaisderrama.pdf</w:t>
      </w:r>
      <w:r w:rsidR="005A03A7">
        <w:fldChar w:fldCharType="end"/>
      </w:r>
      <w:r w:rsidRPr="004E2BAC">
        <w:rPr>
          <w:sz w:val="24"/>
          <w:szCs w:val="24"/>
          <w:lang w:val="pt-PT"/>
        </w:rPr>
        <w:t>.</w:t>
      </w:r>
    </w:p>
    <w:p w:rsidR="00020928" w:rsidRPr="004E2BAC" w:rsidRDefault="00020928" w:rsidP="00A54851">
      <w:pPr>
        <w:pStyle w:val="Textodenotaderodap"/>
        <w:spacing w:line="360" w:lineRule="auto"/>
        <w:rPr>
          <w:sz w:val="24"/>
          <w:szCs w:val="24"/>
          <w:lang w:val="pt-PT"/>
        </w:rPr>
      </w:pPr>
      <w:r w:rsidRPr="004E2BAC">
        <w:rPr>
          <w:sz w:val="24"/>
          <w:szCs w:val="24"/>
          <w:lang w:val="pt-PT"/>
        </w:rPr>
        <w:t xml:space="preserve">TORRES, Manuel Anselmo – Relevância dos Prejuízos Fiscais na Matéria </w:t>
      </w:r>
      <w:proofErr w:type="spellStart"/>
      <w:r w:rsidRPr="004E2BAC">
        <w:rPr>
          <w:sz w:val="24"/>
          <w:szCs w:val="24"/>
          <w:lang w:val="pt-PT"/>
        </w:rPr>
        <w:t>Colectavel</w:t>
      </w:r>
      <w:proofErr w:type="spellEnd"/>
      <w:r w:rsidRPr="004E2BAC">
        <w:rPr>
          <w:sz w:val="24"/>
          <w:szCs w:val="24"/>
          <w:lang w:val="pt-PT"/>
        </w:rPr>
        <w:t xml:space="preserve"> da Derrama. </w:t>
      </w:r>
      <w:r w:rsidRPr="004E2BAC">
        <w:rPr>
          <w:i/>
          <w:sz w:val="24"/>
          <w:szCs w:val="24"/>
          <w:lang w:val="pt-PT"/>
        </w:rPr>
        <w:t>Fiscalidade - Revista de Direito e Gestão Fiscal</w:t>
      </w:r>
      <w:r w:rsidRPr="004E2BAC">
        <w:rPr>
          <w:sz w:val="24"/>
          <w:szCs w:val="24"/>
          <w:lang w:val="pt-PT"/>
        </w:rPr>
        <w:t>. Lisboa: Edição do Instituto Superior de Gestão. ISSN - 0874-7326. Nº 38 (Abril/Junho 2009), pp. 157-161.</w:t>
      </w:r>
    </w:p>
    <w:p w:rsidR="00020928" w:rsidRPr="004E2BAC" w:rsidRDefault="00020928" w:rsidP="00A54851">
      <w:pPr>
        <w:pStyle w:val="Textodenotaderodap"/>
        <w:spacing w:line="360" w:lineRule="auto"/>
        <w:rPr>
          <w:sz w:val="24"/>
          <w:szCs w:val="24"/>
          <w:lang w:val="pt-PT"/>
        </w:rPr>
      </w:pPr>
      <w:r w:rsidRPr="004E2BAC">
        <w:rPr>
          <w:sz w:val="24"/>
          <w:szCs w:val="24"/>
          <w:lang w:val="pt-PT"/>
        </w:rPr>
        <w:t xml:space="preserve">VALDEZ, Vasco – </w:t>
      </w:r>
      <w:r w:rsidRPr="004E2BAC">
        <w:rPr>
          <w:i/>
          <w:sz w:val="24"/>
          <w:szCs w:val="24"/>
          <w:lang w:val="pt-PT"/>
        </w:rPr>
        <w:t>Autonomia Tributária dos Municípios</w:t>
      </w:r>
      <w:r w:rsidRPr="004E2BAC">
        <w:rPr>
          <w:sz w:val="24"/>
          <w:szCs w:val="24"/>
          <w:lang w:val="pt-PT"/>
        </w:rPr>
        <w:t>. Porto: Vida Económica, 2014. ISBN 978 – 972 – 788 – 905 – 1.</w:t>
      </w:r>
    </w:p>
    <w:p w:rsidR="00020928" w:rsidRPr="004E2BAC" w:rsidRDefault="00020928" w:rsidP="00A54851">
      <w:pPr>
        <w:pStyle w:val="Textodenotaderodap"/>
        <w:spacing w:line="360" w:lineRule="auto"/>
        <w:rPr>
          <w:sz w:val="24"/>
          <w:szCs w:val="24"/>
          <w:lang w:val="pt-PT"/>
        </w:rPr>
      </w:pPr>
      <w:r w:rsidRPr="004E2BAC">
        <w:rPr>
          <w:sz w:val="24"/>
          <w:szCs w:val="24"/>
          <w:lang w:val="pt-PT"/>
        </w:rPr>
        <w:t xml:space="preserve">VASQUES, Sérgio – </w:t>
      </w:r>
      <w:r w:rsidRPr="004E2BAC">
        <w:rPr>
          <w:i/>
          <w:sz w:val="24"/>
          <w:szCs w:val="24"/>
          <w:lang w:val="pt-PT"/>
        </w:rPr>
        <w:t xml:space="preserve">O sistema de tributação local e a derrama, </w:t>
      </w:r>
      <w:r w:rsidRPr="004E2BAC">
        <w:rPr>
          <w:sz w:val="24"/>
          <w:szCs w:val="24"/>
          <w:lang w:val="pt-PT"/>
        </w:rPr>
        <w:t>pp. 117 – 123. [</w:t>
      </w:r>
      <w:proofErr w:type="spellStart"/>
      <w:r w:rsidRPr="004E2BAC">
        <w:rPr>
          <w:sz w:val="24"/>
          <w:szCs w:val="24"/>
          <w:lang w:val="pt-PT"/>
        </w:rPr>
        <w:t>Consult</w:t>
      </w:r>
      <w:proofErr w:type="spellEnd"/>
      <w:r w:rsidRPr="004E2BAC">
        <w:rPr>
          <w:sz w:val="24"/>
          <w:szCs w:val="24"/>
          <w:lang w:val="pt-PT"/>
        </w:rPr>
        <w:t xml:space="preserve">. 05-07-2013]. Disponível em </w:t>
      </w:r>
      <w:r w:rsidR="005A03A7">
        <w:fldChar w:fldCharType="begin"/>
      </w:r>
      <w:r w:rsidR="005A03A7" w:rsidRPr="0028036F">
        <w:rPr>
          <w:lang w:val="pt-PT"/>
        </w:rPr>
        <w:instrText>HYPERLINK "http://www.sergiovasques.com"</w:instrText>
      </w:r>
      <w:r w:rsidR="005A03A7">
        <w:fldChar w:fldCharType="separate"/>
      </w:r>
      <w:r w:rsidRPr="004E2BAC">
        <w:rPr>
          <w:rStyle w:val="Hiperligao"/>
          <w:sz w:val="24"/>
          <w:szCs w:val="24"/>
          <w:lang w:val="pt-PT"/>
        </w:rPr>
        <w:t>www.sergiovasques.com</w:t>
      </w:r>
      <w:r w:rsidR="005A03A7">
        <w:fldChar w:fldCharType="end"/>
      </w:r>
      <w:r w:rsidRPr="004E2BAC">
        <w:rPr>
          <w:sz w:val="24"/>
          <w:szCs w:val="24"/>
          <w:lang w:val="pt-PT"/>
        </w:rPr>
        <w:t>.</w:t>
      </w:r>
    </w:p>
    <w:p w:rsidR="00020928" w:rsidRPr="004E2BAC" w:rsidRDefault="00020928" w:rsidP="00A54851">
      <w:pPr>
        <w:pStyle w:val="Textodenotaderodap"/>
        <w:spacing w:line="360" w:lineRule="auto"/>
        <w:rPr>
          <w:sz w:val="24"/>
          <w:szCs w:val="24"/>
          <w:lang w:val="pt-PT"/>
        </w:rPr>
      </w:pPr>
      <w:r w:rsidRPr="004E2BAC">
        <w:rPr>
          <w:sz w:val="24"/>
          <w:szCs w:val="24"/>
          <w:lang w:val="pt-PT"/>
        </w:rPr>
        <w:t xml:space="preserve">VASQUES, Sérgio – </w:t>
      </w:r>
      <w:r w:rsidRPr="004E2BAC">
        <w:rPr>
          <w:i/>
          <w:sz w:val="24"/>
          <w:szCs w:val="24"/>
          <w:lang w:val="pt-PT"/>
        </w:rPr>
        <w:t xml:space="preserve">A Reforma da Tributação Automóvel: problemas e </w:t>
      </w:r>
      <w:proofErr w:type="spellStart"/>
      <w:r w:rsidRPr="004E2BAC">
        <w:rPr>
          <w:i/>
          <w:sz w:val="24"/>
          <w:szCs w:val="24"/>
          <w:lang w:val="pt-PT"/>
        </w:rPr>
        <w:t>perspectivas</w:t>
      </w:r>
      <w:proofErr w:type="spellEnd"/>
      <w:r w:rsidRPr="004E2BAC">
        <w:rPr>
          <w:i/>
          <w:sz w:val="24"/>
          <w:szCs w:val="24"/>
          <w:lang w:val="pt-PT"/>
        </w:rPr>
        <w:t xml:space="preserve">, </w:t>
      </w:r>
      <w:r w:rsidRPr="004E2BAC">
        <w:rPr>
          <w:sz w:val="24"/>
          <w:szCs w:val="24"/>
          <w:lang w:val="pt-PT"/>
        </w:rPr>
        <w:t>pp. 60 – 94. [</w:t>
      </w:r>
      <w:proofErr w:type="spellStart"/>
      <w:r w:rsidRPr="004E2BAC">
        <w:rPr>
          <w:sz w:val="24"/>
          <w:szCs w:val="24"/>
          <w:lang w:val="pt-PT"/>
        </w:rPr>
        <w:t>Consult</w:t>
      </w:r>
      <w:proofErr w:type="spellEnd"/>
      <w:r w:rsidRPr="004E2BAC">
        <w:rPr>
          <w:sz w:val="24"/>
          <w:szCs w:val="24"/>
          <w:lang w:val="pt-PT"/>
        </w:rPr>
        <w:t xml:space="preserve">. 08-01-2014]. Disponível em </w:t>
      </w:r>
      <w:r w:rsidR="005A03A7">
        <w:fldChar w:fldCharType="begin"/>
      </w:r>
      <w:r w:rsidR="005A03A7" w:rsidRPr="0028036F">
        <w:rPr>
          <w:lang w:val="pt-PT"/>
        </w:rPr>
        <w:instrText>HYPERLINK "http://www.sergiovasques.com"</w:instrText>
      </w:r>
      <w:r w:rsidR="005A03A7">
        <w:fldChar w:fldCharType="separate"/>
      </w:r>
      <w:r w:rsidRPr="004E2BAC">
        <w:rPr>
          <w:rStyle w:val="Hiperligao"/>
          <w:sz w:val="24"/>
          <w:szCs w:val="24"/>
          <w:lang w:val="pt-PT"/>
        </w:rPr>
        <w:t>www.sergiovasques.com</w:t>
      </w:r>
      <w:r w:rsidR="005A03A7">
        <w:fldChar w:fldCharType="end"/>
      </w:r>
      <w:r w:rsidRPr="004E2BAC">
        <w:rPr>
          <w:sz w:val="24"/>
          <w:szCs w:val="24"/>
          <w:lang w:val="pt-PT"/>
        </w:rPr>
        <w:t>.</w:t>
      </w:r>
    </w:p>
    <w:p w:rsidR="00020928" w:rsidRPr="004E2BAC" w:rsidRDefault="00020928" w:rsidP="00A54851">
      <w:pPr>
        <w:pStyle w:val="Textodenotaderodap"/>
        <w:spacing w:line="360" w:lineRule="auto"/>
        <w:rPr>
          <w:sz w:val="24"/>
          <w:szCs w:val="24"/>
          <w:lang w:val="pt-PT"/>
        </w:rPr>
      </w:pPr>
      <w:r w:rsidRPr="004E2BAC">
        <w:rPr>
          <w:sz w:val="24"/>
          <w:szCs w:val="24"/>
          <w:lang w:val="pt-PT"/>
        </w:rPr>
        <w:t xml:space="preserve">VASQUES, Sérgio (2008) – </w:t>
      </w:r>
      <w:r w:rsidRPr="004E2BAC">
        <w:rPr>
          <w:i/>
          <w:sz w:val="24"/>
          <w:szCs w:val="24"/>
          <w:lang w:val="pt-PT"/>
        </w:rPr>
        <w:t>O novo regime português de taxas locais</w:t>
      </w:r>
      <w:r w:rsidRPr="004E2BAC">
        <w:rPr>
          <w:sz w:val="24"/>
          <w:szCs w:val="24"/>
          <w:lang w:val="pt-PT"/>
        </w:rPr>
        <w:t>, pp. 9 – 49. [</w:t>
      </w:r>
      <w:proofErr w:type="spellStart"/>
      <w:r w:rsidRPr="004E2BAC">
        <w:rPr>
          <w:sz w:val="24"/>
          <w:szCs w:val="24"/>
          <w:lang w:val="pt-PT"/>
        </w:rPr>
        <w:t>Consult</w:t>
      </w:r>
      <w:proofErr w:type="spellEnd"/>
      <w:r w:rsidRPr="004E2BAC">
        <w:rPr>
          <w:sz w:val="24"/>
          <w:szCs w:val="24"/>
          <w:lang w:val="pt-PT"/>
        </w:rPr>
        <w:t xml:space="preserve">. 14-03-2014]. Disponível em </w:t>
      </w:r>
      <w:r w:rsidR="005A03A7">
        <w:fldChar w:fldCharType="begin"/>
      </w:r>
      <w:r w:rsidR="005A03A7" w:rsidRPr="0028036F">
        <w:rPr>
          <w:lang w:val="pt-PT"/>
        </w:rPr>
        <w:instrText>HYPERLINK "http://www.sergiovasques.com"</w:instrText>
      </w:r>
      <w:r w:rsidR="005A03A7">
        <w:fldChar w:fldCharType="separate"/>
      </w:r>
      <w:r w:rsidRPr="004E2BAC">
        <w:rPr>
          <w:rStyle w:val="Hiperligao"/>
          <w:sz w:val="24"/>
          <w:szCs w:val="24"/>
          <w:lang w:val="pt-PT"/>
        </w:rPr>
        <w:t>www.sergiovasques.com</w:t>
      </w:r>
      <w:r w:rsidR="005A03A7">
        <w:fldChar w:fldCharType="end"/>
      </w:r>
      <w:r w:rsidRPr="004E2BAC">
        <w:rPr>
          <w:sz w:val="24"/>
          <w:szCs w:val="24"/>
          <w:lang w:val="pt-PT"/>
        </w:rPr>
        <w:t>.</w:t>
      </w:r>
    </w:p>
    <w:p w:rsidR="00020928" w:rsidRPr="004E2BAC" w:rsidRDefault="00020928" w:rsidP="00A54851">
      <w:pPr>
        <w:pStyle w:val="Textodenotaderodap"/>
        <w:spacing w:line="360" w:lineRule="auto"/>
        <w:rPr>
          <w:sz w:val="24"/>
          <w:szCs w:val="24"/>
          <w:lang w:val="pt-PT"/>
        </w:rPr>
      </w:pPr>
      <w:r w:rsidRPr="004E2BAC">
        <w:rPr>
          <w:sz w:val="24"/>
          <w:szCs w:val="24"/>
          <w:lang w:val="pt-PT"/>
        </w:rPr>
        <w:t xml:space="preserve">VILARINHO, Fátima Cristina </w:t>
      </w:r>
      <w:proofErr w:type="spellStart"/>
      <w:r w:rsidRPr="004E2BAC">
        <w:rPr>
          <w:sz w:val="24"/>
          <w:szCs w:val="24"/>
          <w:lang w:val="pt-PT"/>
        </w:rPr>
        <w:t>Vechina</w:t>
      </w:r>
      <w:proofErr w:type="spellEnd"/>
      <w:r w:rsidRPr="004E2BAC">
        <w:rPr>
          <w:sz w:val="24"/>
          <w:szCs w:val="24"/>
          <w:lang w:val="pt-PT"/>
        </w:rPr>
        <w:t xml:space="preserve"> (2010) – </w:t>
      </w:r>
      <w:r w:rsidRPr="004E2BAC">
        <w:rPr>
          <w:i/>
          <w:sz w:val="24"/>
          <w:szCs w:val="24"/>
          <w:lang w:val="pt-PT"/>
        </w:rPr>
        <w:t>A Nova Lei das Finanças Locais e os seus Impactes</w:t>
      </w:r>
      <w:r w:rsidRPr="004E2BAC">
        <w:rPr>
          <w:sz w:val="24"/>
          <w:szCs w:val="24"/>
          <w:lang w:val="pt-PT"/>
        </w:rPr>
        <w:t>, pp. 1 – 57. [</w:t>
      </w:r>
      <w:proofErr w:type="spellStart"/>
      <w:r w:rsidRPr="004E2BAC">
        <w:rPr>
          <w:sz w:val="24"/>
          <w:szCs w:val="24"/>
          <w:lang w:val="pt-PT"/>
        </w:rPr>
        <w:t>Consult</w:t>
      </w:r>
      <w:proofErr w:type="spellEnd"/>
      <w:r w:rsidRPr="004E2BAC">
        <w:rPr>
          <w:sz w:val="24"/>
          <w:szCs w:val="24"/>
          <w:lang w:val="pt-PT"/>
        </w:rPr>
        <w:t xml:space="preserve">. 18/07/2013]. Disponível em </w:t>
      </w:r>
      <w:r w:rsidR="005A03A7">
        <w:fldChar w:fldCharType="begin"/>
      </w:r>
      <w:r w:rsidR="005A03A7" w:rsidRPr="0028036F">
        <w:rPr>
          <w:lang w:val="pt-PT"/>
        </w:rPr>
        <w:instrText>HYPERLINK "http://ua.pt"</w:instrText>
      </w:r>
      <w:r w:rsidR="005A03A7">
        <w:fldChar w:fldCharType="separate"/>
      </w:r>
      <w:r w:rsidRPr="004E2BAC">
        <w:rPr>
          <w:rStyle w:val="Hiperligao"/>
          <w:sz w:val="24"/>
          <w:szCs w:val="24"/>
          <w:lang w:val="pt-PT"/>
        </w:rPr>
        <w:t>http://ua.pt</w:t>
      </w:r>
      <w:r w:rsidR="005A03A7">
        <w:fldChar w:fldCharType="end"/>
      </w:r>
      <w:r w:rsidRPr="004E2BAC">
        <w:rPr>
          <w:sz w:val="24"/>
          <w:szCs w:val="24"/>
          <w:lang w:val="pt-PT"/>
        </w:rPr>
        <w:t>.</w:t>
      </w:r>
    </w:p>
    <w:p w:rsidR="00020928" w:rsidRPr="004E2BAC" w:rsidRDefault="00020928" w:rsidP="00A54851">
      <w:pPr>
        <w:pStyle w:val="Textodenotaderodap"/>
        <w:spacing w:line="360" w:lineRule="auto"/>
        <w:rPr>
          <w:sz w:val="24"/>
          <w:szCs w:val="24"/>
          <w:lang w:val="pt-PT"/>
        </w:rPr>
      </w:pPr>
      <w:r w:rsidRPr="004E2BAC">
        <w:rPr>
          <w:sz w:val="24"/>
          <w:szCs w:val="24"/>
          <w:lang w:val="pt-PT"/>
        </w:rPr>
        <w:t xml:space="preserve">XAVIER, António da Gama Lobo (2006) – </w:t>
      </w:r>
      <w:r w:rsidRPr="004E2BAC">
        <w:rPr>
          <w:i/>
          <w:sz w:val="24"/>
          <w:szCs w:val="24"/>
          <w:lang w:val="pt-PT"/>
        </w:rPr>
        <w:t>Consulta</w:t>
      </w:r>
      <w:r w:rsidRPr="004E2BAC">
        <w:rPr>
          <w:sz w:val="24"/>
          <w:szCs w:val="24"/>
          <w:lang w:val="pt-PT"/>
        </w:rPr>
        <w:t>, pp. 1 – 30. [</w:t>
      </w:r>
      <w:proofErr w:type="spellStart"/>
      <w:r w:rsidRPr="004E2BAC">
        <w:rPr>
          <w:sz w:val="24"/>
          <w:szCs w:val="24"/>
          <w:lang w:val="pt-PT"/>
        </w:rPr>
        <w:t>Consult</w:t>
      </w:r>
      <w:proofErr w:type="spellEnd"/>
      <w:r w:rsidRPr="004E2BAC">
        <w:rPr>
          <w:sz w:val="24"/>
          <w:szCs w:val="24"/>
          <w:lang w:val="pt-PT"/>
        </w:rPr>
        <w:t xml:space="preserve">. 20-06-2014]. Disponível em </w:t>
      </w:r>
      <w:r w:rsidR="005A03A7">
        <w:fldChar w:fldCharType="begin"/>
      </w:r>
      <w:r w:rsidR="005A03A7" w:rsidRPr="0028036F">
        <w:rPr>
          <w:lang w:val="pt-PT"/>
        </w:rPr>
        <w:instrText>HYPERLINK "http://www.cm-agueda.pt"</w:instrText>
      </w:r>
      <w:r w:rsidR="005A03A7">
        <w:fldChar w:fldCharType="separate"/>
      </w:r>
      <w:r w:rsidRPr="004E2BAC">
        <w:rPr>
          <w:rStyle w:val="Hiperligao"/>
          <w:sz w:val="24"/>
          <w:szCs w:val="24"/>
          <w:lang w:val="pt-PT"/>
        </w:rPr>
        <w:t>www.cm-agueda.pt</w:t>
      </w:r>
      <w:r w:rsidR="005A03A7">
        <w:fldChar w:fldCharType="end"/>
      </w:r>
      <w:r w:rsidRPr="004E2BAC">
        <w:rPr>
          <w:sz w:val="24"/>
          <w:szCs w:val="24"/>
          <w:lang w:val="pt-PT"/>
        </w:rPr>
        <w:t>.</w:t>
      </w:r>
    </w:p>
    <w:p w:rsidR="00020928" w:rsidRPr="004E2BAC" w:rsidRDefault="00020928" w:rsidP="00A54851">
      <w:pPr>
        <w:pStyle w:val="Textodenotaderodap"/>
        <w:spacing w:line="360" w:lineRule="auto"/>
        <w:rPr>
          <w:sz w:val="24"/>
          <w:szCs w:val="24"/>
          <w:lang w:val="pt-PT"/>
        </w:rPr>
      </w:pPr>
      <w:r w:rsidRPr="004E2BAC">
        <w:rPr>
          <w:sz w:val="24"/>
          <w:szCs w:val="24"/>
          <w:lang w:val="pt-PT"/>
        </w:rPr>
        <w:t xml:space="preserve">ZBYSZEWSKI, João Paulo – </w:t>
      </w:r>
      <w:r w:rsidRPr="004E2BAC">
        <w:rPr>
          <w:i/>
          <w:sz w:val="24"/>
          <w:szCs w:val="24"/>
          <w:lang w:val="pt-PT"/>
        </w:rPr>
        <w:t>O Financiamento das Autarquias Locais Portuguesas</w:t>
      </w:r>
      <w:r w:rsidRPr="004E2BAC">
        <w:rPr>
          <w:sz w:val="24"/>
          <w:szCs w:val="24"/>
          <w:lang w:val="pt-PT"/>
        </w:rPr>
        <w:t>. Coimbra: Almedina, 2006. ISBN 972 – 40 – 2976 – X.</w:t>
      </w:r>
    </w:p>
    <w:p w:rsidR="00020928" w:rsidRPr="004E2BAC" w:rsidRDefault="00020928" w:rsidP="00A54851">
      <w:pPr>
        <w:pStyle w:val="Textodenotaderodap"/>
        <w:spacing w:line="360" w:lineRule="auto"/>
        <w:rPr>
          <w:sz w:val="24"/>
          <w:szCs w:val="24"/>
          <w:lang w:val="pt-PT"/>
        </w:rPr>
      </w:pPr>
    </w:p>
    <w:p w:rsidR="00020928" w:rsidRPr="004E2BAC" w:rsidRDefault="00020928" w:rsidP="00A54851">
      <w:pPr>
        <w:pStyle w:val="Textodenotaderodap"/>
        <w:spacing w:line="360" w:lineRule="auto"/>
        <w:rPr>
          <w:sz w:val="24"/>
          <w:szCs w:val="24"/>
          <w:lang w:val="pt-PT"/>
        </w:rPr>
      </w:pPr>
      <w:r w:rsidRPr="004E2BAC">
        <w:rPr>
          <w:sz w:val="24"/>
          <w:szCs w:val="24"/>
          <w:lang w:val="pt-PT"/>
        </w:rPr>
        <w:t>Legislação</w:t>
      </w:r>
    </w:p>
    <w:p w:rsidR="00020928" w:rsidRPr="004E2BAC" w:rsidRDefault="00020928" w:rsidP="00A54851">
      <w:pPr>
        <w:pStyle w:val="Textodenotaderodap"/>
        <w:spacing w:line="360" w:lineRule="auto"/>
        <w:rPr>
          <w:sz w:val="24"/>
          <w:szCs w:val="24"/>
          <w:lang w:val="pt-PT"/>
        </w:rPr>
      </w:pPr>
    </w:p>
    <w:p w:rsidR="00020928" w:rsidRPr="004E2BAC" w:rsidRDefault="00020928" w:rsidP="00A54851">
      <w:pPr>
        <w:pStyle w:val="Textodenotaderodap"/>
        <w:spacing w:line="360" w:lineRule="auto"/>
        <w:rPr>
          <w:sz w:val="24"/>
          <w:szCs w:val="24"/>
          <w:lang w:val="pt-PT"/>
        </w:rPr>
      </w:pPr>
      <w:r w:rsidRPr="004E2BAC">
        <w:rPr>
          <w:sz w:val="24"/>
          <w:szCs w:val="24"/>
          <w:lang w:val="pt-PT"/>
        </w:rPr>
        <w:t xml:space="preserve">DECRETO-LEI nº 31.095. </w:t>
      </w:r>
      <w:r w:rsidRPr="004E2BAC">
        <w:rPr>
          <w:i/>
          <w:sz w:val="24"/>
          <w:szCs w:val="24"/>
          <w:lang w:val="pt-PT"/>
        </w:rPr>
        <w:t>D.G</w:t>
      </w:r>
      <w:r w:rsidRPr="004E2BAC">
        <w:rPr>
          <w:sz w:val="24"/>
          <w:szCs w:val="24"/>
          <w:lang w:val="pt-PT"/>
        </w:rPr>
        <w:t xml:space="preserve">. </w:t>
      </w:r>
      <w:r w:rsidRPr="004E2BAC">
        <w:rPr>
          <w:i/>
          <w:sz w:val="24"/>
          <w:szCs w:val="24"/>
          <w:lang w:val="pt-PT"/>
        </w:rPr>
        <w:t>I Série</w:t>
      </w:r>
      <w:r w:rsidRPr="004E2BAC">
        <w:rPr>
          <w:sz w:val="24"/>
          <w:szCs w:val="24"/>
          <w:lang w:val="pt-PT"/>
        </w:rPr>
        <w:t>. (1940-12-31) 1700-1706 – Código Administrativo.</w:t>
      </w:r>
    </w:p>
    <w:p w:rsidR="00020928" w:rsidRPr="004E2BAC" w:rsidRDefault="00020928" w:rsidP="00A54851">
      <w:pPr>
        <w:pStyle w:val="Textodenotaderodap"/>
        <w:spacing w:line="360" w:lineRule="auto"/>
        <w:rPr>
          <w:sz w:val="24"/>
          <w:szCs w:val="24"/>
          <w:lang w:val="pt-PT"/>
        </w:rPr>
      </w:pPr>
      <w:r w:rsidRPr="004E2BAC">
        <w:rPr>
          <w:sz w:val="24"/>
          <w:szCs w:val="24"/>
          <w:lang w:val="pt-PT"/>
        </w:rPr>
        <w:t xml:space="preserve">DECRETO-LEI nº 98/84. </w:t>
      </w:r>
      <w:r w:rsidRPr="004E2BAC">
        <w:rPr>
          <w:i/>
          <w:sz w:val="24"/>
          <w:szCs w:val="24"/>
          <w:lang w:val="pt-PT"/>
        </w:rPr>
        <w:t>D.R. I Série</w:t>
      </w:r>
      <w:r w:rsidRPr="004E2BAC">
        <w:rPr>
          <w:sz w:val="24"/>
          <w:szCs w:val="24"/>
          <w:lang w:val="pt-PT"/>
        </w:rPr>
        <w:t xml:space="preserve"> (1984-03-29) 1035-1041 – Lei das Finanças Locais.</w:t>
      </w:r>
    </w:p>
    <w:p w:rsidR="00020928" w:rsidRPr="004E2BAC" w:rsidRDefault="00020928" w:rsidP="00A54851">
      <w:pPr>
        <w:pStyle w:val="Textodenotaderodap"/>
        <w:spacing w:line="360" w:lineRule="auto"/>
        <w:rPr>
          <w:sz w:val="24"/>
          <w:szCs w:val="24"/>
          <w:lang w:val="pt-PT"/>
        </w:rPr>
      </w:pPr>
      <w:r w:rsidRPr="004E2BAC">
        <w:rPr>
          <w:sz w:val="24"/>
          <w:szCs w:val="24"/>
          <w:lang w:val="pt-PT"/>
        </w:rPr>
        <w:lastRenderedPageBreak/>
        <w:t xml:space="preserve">DECRETO-LEI nº 308/91. </w:t>
      </w:r>
      <w:r w:rsidRPr="004E2BAC">
        <w:rPr>
          <w:i/>
          <w:sz w:val="24"/>
          <w:szCs w:val="24"/>
          <w:lang w:val="pt-PT"/>
        </w:rPr>
        <w:t>D.R. I Série</w:t>
      </w:r>
      <w:r w:rsidRPr="004E2BAC">
        <w:rPr>
          <w:sz w:val="24"/>
          <w:szCs w:val="24"/>
          <w:lang w:val="pt-PT"/>
        </w:rPr>
        <w:t>. (1991-08-17) 4212 – 4213 – Alteração à Lei das Finanças Locais.</w:t>
      </w:r>
    </w:p>
    <w:p w:rsidR="00020928" w:rsidRPr="004E2BAC" w:rsidRDefault="00020928" w:rsidP="00A54851">
      <w:pPr>
        <w:pStyle w:val="Textodenotaderodap"/>
        <w:spacing w:line="360" w:lineRule="auto"/>
        <w:rPr>
          <w:sz w:val="24"/>
          <w:szCs w:val="24"/>
          <w:lang w:val="pt-PT"/>
        </w:rPr>
      </w:pPr>
      <w:r w:rsidRPr="004E2BAC">
        <w:rPr>
          <w:sz w:val="24"/>
          <w:szCs w:val="24"/>
          <w:lang w:val="pt-PT"/>
        </w:rPr>
        <w:t xml:space="preserve">DECRETO-LEI nº 37/93. </w:t>
      </w:r>
      <w:r w:rsidRPr="004E2BAC">
        <w:rPr>
          <w:i/>
          <w:sz w:val="24"/>
          <w:szCs w:val="24"/>
          <w:lang w:val="pt-PT"/>
        </w:rPr>
        <w:t>D.R.</w:t>
      </w:r>
      <w:r w:rsidRPr="004E2BAC">
        <w:rPr>
          <w:sz w:val="24"/>
          <w:szCs w:val="24"/>
          <w:lang w:val="pt-PT"/>
        </w:rPr>
        <w:t xml:space="preserve"> </w:t>
      </w:r>
      <w:r w:rsidRPr="004E2BAC">
        <w:rPr>
          <w:i/>
          <w:sz w:val="24"/>
          <w:szCs w:val="24"/>
          <w:lang w:val="pt-PT"/>
        </w:rPr>
        <w:t>I Série</w:t>
      </w:r>
      <w:r w:rsidRPr="004E2BAC">
        <w:rPr>
          <w:sz w:val="24"/>
          <w:szCs w:val="24"/>
          <w:lang w:val="pt-PT"/>
        </w:rPr>
        <w:t>. (1993-02-13) 594-595 – Altera o art.º 5º da Lei 1/87, de 6 de janeiro.</w:t>
      </w:r>
    </w:p>
    <w:p w:rsidR="00020928" w:rsidRPr="004E2BAC" w:rsidRDefault="00020928" w:rsidP="00A54851">
      <w:pPr>
        <w:pStyle w:val="Textodenotaderodap"/>
        <w:spacing w:line="360" w:lineRule="auto"/>
        <w:rPr>
          <w:sz w:val="24"/>
          <w:szCs w:val="24"/>
          <w:lang w:val="pt-PT"/>
        </w:rPr>
      </w:pPr>
      <w:r w:rsidRPr="004E2BAC">
        <w:rPr>
          <w:sz w:val="24"/>
          <w:szCs w:val="24"/>
          <w:lang w:val="pt-PT"/>
        </w:rPr>
        <w:t xml:space="preserve">DECRETO – LEI nº 159/2006. </w:t>
      </w:r>
      <w:r w:rsidRPr="004E2BAC">
        <w:rPr>
          <w:i/>
          <w:sz w:val="24"/>
          <w:szCs w:val="24"/>
          <w:lang w:val="pt-PT"/>
        </w:rPr>
        <w:t>D.R.</w:t>
      </w:r>
      <w:r w:rsidRPr="004E2BAC">
        <w:rPr>
          <w:sz w:val="24"/>
          <w:szCs w:val="24"/>
          <w:lang w:val="pt-PT"/>
        </w:rPr>
        <w:t xml:space="preserve"> </w:t>
      </w:r>
      <w:r w:rsidRPr="004E2BAC">
        <w:rPr>
          <w:i/>
          <w:sz w:val="24"/>
          <w:szCs w:val="24"/>
          <w:lang w:val="pt-PT"/>
        </w:rPr>
        <w:t>I Série</w:t>
      </w:r>
      <w:r w:rsidRPr="004E2BAC">
        <w:rPr>
          <w:sz w:val="24"/>
          <w:szCs w:val="24"/>
          <w:lang w:val="pt-PT"/>
        </w:rPr>
        <w:t>. (2006-08-08) 5651-5652 – Conceito de prédio devoluto para efeitos da aplicação da taxa do Imposto Municipal sobre Imóveis.</w:t>
      </w:r>
    </w:p>
    <w:p w:rsidR="00020928" w:rsidRPr="004E2BAC" w:rsidRDefault="00020928" w:rsidP="00A54851">
      <w:pPr>
        <w:pStyle w:val="Textodenotaderodap"/>
        <w:spacing w:line="360" w:lineRule="auto"/>
        <w:rPr>
          <w:sz w:val="24"/>
          <w:szCs w:val="24"/>
          <w:lang w:val="pt-PT"/>
        </w:rPr>
      </w:pPr>
      <w:r w:rsidRPr="004E2BAC">
        <w:rPr>
          <w:sz w:val="24"/>
          <w:szCs w:val="24"/>
          <w:lang w:val="pt-PT"/>
        </w:rPr>
        <w:t xml:space="preserve">LEI nº 53 – E/2006. </w:t>
      </w:r>
      <w:r w:rsidRPr="004E2BAC">
        <w:rPr>
          <w:i/>
          <w:sz w:val="24"/>
          <w:szCs w:val="24"/>
          <w:lang w:val="pt-PT"/>
        </w:rPr>
        <w:t>D.R. I Série</w:t>
      </w:r>
      <w:r w:rsidRPr="004E2BAC">
        <w:rPr>
          <w:sz w:val="24"/>
          <w:szCs w:val="24"/>
          <w:lang w:val="pt-PT"/>
        </w:rPr>
        <w:t xml:space="preserve">. (2006-12-29) 8626 </w:t>
      </w:r>
      <w:proofErr w:type="gramStart"/>
      <w:r w:rsidRPr="004E2BAC">
        <w:rPr>
          <w:sz w:val="24"/>
          <w:szCs w:val="24"/>
          <w:lang w:val="pt-PT"/>
        </w:rPr>
        <w:t>(393</w:t>
      </w:r>
      <w:proofErr w:type="gramEnd"/>
      <w:r w:rsidRPr="004E2BAC">
        <w:rPr>
          <w:sz w:val="24"/>
          <w:szCs w:val="24"/>
          <w:lang w:val="pt-PT"/>
        </w:rPr>
        <w:t>)-8626 (395) – Aprova o regime geral das taxas das autarquias locais.</w:t>
      </w:r>
    </w:p>
    <w:p w:rsidR="00020928" w:rsidRPr="004E2BAC" w:rsidRDefault="00020928" w:rsidP="00A54851">
      <w:pPr>
        <w:spacing w:after="0" w:line="360" w:lineRule="auto"/>
        <w:jc w:val="both"/>
        <w:rPr>
          <w:rFonts w:ascii="Arial" w:hAnsi="Arial" w:cs="Arial"/>
          <w:sz w:val="24"/>
          <w:szCs w:val="24"/>
        </w:rPr>
      </w:pPr>
      <w:r w:rsidRPr="004E2BAC">
        <w:rPr>
          <w:rFonts w:ascii="Arial" w:hAnsi="Arial" w:cs="Arial"/>
          <w:sz w:val="24"/>
          <w:szCs w:val="24"/>
        </w:rPr>
        <w:t xml:space="preserve">DECRETO-LEI nº 82/2013. </w:t>
      </w:r>
      <w:r w:rsidRPr="004E2BAC">
        <w:rPr>
          <w:rFonts w:ascii="Arial" w:hAnsi="Arial" w:cs="Arial"/>
          <w:i/>
          <w:sz w:val="24"/>
          <w:szCs w:val="24"/>
        </w:rPr>
        <w:t>D.R.</w:t>
      </w:r>
      <w:r w:rsidRPr="004E2BAC">
        <w:rPr>
          <w:rFonts w:ascii="Arial" w:hAnsi="Arial" w:cs="Arial"/>
          <w:sz w:val="24"/>
          <w:szCs w:val="24"/>
        </w:rPr>
        <w:t xml:space="preserve"> </w:t>
      </w:r>
      <w:r w:rsidRPr="004E2BAC">
        <w:rPr>
          <w:rFonts w:ascii="Arial" w:hAnsi="Arial" w:cs="Arial"/>
          <w:i/>
          <w:sz w:val="24"/>
          <w:szCs w:val="24"/>
        </w:rPr>
        <w:t>I Série</w:t>
      </w:r>
      <w:r w:rsidRPr="004E2BAC">
        <w:rPr>
          <w:rFonts w:ascii="Arial" w:hAnsi="Arial" w:cs="Arial"/>
          <w:sz w:val="24"/>
          <w:szCs w:val="24"/>
        </w:rPr>
        <w:t>. (2013-06-17) 3335-3350 – Republicação do Código Fiscal de Investimento.</w:t>
      </w:r>
    </w:p>
    <w:p w:rsidR="00020928" w:rsidRPr="004E2BAC" w:rsidRDefault="00020928" w:rsidP="00A54851">
      <w:pPr>
        <w:pStyle w:val="Textodenotaderodap"/>
        <w:spacing w:line="360" w:lineRule="auto"/>
        <w:rPr>
          <w:sz w:val="24"/>
          <w:szCs w:val="24"/>
          <w:lang w:val="pt-PT"/>
        </w:rPr>
      </w:pPr>
      <w:r w:rsidRPr="004E2BAC">
        <w:rPr>
          <w:sz w:val="24"/>
          <w:szCs w:val="24"/>
          <w:lang w:val="pt-PT"/>
        </w:rPr>
        <w:t>LEI nº 1/79</w:t>
      </w:r>
      <w:r w:rsidRPr="004E2BAC">
        <w:rPr>
          <w:i/>
          <w:sz w:val="24"/>
          <w:szCs w:val="24"/>
          <w:lang w:val="pt-PT"/>
        </w:rPr>
        <w:t>. D.R. I Série</w:t>
      </w:r>
      <w:r w:rsidRPr="004E2BAC">
        <w:rPr>
          <w:sz w:val="24"/>
          <w:szCs w:val="24"/>
          <w:lang w:val="pt-PT"/>
        </w:rPr>
        <w:t>. (1979-01-02) 1-7 – Lei das Finanças Locais.</w:t>
      </w:r>
    </w:p>
    <w:p w:rsidR="00020928" w:rsidRPr="004E2BAC" w:rsidRDefault="00020928" w:rsidP="00A54851">
      <w:pPr>
        <w:pStyle w:val="Textodenotaderodap"/>
        <w:spacing w:line="360" w:lineRule="auto"/>
        <w:rPr>
          <w:sz w:val="24"/>
          <w:szCs w:val="24"/>
          <w:lang w:val="pt-PT"/>
        </w:rPr>
      </w:pPr>
      <w:r w:rsidRPr="004E2BAC">
        <w:rPr>
          <w:sz w:val="24"/>
          <w:szCs w:val="24"/>
          <w:lang w:val="pt-PT"/>
        </w:rPr>
        <w:t xml:space="preserve">LEI nº 1/87. </w:t>
      </w:r>
      <w:r w:rsidRPr="004E2BAC">
        <w:rPr>
          <w:i/>
          <w:sz w:val="24"/>
          <w:szCs w:val="24"/>
          <w:lang w:val="pt-PT"/>
        </w:rPr>
        <w:t>D.R. I Série</w:t>
      </w:r>
      <w:r w:rsidRPr="004E2BAC">
        <w:rPr>
          <w:sz w:val="24"/>
          <w:szCs w:val="24"/>
          <w:lang w:val="pt-PT"/>
        </w:rPr>
        <w:t>. (1987-01-06) 35 – 40 – Lei das Finanças Locais.</w:t>
      </w:r>
    </w:p>
    <w:p w:rsidR="00020928" w:rsidRPr="004E2BAC" w:rsidRDefault="00020928" w:rsidP="00A54851">
      <w:pPr>
        <w:pStyle w:val="Textodenotaderodap"/>
        <w:spacing w:line="360" w:lineRule="auto"/>
        <w:rPr>
          <w:sz w:val="24"/>
          <w:szCs w:val="24"/>
          <w:lang w:val="pt-PT"/>
        </w:rPr>
      </w:pPr>
      <w:r w:rsidRPr="004E2BAC">
        <w:rPr>
          <w:sz w:val="24"/>
          <w:szCs w:val="24"/>
          <w:lang w:val="pt-PT"/>
        </w:rPr>
        <w:t xml:space="preserve">LEI nº 42/98. </w:t>
      </w:r>
      <w:r w:rsidRPr="004E2BAC">
        <w:rPr>
          <w:i/>
          <w:sz w:val="24"/>
          <w:szCs w:val="24"/>
          <w:lang w:val="pt-PT"/>
        </w:rPr>
        <w:t>D.R. I Série</w:t>
      </w:r>
      <w:r w:rsidRPr="004E2BAC">
        <w:rPr>
          <w:sz w:val="24"/>
          <w:szCs w:val="24"/>
          <w:lang w:val="pt-PT"/>
        </w:rPr>
        <w:t>. (1998-08-06) 3776-3783 – Lei das Finanças Locais.</w:t>
      </w:r>
    </w:p>
    <w:p w:rsidR="00020928" w:rsidRPr="004E2BAC" w:rsidRDefault="00020928" w:rsidP="00A54851">
      <w:pPr>
        <w:pStyle w:val="Textodenotaderodap"/>
        <w:spacing w:line="360" w:lineRule="auto"/>
        <w:rPr>
          <w:sz w:val="24"/>
          <w:szCs w:val="24"/>
          <w:lang w:val="pt-PT"/>
        </w:rPr>
      </w:pPr>
      <w:r w:rsidRPr="004E2BAC">
        <w:rPr>
          <w:sz w:val="24"/>
          <w:szCs w:val="24"/>
          <w:lang w:val="pt-PT"/>
        </w:rPr>
        <w:t xml:space="preserve">LEI nº 94/2001. </w:t>
      </w:r>
      <w:r w:rsidRPr="004E2BAC">
        <w:rPr>
          <w:i/>
          <w:sz w:val="24"/>
          <w:szCs w:val="24"/>
          <w:lang w:val="pt-PT"/>
        </w:rPr>
        <w:t>D.R. I Série</w:t>
      </w:r>
      <w:r w:rsidRPr="004E2BAC">
        <w:rPr>
          <w:sz w:val="24"/>
          <w:szCs w:val="24"/>
          <w:lang w:val="pt-PT"/>
        </w:rPr>
        <w:t>. (2001-08-20) 5371-5373 – Quarta alteração à Lei 42/98.</w:t>
      </w:r>
    </w:p>
    <w:p w:rsidR="00020928" w:rsidRPr="004E2BAC" w:rsidRDefault="00020928" w:rsidP="00A54851">
      <w:pPr>
        <w:pStyle w:val="Textodenotaderodap"/>
        <w:spacing w:line="360" w:lineRule="auto"/>
        <w:rPr>
          <w:sz w:val="24"/>
          <w:szCs w:val="24"/>
          <w:lang w:val="pt-PT"/>
        </w:rPr>
      </w:pPr>
      <w:r w:rsidRPr="004E2BAC">
        <w:rPr>
          <w:sz w:val="24"/>
          <w:szCs w:val="24"/>
          <w:lang w:val="pt-PT"/>
        </w:rPr>
        <w:t xml:space="preserve">LEI nº 53 – E/2006. </w:t>
      </w:r>
      <w:r w:rsidRPr="004E2BAC">
        <w:rPr>
          <w:i/>
          <w:sz w:val="24"/>
          <w:szCs w:val="24"/>
          <w:lang w:val="pt-PT"/>
        </w:rPr>
        <w:t>D.R. I Série</w:t>
      </w:r>
      <w:r w:rsidRPr="004E2BAC">
        <w:rPr>
          <w:sz w:val="24"/>
          <w:szCs w:val="24"/>
          <w:lang w:val="pt-PT"/>
        </w:rPr>
        <w:t xml:space="preserve">. (2006-12-29) 8626 </w:t>
      </w:r>
      <w:proofErr w:type="gramStart"/>
      <w:r w:rsidRPr="004E2BAC">
        <w:rPr>
          <w:sz w:val="24"/>
          <w:szCs w:val="24"/>
          <w:lang w:val="pt-PT"/>
        </w:rPr>
        <w:t>(393</w:t>
      </w:r>
      <w:proofErr w:type="gramEnd"/>
      <w:r w:rsidRPr="004E2BAC">
        <w:rPr>
          <w:sz w:val="24"/>
          <w:szCs w:val="24"/>
          <w:lang w:val="pt-PT"/>
        </w:rPr>
        <w:t>)-8626 (395) – Aprova o regime geral das taxas das autarquias locais.</w:t>
      </w:r>
    </w:p>
    <w:p w:rsidR="00020928" w:rsidRPr="004E2BAC" w:rsidRDefault="00020928" w:rsidP="00A54851">
      <w:pPr>
        <w:pStyle w:val="Textodenotaderodap"/>
        <w:spacing w:line="360" w:lineRule="auto"/>
        <w:rPr>
          <w:sz w:val="24"/>
          <w:szCs w:val="24"/>
          <w:lang w:val="pt-PT"/>
        </w:rPr>
      </w:pPr>
      <w:r w:rsidRPr="004E2BAC">
        <w:rPr>
          <w:sz w:val="24"/>
          <w:szCs w:val="24"/>
          <w:lang w:val="pt-PT"/>
        </w:rPr>
        <w:t xml:space="preserve">LEI nº 2/2007. </w:t>
      </w:r>
      <w:r w:rsidRPr="004E2BAC">
        <w:rPr>
          <w:i/>
          <w:sz w:val="24"/>
          <w:szCs w:val="24"/>
          <w:lang w:val="pt-PT"/>
        </w:rPr>
        <w:t>D.R. I Série</w:t>
      </w:r>
      <w:r w:rsidRPr="004E2BAC">
        <w:rPr>
          <w:sz w:val="24"/>
          <w:szCs w:val="24"/>
          <w:lang w:val="pt-PT"/>
        </w:rPr>
        <w:t>. (2001-01-15) 320-335 – Lei das Finanças Locais.</w:t>
      </w:r>
    </w:p>
    <w:p w:rsidR="00020928" w:rsidRPr="004E2BAC" w:rsidRDefault="00020928" w:rsidP="00A54851">
      <w:pPr>
        <w:pStyle w:val="Textodenotaderodap"/>
        <w:spacing w:line="360" w:lineRule="auto"/>
        <w:rPr>
          <w:sz w:val="24"/>
          <w:szCs w:val="24"/>
          <w:lang w:val="pt-PT"/>
        </w:rPr>
      </w:pPr>
      <w:r w:rsidRPr="004E2BAC">
        <w:rPr>
          <w:sz w:val="24"/>
          <w:szCs w:val="24"/>
          <w:lang w:val="pt-PT"/>
        </w:rPr>
        <w:t xml:space="preserve">LEI nº 73/2013. </w:t>
      </w:r>
      <w:r w:rsidRPr="004E2BAC">
        <w:rPr>
          <w:i/>
          <w:sz w:val="24"/>
          <w:szCs w:val="24"/>
          <w:lang w:val="pt-PT"/>
        </w:rPr>
        <w:t>D.R.</w:t>
      </w:r>
      <w:r w:rsidRPr="004E2BAC">
        <w:rPr>
          <w:sz w:val="24"/>
          <w:szCs w:val="24"/>
          <w:lang w:val="pt-PT"/>
        </w:rPr>
        <w:t xml:space="preserve"> </w:t>
      </w:r>
      <w:r w:rsidRPr="004E2BAC">
        <w:rPr>
          <w:i/>
          <w:sz w:val="24"/>
          <w:szCs w:val="24"/>
          <w:lang w:val="pt-PT"/>
        </w:rPr>
        <w:t>I Série</w:t>
      </w:r>
      <w:r w:rsidRPr="004E2BAC">
        <w:rPr>
          <w:sz w:val="24"/>
          <w:szCs w:val="24"/>
          <w:lang w:val="pt-PT"/>
        </w:rPr>
        <w:t>. (2013-09-03) 5499-5519 – Estabelece o regime de financiamento das autarquias locais e das entidades intermunicipais.</w:t>
      </w:r>
    </w:p>
    <w:p w:rsidR="00020928" w:rsidRPr="004E2BAC" w:rsidRDefault="00020928" w:rsidP="00A54851">
      <w:pPr>
        <w:spacing w:after="0" w:line="360" w:lineRule="auto"/>
        <w:jc w:val="both"/>
        <w:rPr>
          <w:rFonts w:ascii="Arial" w:hAnsi="Arial" w:cs="Arial"/>
          <w:sz w:val="24"/>
          <w:szCs w:val="24"/>
        </w:rPr>
      </w:pPr>
      <w:r w:rsidRPr="004E2BAC">
        <w:rPr>
          <w:rFonts w:ascii="Arial" w:hAnsi="Arial" w:cs="Arial"/>
          <w:sz w:val="24"/>
          <w:szCs w:val="24"/>
        </w:rPr>
        <w:t xml:space="preserve">LEI nº 75/2013. </w:t>
      </w:r>
      <w:r w:rsidRPr="004E2BAC">
        <w:rPr>
          <w:rFonts w:ascii="Arial" w:hAnsi="Arial" w:cs="Arial"/>
          <w:i/>
          <w:sz w:val="24"/>
          <w:szCs w:val="24"/>
        </w:rPr>
        <w:t>D.R.</w:t>
      </w:r>
      <w:r w:rsidRPr="004E2BAC">
        <w:rPr>
          <w:rFonts w:ascii="Arial" w:hAnsi="Arial" w:cs="Arial"/>
          <w:sz w:val="24"/>
          <w:szCs w:val="24"/>
        </w:rPr>
        <w:t xml:space="preserve"> </w:t>
      </w:r>
      <w:r w:rsidRPr="004E2BAC">
        <w:rPr>
          <w:rFonts w:ascii="Arial" w:hAnsi="Arial" w:cs="Arial"/>
          <w:i/>
          <w:sz w:val="24"/>
          <w:szCs w:val="24"/>
        </w:rPr>
        <w:t>I Série</w:t>
      </w:r>
      <w:r w:rsidRPr="004E2BAC">
        <w:rPr>
          <w:rFonts w:ascii="Arial" w:hAnsi="Arial" w:cs="Arial"/>
          <w:sz w:val="24"/>
          <w:szCs w:val="24"/>
        </w:rPr>
        <w:t>. (2013-09-12) 5688-5724 – Estabelece o regime jurídico das autarquias locais.</w:t>
      </w:r>
    </w:p>
    <w:p w:rsidR="00020928" w:rsidRPr="004E2BAC" w:rsidRDefault="00020928" w:rsidP="00A54851">
      <w:pPr>
        <w:pStyle w:val="Textodenotaderodap"/>
        <w:spacing w:line="360" w:lineRule="auto"/>
        <w:rPr>
          <w:sz w:val="24"/>
          <w:szCs w:val="24"/>
          <w:lang w:val="pt-PT"/>
        </w:rPr>
      </w:pPr>
      <w:r w:rsidRPr="004E2BAC">
        <w:rPr>
          <w:sz w:val="24"/>
          <w:szCs w:val="24"/>
          <w:lang w:val="pt-PT"/>
        </w:rPr>
        <w:t xml:space="preserve">Proposta de Lei nº 122/XII/2ª, pp.2-4. [Consult.29-08-2013]. Disponível em </w:t>
      </w:r>
      <w:r w:rsidR="005A03A7">
        <w:fldChar w:fldCharType="begin"/>
      </w:r>
      <w:r w:rsidR="005A03A7" w:rsidRPr="0028036F">
        <w:rPr>
          <w:lang w:val="pt-PT"/>
        </w:rPr>
        <w:instrText>HYPERLINK "http://www.nedal.uminho.pt"</w:instrText>
      </w:r>
      <w:r w:rsidR="005A03A7">
        <w:fldChar w:fldCharType="separate"/>
      </w:r>
      <w:r w:rsidRPr="004E2BAC">
        <w:rPr>
          <w:rStyle w:val="Hiperligao"/>
          <w:sz w:val="24"/>
          <w:szCs w:val="24"/>
          <w:lang w:val="pt-PT"/>
        </w:rPr>
        <w:t>www.nedal.uminho.pt</w:t>
      </w:r>
      <w:r w:rsidR="005A03A7">
        <w:fldChar w:fldCharType="end"/>
      </w:r>
      <w:r w:rsidRPr="004E2BAC">
        <w:rPr>
          <w:sz w:val="24"/>
          <w:szCs w:val="24"/>
          <w:lang w:val="pt-PT"/>
        </w:rPr>
        <w:t>.</w:t>
      </w:r>
    </w:p>
    <w:p w:rsidR="00020928" w:rsidRPr="004E2BAC" w:rsidRDefault="00020928" w:rsidP="00A54851">
      <w:pPr>
        <w:pStyle w:val="Textodenotaderodap"/>
        <w:spacing w:line="360" w:lineRule="auto"/>
        <w:rPr>
          <w:sz w:val="24"/>
          <w:szCs w:val="24"/>
          <w:lang w:val="pt-PT"/>
        </w:rPr>
      </w:pPr>
      <w:r w:rsidRPr="004E2BAC">
        <w:rPr>
          <w:sz w:val="24"/>
          <w:szCs w:val="24"/>
          <w:lang w:val="pt-PT"/>
        </w:rPr>
        <w:t xml:space="preserve">Proposta de Lei nº 49/VIII. [Consult.24-10-2013]. Disponível em </w:t>
      </w:r>
      <w:r w:rsidR="005A03A7">
        <w:fldChar w:fldCharType="begin"/>
      </w:r>
      <w:r w:rsidR="005A03A7" w:rsidRPr="0028036F">
        <w:rPr>
          <w:lang w:val="pt-PT"/>
        </w:rPr>
        <w:instrText>HYPERLINK "http://www.parlamento.pt"</w:instrText>
      </w:r>
      <w:r w:rsidR="005A03A7">
        <w:fldChar w:fldCharType="separate"/>
      </w:r>
      <w:r w:rsidRPr="004E2BAC">
        <w:rPr>
          <w:rStyle w:val="Hiperligao"/>
          <w:sz w:val="24"/>
          <w:szCs w:val="24"/>
          <w:lang w:val="pt-PT"/>
        </w:rPr>
        <w:t>www.parlamento.pt</w:t>
      </w:r>
      <w:r w:rsidR="005A03A7">
        <w:fldChar w:fldCharType="end"/>
      </w:r>
      <w:r w:rsidRPr="004E2BAC">
        <w:rPr>
          <w:sz w:val="24"/>
          <w:szCs w:val="24"/>
          <w:lang w:val="pt-PT"/>
        </w:rPr>
        <w:t>.</w:t>
      </w:r>
    </w:p>
    <w:p w:rsidR="00020928" w:rsidRPr="004E2BAC" w:rsidRDefault="00020928" w:rsidP="00A54851">
      <w:pPr>
        <w:spacing w:after="0" w:line="360" w:lineRule="auto"/>
        <w:jc w:val="both"/>
        <w:rPr>
          <w:rFonts w:ascii="Arial" w:hAnsi="Arial" w:cs="Arial"/>
          <w:sz w:val="24"/>
          <w:szCs w:val="24"/>
        </w:rPr>
      </w:pPr>
      <w:r w:rsidRPr="004E2BAC">
        <w:rPr>
          <w:rFonts w:ascii="Arial" w:hAnsi="Arial" w:cs="Arial"/>
          <w:sz w:val="24"/>
          <w:szCs w:val="24"/>
        </w:rPr>
        <w:t xml:space="preserve">Proposta de Lei nº 92/X. </w:t>
      </w:r>
      <w:proofErr w:type="gramStart"/>
      <w:r w:rsidRPr="004E2BAC">
        <w:rPr>
          <w:rFonts w:ascii="Arial" w:hAnsi="Arial" w:cs="Arial"/>
          <w:sz w:val="24"/>
          <w:szCs w:val="24"/>
        </w:rPr>
        <w:t>pp</w:t>
      </w:r>
      <w:proofErr w:type="gramEnd"/>
      <w:r w:rsidRPr="004E2BAC">
        <w:rPr>
          <w:rFonts w:ascii="Arial" w:hAnsi="Arial" w:cs="Arial"/>
          <w:sz w:val="24"/>
          <w:szCs w:val="24"/>
        </w:rPr>
        <w:t xml:space="preserve">. 1-47. [Consult.24-10-2013]. Disponível em </w:t>
      </w:r>
      <w:hyperlink r:id="rId10" w:history="1">
        <w:r w:rsidRPr="004E2BAC">
          <w:rPr>
            <w:rStyle w:val="Hiperligao"/>
            <w:rFonts w:ascii="Arial" w:hAnsi="Arial" w:cs="Arial"/>
            <w:sz w:val="24"/>
            <w:szCs w:val="24"/>
          </w:rPr>
          <w:t>www.parlamento.pt</w:t>
        </w:r>
      </w:hyperlink>
      <w:r w:rsidRPr="004E2BAC">
        <w:rPr>
          <w:rFonts w:ascii="Arial" w:hAnsi="Arial" w:cs="Arial"/>
          <w:sz w:val="24"/>
          <w:szCs w:val="24"/>
        </w:rPr>
        <w:t>.</w:t>
      </w:r>
    </w:p>
    <w:p w:rsidR="00020928" w:rsidRPr="004E2BAC" w:rsidRDefault="00020928" w:rsidP="00A54851">
      <w:pPr>
        <w:pStyle w:val="Textodenotaderodap"/>
        <w:spacing w:line="360" w:lineRule="auto"/>
        <w:rPr>
          <w:sz w:val="24"/>
          <w:szCs w:val="24"/>
          <w:lang w:val="pt-PT"/>
        </w:rPr>
      </w:pPr>
      <w:r w:rsidRPr="004E2BAC">
        <w:rPr>
          <w:sz w:val="24"/>
          <w:szCs w:val="24"/>
          <w:lang w:val="pt-PT"/>
        </w:rPr>
        <w:t xml:space="preserve">Resolução da Assembleia da República nº 28/90. </w:t>
      </w:r>
      <w:r w:rsidRPr="004E2BAC">
        <w:rPr>
          <w:i/>
          <w:sz w:val="24"/>
          <w:szCs w:val="24"/>
          <w:lang w:val="pt-PT"/>
        </w:rPr>
        <w:t>D.R. I Série.</w:t>
      </w:r>
      <w:r w:rsidRPr="004E2BAC">
        <w:rPr>
          <w:sz w:val="24"/>
          <w:szCs w:val="24"/>
          <w:lang w:val="pt-PT"/>
        </w:rPr>
        <w:t xml:space="preserve"> (1990-10-23) 4344-4351 – Aprovação para ratificação, da Carta Europeia de Autonomia Local.</w:t>
      </w:r>
    </w:p>
    <w:p w:rsidR="00020928" w:rsidRPr="004E2BAC" w:rsidRDefault="00020928" w:rsidP="00A54851">
      <w:pPr>
        <w:spacing w:after="0" w:line="360" w:lineRule="auto"/>
        <w:jc w:val="both"/>
        <w:rPr>
          <w:rFonts w:ascii="Arial" w:hAnsi="Arial" w:cs="Arial"/>
          <w:sz w:val="24"/>
          <w:szCs w:val="24"/>
        </w:rPr>
      </w:pPr>
    </w:p>
    <w:p w:rsidR="00020928" w:rsidRPr="004E2BAC" w:rsidRDefault="00020928" w:rsidP="00A54851">
      <w:pPr>
        <w:spacing w:after="0" w:line="360" w:lineRule="auto"/>
        <w:jc w:val="both"/>
        <w:rPr>
          <w:rFonts w:ascii="Arial" w:hAnsi="Arial" w:cs="Arial"/>
          <w:sz w:val="24"/>
          <w:szCs w:val="24"/>
        </w:rPr>
      </w:pPr>
      <w:proofErr w:type="spellStart"/>
      <w:r w:rsidRPr="004E2BAC">
        <w:rPr>
          <w:rFonts w:ascii="Arial" w:hAnsi="Arial" w:cs="Arial"/>
          <w:sz w:val="24"/>
          <w:szCs w:val="24"/>
        </w:rPr>
        <w:t>Webgrafia</w:t>
      </w:r>
      <w:proofErr w:type="spellEnd"/>
    </w:p>
    <w:p w:rsidR="00020928" w:rsidRPr="004E2BAC" w:rsidRDefault="00020928" w:rsidP="00A54851">
      <w:pPr>
        <w:spacing w:after="0" w:line="360" w:lineRule="auto"/>
        <w:jc w:val="both"/>
        <w:rPr>
          <w:rFonts w:ascii="Arial" w:hAnsi="Arial" w:cs="Arial"/>
          <w:sz w:val="24"/>
          <w:szCs w:val="24"/>
        </w:rPr>
      </w:pPr>
    </w:p>
    <w:p w:rsidR="00020928" w:rsidRPr="004E2BAC" w:rsidRDefault="005A03A7" w:rsidP="00A54851">
      <w:pPr>
        <w:spacing w:after="0" w:line="360" w:lineRule="auto"/>
        <w:jc w:val="both"/>
        <w:rPr>
          <w:rFonts w:ascii="Arial" w:hAnsi="Arial" w:cs="Arial"/>
          <w:sz w:val="24"/>
          <w:szCs w:val="24"/>
        </w:rPr>
      </w:pPr>
      <w:hyperlink r:id="rId11" w:history="1">
        <w:r w:rsidR="00020928" w:rsidRPr="004E2BAC">
          <w:rPr>
            <w:rStyle w:val="Hiperligao"/>
            <w:rFonts w:ascii="Arial" w:hAnsi="Arial" w:cs="Arial"/>
            <w:sz w:val="24"/>
            <w:szCs w:val="24"/>
          </w:rPr>
          <w:t>www.dre.pt</w:t>
        </w:r>
      </w:hyperlink>
    </w:p>
    <w:p w:rsidR="00020928" w:rsidRPr="004E2BAC" w:rsidRDefault="005A03A7" w:rsidP="00A54851">
      <w:pPr>
        <w:spacing w:after="0" w:line="360" w:lineRule="auto"/>
        <w:jc w:val="both"/>
        <w:rPr>
          <w:rFonts w:ascii="Arial" w:hAnsi="Arial" w:cs="Arial"/>
          <w:sz w:val="24"/>
          <w:szCs w:val="24"/>
        </w:rPr>
      </w:pPr>
      <w:hyperlink r:id="rId12" w:history="1">
        <w:r w:rsidR="00020928" w:rsidRPr="004E2BAC">
          <w:rPr>
            <w:rStyle w:val="Hiperligao"/>
            <w:rFonts w:ascii="Arial" w:hAnsi="Arial" w:cs="Arial"/>
            <w:sz w:val="24"/>
            <w:szCs w:val="24"/>
          </w:rPr>
          <w:t>www.tribunalconstitucional.pt</w:t>
        </w:r>
      </w:hyperlink>
    </w:p>
    <w:p w:rsidR="00020928" w:rsidRPr="004E2BAC" w:rsidRDefault="005A03A7" w:rsidP="00A54851">
      <w:pPr>
        <w:pStyle w:val="Textodenotaderodap"/>
        <w:spacing w:line="360" w:lineRule="auto"/>
        <w:rPr>
          <w:sz w:val="24"/>
          <w:szCs w:val="24"/>
          <w:lang w:val="pt-PT"/>
        </w:rPr>
      </w:pPr>
      <w:r>
        <w:fldChar w:fldCharType="begin"/>
      </w:r>
      <w:r w:rsidRPr="0028036F">
        <w:rPr>
          <w:lang w:val="pt-PT"/>
        </w:rPr>
        <w:instrText>HYPERLINK "http://www.caad.org.pt"</w:instrText>
      </w:r>
      <w:r>
        <w:fldChar w:fldCharType="separate"/>
      </w:r>
      <w:r w:rsidR="00020928" w:rsidRPr="004E2BAC">
        <w:rPr>
          <w:rStyle w:val="Hiperligao"/>
          <w:sz w:val="24"/>
          <w:szCs w:val="24"/>
          <w:lang w:val="pt-PT"/>
        </w:rPr>
        <w:t>www.caad.org.pt</w:t>
      </w:r>
      <w:r>
        <w:fldChar w:fldCharType="end"/>
      </w:r>
    </w:p>
    <w:p w:rsidR="00020928" w:rsidRPr="004E2BAC" w:rsidRDefault="005A03A7" w:rsidP="00A54851">
      <w:pPr>
        <w:pStyle w:val="Textodenotaderodap"/>
        <w:spacing w:line="360" w:lineRule="auto"/>
        <w:rPr>
          <w:sz w:val="24"/>
          <w:szCs w:val="24"/>
          <w:lang w:val="pt-PT"/>
        </w:rPr>
      </w:pPr>
      <w:r>
        <w:fldChar w:fldCharType="begin"/>
      </w:r>
      <w:r w:rsidRPr="0028036F">
        <w:rPr>
          <w:lang w:val="pt-PT"/>
        </w:rPr>
        <w:instrText>HYPERLINK "http://www.icnf.pt/portal/naturaclas/rn2000"</w:instrText>
      </w:r>
      <w:r>
        <w:fldChar w:fldCharType="separate"/>
      </w:r>
      <w:r w:rsidR="00020928" w:rsidRPr="004E2BAC">
        <w:rPr>
          <w:rStyle w:val="Hiperligao"/>
          <w:sz w:val="24"/>
          <w:szCs w:val="24"/>
          <w:lang w:val="pt-PT"/>
        </w:rPr>
        <w:t>http://www.icnf.pt/portal/naturaclas/rn2000</w:t>
      </w:r>
      <w:r>
        <w:fldChar w:fldCharType="end"/>
      </w:r>
    </w:p>
    <w:p w:rsidR="00020928" w:rsidRPr="004E2BAC" w:rsidRDefault="005A03A7" w:rsidP="00A54851">
      <w:pPr>
        <w:pStyle w:val="Textodenotaderodap"/>
        <w:spacing w:line="360" w:lineRule="auto"/>
        <w:rPr>
          <w:sz w:val="24"/>
          <w:szCs w:val="24"/>
          <w:lang w:val="pt-PT"/>
        </w:rPr>
      </w:pPr>
      <w:r>
        <w:fldChar w:fldCharType="begin"/>
      </w:r>
      <w:r w:rsidRPr="0028036F">
        <w:rPr>
          <w:lang w:val="pt-PT"/>
        </w:rPr>
        <w:instrText>HYPERLINK "https://bibliotecadigital.ipb.pt"</w:instrText>
      </w:r>
      <w:r>
        <w:fldChar w:fldCharType="separate"/>
      </w:r>
      <w:r w:rsidR="00020928" w:rsidRPr="004E2BAC">
        <w:rPr>
          <w:rStyle w:val="Hiperligao"/>
          <w:sz w:val="24"/>
          <w:szCs w:val="24"/>
          <w:lang w:val="pt-PT"/>
        </w:rPr>
        <w:t>https://bibliotecadigital.ipb.pt</w:t>
      </w:r>
      <w:r>
        <w:fldChar w:fldCharType="end"/>
      </w:r>
      <w:r w:rsidR="00020928" w:rsidRPr="004E2BAC">
        <w:rPr>
          <w:sz w:val="24"/>
          <w:szCs w:val="24"/>
          <w:lang w:val="pt-PT"/>
        </w:rPr>
        <w:t>.</w:t>
      </w:r>
    </w:p>
    <w:p w:rsidR="00020928" w:rsidRPr="004E2BAC" w:rsidRDefault="005A03A7" w:rsidP="00A54851">
      <w:pPr>
        <w:pStyle w:val="Textodenotaderodap"/>
        <w:spacing w:line="360" w:lineRule="auto"/>
        <w:rPr>
          <w:sz w:val="24"/>
          <w:szCs w:val="24"/>
          <w:lang w:val="pt-PT"/>
        </w:rPr>
      </w:pPr>
      <w:r>
        <w:fldChar w:fldCharType="begin"/>
      </w:r>
      <w:r w:rsidRPr="0028036F">
        <w:rPr>
          <w:lang w:val="pt-PT"/>
        </w:rPr>
        <w:instrText>HYPERLINK "http://www.doutrina.net/p/revistadedoutrinatributária/rd+11/conceitoprédioimi.htm"</w:instrText>
      </w:r>
      <w:r>
        <w:fldChar w:fldCharType="separate"/>
      </w:r>
      <w:r w:rsidR="00020928" w:rsidRPr="004E2BAC">
        <w:rPr>
          <w:rStyle w:val="Hiperligao"/>
          <w:sz w:val="24"/>
          <w:szCs w:val="24"/>
          <w:lang w:val="pt-PT"/>
        </w:rPr>
        <w:t>www.doutrina.net/p/revistadedoutrinatributária/rd+11/conceitoprédioimi.htm</w:t>
      </w:r>
      <w:r>
        <w:fldChar w:fldCharType="end"/>
      </w:r>
      <w:r w:rsidR="00020928" w:rsidRPr="004E2BAC">
        <w:rPr>
          <w:sz w:val="24"/>
          <w:szCs w:val="24"/>
          <w:lang w:val="pt-PT"/>
        </w:rPr>
        <w:t xml:space="preserve">. </w:t>
      </w:r>
    </w:p>
    <w:p w:rsidR="00020928" w:rsidRPr="004E2BAC" w:rsidRDefault="005A03A7" w:rsidP="00A54851">
      <w:pPr>
        <w:pStyle w:val="Textodenotaderodap"/>
        <w:spacing w:line="360" w:lineRule="auto"/>
        <w:rPr>
          <w:sz w:val="24"/>
          <w:szCs w:val="24"/>
          <w:lang w:val="pt-PT"/>
        </w:rPr>
      </w:pPr>
      <w:r>
        <w:fldChar w:fldCharType="begin"/>
      </w:r>
      <w:r w:rsidRPr="0028036F">
        <w:rPr>
          <w:lang w:val="pt-PT"/>
        </w:rPr>
        <w:instrText>HYPERLINK "http://www.rcc.gov.pt/SiteCollectionDocuments/AGovernNasAutarquias04.pdf"</w:instrText>
      </w:r>
      <w:r>
        <w:fldChar w:fldCharType="separate"/>
      </w:r>
      <w:r w:rsidR="00020928" w:rsidRPr="004E2BAC">
        <w:rPr>
          <w:rStyle w:val="Hiperligao"/>
          <w:sz w:val="24"/>
          <w:szCs w:val="24"/>
          <w:lang w:val="pt-PT"/>
        </w:rPr>
        <w:t>http://www.rcc.gov.pt/SiteCollectionDocuments/AGovernNasAutarquias04.pdf</w:t>
      </w:r>
      <w:r>
        <w:fldChar w:fldCharType="end"/>
      </w:r>
    </w:p>
    <w:p w:rsidR="00020928" w:rsidRPr="004E2BAC" w:rsidRDefault="005A03A7" w:rsidP="00A54851">
      <w:pPr>
        <w:pStyle w:val="Textodenotaderodap"/>
        <w:spacing w:line="360" w:lineRule="auto"/>
        <w:rPr>
          <w:sz w:val="24"/>
          <w:szCs w:val="24"/>
          <w:lang w:val="pt-PT"/>
        </w:rPr>
      </w:pPr>
      <w:r>
        <w:fldChar w:fldCharType="begin"/>
      </w:r>
      <w:r w:rsidRPr="0028036F">
        <w:rPr>
          <w:lang w:val="pt-PT"/>
        </w:rPr>
        <w:instrText>HYPERLINK "http://repositorium.sdum.uminho.pt"</w:instrText>
      </w:r>
      <w:r>
        <w:fldChar w:fldCharType="separate"/>
      </w:r>
      <w:r w:rsidR="00020928" w:rsidRPr="004E2BAC">
        <w:rPr>
          <w:rStyle w:val="Hiperligao"/>
          <w:sz w:val="24"/>
          <w:szCs w:val="24"/>
          <w:lang w:val="pt-PT"/>
        </w:rPr>
        <w:t>http://repositorium.sdum.uminho.pt</w:t>
      </w:r>
      <w:r>
        <w:fldChar w:fldCharType="end"/>
      </w:r>
      <w:r w:rsidR="00020928" w:rsidRPr="004E2BAC">
        <w:rPr>
          <w:sz w:val="24"/>
          <w:szCs w:val="24"/>
          <w:lang w:val="pt-PT"/>
        </w:rPr>
        <w:t>.</w:t>
      </w:r>
    </w:p>
    <w:p w:rsidR="00020928" w:rsidRPr="004E2BAC" w:rsidRDefault="005A03A7" w:rsidP="00A54851">
      <w:pPr>
        <w:pStyle w:val="Textodenotaderodap"/>
        <w:spacing w:line="360" w:lineRule="auto"/>
        <w:rPr>
          <w:sz w:val="24"/>
          <w:szCs w:val="24"/>
          <w:lang w:val="pt-PT"/>
        </w:rPr>
      </w:pPr>
      <w:r>
        <w:fldChar w:fldCharType="begin"/>
      </w:r>
      <w:r w:rsidRPr="0028036F">
        <w:rPr>
          <w:lang w:val="pt-PT"/>
        </w:rPr>
        <w:instrText>HYPERLINK "http://www.oa.pt/Conteudos/Artigos/detalhe_artigo.aspx?ide=30777&amp;idsc=59032&amp;ida=59061"</w:instrText>
      </w:r>
      <w:r>
        <w:fldChar w:fldCharType="separate"/>
      </w:r>
      <w:r w:rsidR="00020928" w:rsidRPr="004E2BAC">
        <w:rPr>
          <w:rStyle w:val="Hiperligao"/>
          <w:sz w:val="24"/>
          <w:szCs w:val="24"/>
          <w:lang w:val="pt-PT"/>
        </w:rPr>
        <w:t>http://www.oa.pt/Conteudos/Artigos/detalhe_artigo.aspx?ide=30777&amp;idsc=59032&amp;ida=59061</w:t>
      </w:r>
      <w:r>
        <w:fldChar w:fldCharType="end"/>
      </w:r>
      <w:r w:rsidR="00020928" w:rsidRPr="004E2BAC">
        <w:rPr>
          <w:sz w:val="24"/>
          <w:szCs w:val="24"/>
          <w:lang w:val="pt-PT"/>
        </w:rPr>
        <w:t>.</w:t>
      </w:r>
    </w:p>
    <w:p w:rsidR="00020928" w:rsidRPr="004E2BAC" w:rsidRDefault="005A03A7" w:rsidP="00A54851">
      <w:pPr>
        <w:pStyle w:val="Textodenotaderodap"/>
        <w:spacing w:line="360" w:lineRule="auto"/>
        <w:rPr>
          <w:sz w:val="24"/>
          <w:szCs w:val="24"/>
          <w:lang w:val="pt-PT"/>
        </w:rPr>
      </w:pPr>
      <w:r>
        <w:fldChar w:fldCharType="begin"/>
      </w:r>
      <w:r w:rsidRPr="0028036F">
        <w:rPr>
          <w:lang w:val="pt-PT"/>
        </w:rPr>
        <w:instrText>HYPERLINK "http://repap.ina.pt"</w:instrText>
      </w:r>
      <w:r>
        <w:fldChar w:fldCharType="separate"/>
      </w:r>
      <w:r w:rsidR="00020928" w:rsidRPr="004E2BAC">
        <w:rPr>
          <w:rStyle w:val="Hiperligao"/>
          <w:sz w:val="24"/>
          <w:szCs w:val="24"/>
          <w:lang w:val="pt-PT"/>
        </w:rPr>
        <w:t>http://repap.ina.pt</w:t>
      </w:r>
      <w:r>
        <w:fldChar w:fldCharType="end"/>
      </w:r>
      <w:r w:rsidR="00020928" w:rsidRPr="004E2BAC">
        <w:rPr>
          <w:sz w:val="24"/>
          <w:szCs w:val="24"/>
          <w:lang w:val="pt-PT"/>
        </w:rPr>
        <w:t>.</w:t>
      </w:r>
    </w:p>
    <w:p w:rsidR="00020928" w:rsidRPr="004E2BAC" w:rsidRDefault="005A03A7" w:rsidP="00A54851">
      <w:pPr>
        <w:pStyle w:val="Textodenotaderodap"/>
        <w:spacing w:line="360" w:lineRule="auto"/>
        <w:rPr>
          <w:sz w:val="24"/>
          <w:szCs w:val="24"/>
          <w:lang w:val="pt-PT"/>
        </w:rPr>
      </w:pPr>
      <w:r>
        <w:fldChar w:fldCharType="begin"/>
      </w:r>
      <w:r w:rsidRPr="0028036F">
        <w:rPr>
          <w:lang w:val="pt-PT"/>
        </w:rPr>
        <w:instrText>HYPERLINK "http://audiommo.com.sapo.pt/jornaisderrama.pdf"</w:instrText>
      </w:r>
      <w:r>
        <w:fldChar w:fldCharType="separate"/>
      </w:r>
      <w:r w:rsidR="00020928" w:rsidRPr="004E2BAC">
        <w:rPr>
          <w:rStyle w:val="Hiperligao"/>
          <w:sz w:val="24"/>
          <w:szCs w:val="24"/>
          <w:lang w:val="pt-PT"/>
        </w:rPr>
        <w:t>http://audiommo.com.sapo.pt/jornaisderrama.pdf</w:t>
      </w:r>
      <w:r>
        <w:fldChar w:fldCharType="end"/>
      </w:r>
      <w:r w:rsidR="00020928" w:rsidRPr="004E2BAC">
        <w:rPr>
          <w:sz w:val="24"/>
          <w:szCs w:val="24"/>
          <w:lang w:val="pt-PT"/>
        </w:rPr>
        <w:t>.</w:t>
      </w:r>
    </w:p>
    <w:p w:rsidR="00020928" w:rsidRPr="004E2BAC" w:rsidRDefault="005A03A7" w:rsidP="00A54851">
      <w:pPr>
        <w:pStyle w:val="Textodenotaderodap"/>
        <w:spacing w:line="360" w:lineRule="auto"/>
        <w:rPr>
          <w:sz w:val="24"/>
          <w:szCs w:val="24"/>
          <w:lang w:val="pt-PT"/>
        </w:rPr>
      </w:pPr>
      <w:r>
        <w:fldChar w:fldCharType="begin"/>
      </w:r>
      <w:r w:rsidRPr="0028036F">
        <w:rPr>
          <w:lang w:val="pt-PT"/>
        </w:rPr>
        <w:instrText>HYPERLINK "http://www.dn.pt/inicio/interior.aspx?content_id=1001637"</w:instrText>
      </w:r>
      <w:r>
        <w:fldChar w:fldCharType="separate"/>
      </w:r>
      <w:r w:rsidR="00020928" w:rsidRPr="004E2BAC">
        <w:rPr>
          <w:rStyle w:val="Hiperligao"/>
          <w:sz w:val="24"/>
          <w:szCs w:val="24"/>
          <w:lang w:val="pt-PT"/>
        </w:rPr>
        <w:t>www.dn.pt/inicio/interior.aspx?content_id=1001637</w:t>
      </w:r>
      <w:r>
        <w:fldChar w:fldCharType="end"/>
      </w:r>
      <w:r w:rsidR="00020928" w:rsidRPr="004E2BAC">
        <w:rPr>
          <w:sz w:val="24"/>
          <w:szCs w:val="24"/>
          <w:lang w:val="pt-PT"/>
        </w:rPr>
        <w:t>.</w:t>
      </w:r>
    </w:p>
    <w:p w:rsidR="00020928" w:rsidRPr="004E2BAC" w:rsidRDefault="005A03A7" w:rsidP="00A54851">
      <w:pPr>
        <w:pStyle w:val="Textodenotaderodap"/>
        <w:spacing w:line="360" w:lineRule="auto"/>
        <w:rPr>
          <w:sz w:val="24"/>
          <w:szCs w:val="24"/>
          <w:lang w:val="pt-PT"/>
        </w:rPr>
      </w:pPr>
      <w:hyperlink r:id="rId13" w:history="1">
        <w:proofErr w:type="gramStart"/>
        <w:r w:rsidR="00020928" w:rsidRPr="004E2BAC">
          <w:rPr>
            <w:rStyle w:val="Hiperligao"/>
            <w:sz w:val="24"/>
            <w:szCs w:val="24"/>
            <w:lang w:val="pt-PT"/>
          </w:rPr>
          <w:t>www.ionline.pt</w:t>
        </w:r>
      </w:hyperlink>
      <w:r w:rsidR="00020928" w:rsidRPr="004E2BAC">
        <w:rPr>
          <w:sz w:val="24"/>
          <w:szCs w:val="24"/>
          <w:lang w:val="pt-PT"/>
        </w:rPr>
        <w:t>.</w:t>
      </w:r>
      <w:proofErr w:type="gramEnd"/>
    </w:p>
    <w:p w:rsidR="00020928" w:rsidRPr="004E2BAC" w:rsidRDefault="005A03A7" w:rsidP="00A54851">
      <w:pPr>
        <w:pStyle w:val="Textodenotaderodap"/>
        <w:spacing w:line="360" w:lineRule="auto"/>
        <w:rPr>
          <w:sz w:val="24"/>
          <w:szCs w:val="24"/>
          <w:lang w:val="pt-PT"/>
        </w:rPr>
      </w:pPr>
      <w:hyperlink r:id="rId14" w:history="1">
        <w:proofErr w:type="gramStart"/>
        <w:r w:rsidR="00020928" w:rsidRPr="004E2BAC">
          <w:rPr>
            <w:rStyle w:val="Hiperligao"/>
            <w:sz w:val="24"/>
            <w:szCs w:val="24"/>
            <w:lang w:val="pt-PT"/>
          </w:rPr>
          <w:t>www.jornaldenegocios.pt</w:t>
        </w:r>
      </w:hyperlink>
      <w:r w:rsidR="00020928" w:rsidRPr="004E2BAC">
        <w:rPr>
          <w:sz w:val="24"/>
          <w:szCs w:val="24"/>
          <w:lang w:val="pt-PT"/>
        </w:rPr>
        <w:t>.</w:t>
      </w:r>
      <w:proofErr w:type="gramEnd"/>
    </w:p>
    <w:p w:rsidR="00020928" w:rsidRPr="004E2BAC" w:rsidRDefault="005A03A7" w:rsidP="00A54851">
      <w:pPr>
        <w:pStyle w:val="Textodenotaderodap"/>
        <w:spacing w:line="360" w:lineRule="auto"/>
        <w:rPr>
          <w:sz w:val="24"/>
          <w:szCs w:val="24"/>
          <w:lang w:val="pt-PT"/>
        </w:rPr>
      </w:pPr>
      <w:r>
        <w:fldChar w:fldCharType="begin"/>
      </w:r>
      <w:r w:rsidRPr="0028036F">
        <w:rPr>
          <w:lang w:val="pt-PT"/>
        </w:rPr>
        <w:instrText>HYPERLINK "http://www.noticiasaominuto.com/politica/139127/lei-das-financas-locais-e-vinganca-contra-o-25-de-abril" \l ".Upp7nYdnjQ0.gmail"</w:instrText>
      </w:r>
      <w:r>
        <w:fldChar w:fldCharType="separate"/>
      </w:r>
      <w:r w:rsidR="00020928" w:rsidRPr="004E2BAC">
        <w:rPr>
          <w:rStyle w:val="Hiperligao"/>
          <w:sz w:val="24"/>
          <w:szCs w:val="24"/>
          <w:lang w:val="pt-PT"/>
        </w:rPr>
        <w:t>http://www.noticiasaominuto.com/politica/139127/lei-das-financas-locais-e-vinganca-contra-o-25-de-abril#.Upp7nYdnjQ0.gmail</w:t>
      </w:r>
      <w:r>
        <w:fldChar w:fldCharType="end"/>
      </w:r>
      <w:r w:rsidR="00020928" w:rsidRPr="004E2BAC">
        <w:rPr>
          <w:sz w:val="24"/>
          <w:szCs w:val="24"/>
          <w:lang w:val="pt-PT"/>
        </w:rPr>
        <w:t>.</w:t>
      </w:r>
    </w:p>
    <w:p w:rsidR="00020928" w:rsidRPr="004E2BAC" w:rsidRDefault="005A03A7" w:rsidP="00A54851">
      <w:pPr>
        <w:pStyle w:val="Textodenotaderodap"/>
        <w:spacing w:line="360" w:lineRule="auto"/>
        <w:rPr>
          <w:sz w:val="24"/>
          <w:szCs w:val="24"/>
          <w:lang w:val="pt-PT"/>
        </w:rPr>
      </w:pPr>
      <w:r>
        <w:fldChar w:fldCharType="begin"/>
      </w:r>
      <w:r w:rsidRPr="0028036F">
        <w:rPr>
          <w:lang w:val="pt-PT"/>
        </w:rPr>
        <w:instrText>HYPERLINK "http://repositorio-aberto.up.pt"</w:instrText>
      </w:r>
      <w:r>
        <w:fldChar w:fldCharType="separate"/>
      </w:r>
      <w:r w:rsidR="00020928" w:rsidRPr="004E2BAC">
        <w:rPr>
          <w:rStyle w:val="Hiperligao"/>
          <w:sz w:val="24"/>
          <w:szCs w:val="24"/>
          <w:lang w:val="pt-PT"/>
        </w:rPr>
        <w:t>http://repositorio-aberto.up.pt</w:t>
      </w:r>
      <w:r>
        <w:fldChar w:fldCharType="end"/>
      </w:r>
      <w:r w:rsidR="00020928" w:rsidRPr="004E2BAC">
        <w:rPr>
          <w:sz w:val="24"/>
          <w:szCs w:val="24"/>
          <w:lang w:val="pt-PT"/>
        </w:rPr>
        <w:t>.</w:t>
      </w:r>
    </w:p>
    <w:p w:rsidR="00020928" w:rsidRPr="004E2BAC" w:rsidRDefault="005A03A7" w:rsidP="00A54851">
      <w:pPr>
        <w:pStyle w:val="Textodenotaderodap"/>
        <w:spacing w:line="360" w:lineRule="auto"/>
        <w:rPr>
          <w:sz w:val="24"/>
          <w:szCs w:val="24"/>
          <w:lang w:val="pt-PT"/>
        </w:rPr>
      </w:pPr>
      <w:r>
        <w:fldChar w:fldCharType="begin"/>
      </w:r>
      <w:r w:rsidRPr="0028036F">
        <w:rPr>
          <w:lang w:val="pt-PT"/>
        </w:rPr>
        <w:instrText>HYPERLINK "http://expresso.sapo.pt/antonio-costa-quer-fim-da-derrama=f832006"</w:instrText>
      </w:r>
      <w:r>
        <w:fldChar w:fldCharType="separate"/>
      </w:r>
      <w:r w:rsidR="00020928" w:rsidRPr="004E2BAC">
        <w:rPr>
          <w:rStyle w:val="Hiperligao"/>
          <w:sz w:val="24"/>
          <w:szCs w:val="24"/>
          <w:lang w:val="pt-PT"/>
        </w:rPr>
        <w:t>http://expresso.sapo.pt/antonio-costa-quer-fim-da-derrama=f832006</w:t>
      </w:r>
      <w:r>
        <w:fldChar w:fldCharType="end"/>
      </w:r>
      <w:r w:rsidR="00020928" w:rsidRPr="004E2BAC">
        <w:rPr>
          <w:sz w:val="24"/>
          <w:szCs w:val="24"/>
          <w:lang w:val="pt-PT"/>
        </w:rPr>
        <w:t>.</w:t>
      </w:r>
    </w:p>
    <w:p w:rsidR="00020928" w:rsidRPr="004E2BAC" w:rsidRDefault="005A03A7" w:rsidP="00A54851">
      <w:pPr>
        <w:pStyle w:val="Textodenotaderodap"/>
        <w:spacing w:line="360" w:lineRule="auto"/>
        <w:rPr>
          <w:sz w:val="24"/>
          <w:szCs w:val="24"/>
          <w:lang w:val="pt-PT"/>
        </w:rPr>
      </w:pPr>
      <w:r>
        <w:fldChar w:fldCharType="begin"/>
      </w:r>
      <w:r w:rsidRPr="0028036F">
        <w:rPr>
          <w:lang w:val="pt-PT"/>
        </w:rPr>
        <w:instrText>HYPERLINK "http://psmunicipalcovilha.blogs.sapo.pt/19361.html"</w:instrText>
      </w:r>
      <w:r>
        <w:fldChar w:fldCharType="separate"/>
      </w:r>
      <w:r w:rsidR="00020928" w:rsidRPr="004E2BAC">
        <w:rPr>
          <w:rStyle w:val="Hiperligao"/>
          <w:sz w:val="24"/>
          <w:szCs w:val="24"/>
          <w:lang w:val="pt-PT"/>
        </w:rPr>
        <w:t>http://psmunicipalcovilha.blogs.sapo.pt/19361.html</w:t>
      </w:r>
      <w:r>
        <w:fldChar w:fldCharType="end"/>
      </w:r>
      <w:r w:rsidR="00020928" w:rsidRPr="004E2BAC">
        <w:rPr>
          <w:sz w:val="24"/>
          <w:szCs w:val="24"/>
          <w:lang w:val="pt-PT"/>
        </w:rPr>
        <w:t>.</w:t>
      </w:r>
    </w:p>
    <w:p w:rsidR="00020928" w:rsidRPr="004E2BAC" w:rsidRDefault="005A03A7" w:rsidP="00A54851">
      <w:pPr>
        <w:pStyle w:val="Textodenotaderodap"/>
        <w:spacing w:line="360" w:lineRule="auto"/>
        <w:rPr>
          <w:sz w:val="24"/>
          <w:szCs w:val="24"/>
          <w:lang w:val="pt-PT"/>
        </w:rPr>
      </w:pPr>
      <w:r>
        <w:fldChar w:fldCharType="begin"/>
      </w:r>
      <w:r w:rsidRPr="0028036F">
        <w:rPr>
          <w:lang w:val="pt-PT"/>
        </w:rPr>
        <w:instrText>HYPERLINK "http://www.portugal.gov.pt/pt/os-ministerios/ministério-das-financas/mantenha-se-atualizado/20130724-mef-acordos-anmp-anafre.aspx"</w:instrText>
      </w:r>
      <w:r>
        <w:fldChar w:fldCharType="separate"/>
      </w:r>
      <w:r w:rsidR="00020928" w:rsidRPr="004E2BAC">
        <w:rPr>
          <w:rStyle w:val="Hiperligao"/>
          <w:sz w:val="24"/>
          <w:szCs w:val="24"/>
          <w:lang w:val="pt-PT"/>
        </w:rPr>
        <w:t>http://www.portugal.gov.pt/pt/os-ministerios/ministério-das-financas/mantenha-se-atualizado/20130724-mef-acordos-anmp-anafre.aspx</w:t>
      </w:r>
      <w:r>
        <w:fldChar w:fldCharType="end"/>
      </w:r>
      <w:r w:rsidR="00020928" w:rsidRPr="004E2BAC">
        <w:rPr>
          <w:sz w:val="24"/>
          <w:szCs w:val="24"/>
          <w:lang w:val="pt-PT"/>
        </w:rPr>
        <w:t>.</w:t>
      </w:r>
    </w:p>
    <w:p w:rsidR="00020928" w:rsidRPr="004E2BAC" w:rsidRDefault="005A03A7" w:rsidP="00A54851">
      <w:pPr>
        <w:pStyle w:val="Textodenotaderodap"/>
        <w:spacing w:line="360" w:lineRule="auto"/>
        <w:rPr>
          <w:sz w:val="24"/>
          <w:szCs w:val="24"/>
          <w:lang w:val="pt-PT"/>
        </w:rPr>
      </w:pPr>
      <w:hyperlink r:id="rId15" w:history="1">
        <w:proofErr w:type="gramStart"/>
        <w:r w:rsidR="00020928" w:rsidRPr="004E2BAC">
          <w:rPr>
            <w:rStyle w:val="Hiperligao"/>
            <w:sz w:val="24"/>
            <w:szCs w:val="24"/>
            <w:lang w:val="pt-PT"/>
          </w:rPr>
          <w:t>www.nedal.uminho.pt</w:t>
        </w:r>
      </w:hyperlink>
      <w:r w:rsidR="00020928" w:rsidRPr="004E2BAC">
        <w:rPr>
          <w:sz w:val="24"/>
          <w:szCs w:val="24"/>
          <w:lang w:val="pt-PT"/>
        </w:rPr>
        <w:t>.</w:t>
      </w:r>
      <w:proofErr w:type="gramEnd"/>
    </w:p>
    <w:p w:rsidR="00020928" w:rsidRPr="004E2BAC" w:rsidRDefault="005A03A7" w:rsidP="00A54851">
      <w:pPr>
        <w:pStyle w:val="Textodenotaderodap"/>
        <w:spacing w:line="360" w:lineRule="auto"/>
        <w:rPr>
          <w:sz w:val="24"/>
          <w:szCs w:val="24"/>
          <w:lang w:val="pt-PT"/>
        </w:rPr>
      </w:pPr>
      <w:hyperlink r:id="rId16" w:history="1">
        <w:proofErr w:type="gramStart"/>
        <w:r w:rsidR="00020928" w:rsidRPr="004E2BAC">
          <w:rPr>
            <w:rStyle w:val="Hiperligao"/>
            <w:sz w:val="24"/>
            <w:szCs w:val="24"/>
            <w:lang w:val="pt-PT"/>
          </w:rPr>
          <w:t>www.parlamento.pt</w:t>
        </w:r>
      </w:hyperlink>
      <w:r w:rsidR="00020928" w:rsidRPr="004E2BAC">
        <w:rPr>
          <w:sz w:val="24"/>
          <w:szCs w:val="24"/>
          <w:lang w:val="pt-PT"/>
        </w:rPr>
        <w:t>.</w:t>
      </w:r>
      <w:proofErr w:type="gramEnd"/>
    </w:p>
    <w:p w:rsidR="00020928" w:rsidRPr="004E2BAC" w:rsidRDefault="005A03A7" w:rsidP="00A54851">
      <w:pPr>
        <w:pStyle w:val="Textodenotaderodap"/>
        <w:spacing w:line="360" w:lineRule="auto"/>
        <w:rPr>
          <w:sz w:val="24"/>
          <w:szCs w:val="24"/>
          <w:lang w:val="pt-PT"/>
        </w:rPr>
      </w:pPr>
      <w:r>
        <w:fldChar w:fldCharType="begin"/>
      </w:r>
      <w:r w:rsidRPr="0028036F">
        <w:rPr>
          <w:lang w:val="pt-PT"/>
        </w:rPr>
        <w:instrText>HYPERLINK "http://www.saldanhasanches.pt"</w:instrText>
      </w:r>
      <w:r>
        <w:fldChar w:fldCharType="separate"/>
      </w:r>
      <w:r w:rsidR="00E52AF8" w:rsidRPr="004E2BAC">
        <w:rPr>
          <w:rStyle w:val="Hiperligao"/>
          <w:sz w:val="24"/>
          <w:szCs w:val="24"/>
          <w:lang w:val="pt-PT"/>
        </w:rPr>
        <w:t>www.saldanhasanches.pt</w:t>
      </w:r>
      <w:r>
        <w:fldChar w:fldCharType="end"/>
      </w:r>
    </w:p>
    <w:p w:rsidR="00020928" w:rsidRPr="004E2BAC" w:rsidRDefault="005A03A7" w:rsidP="00A54851">
      <w:pPr>
        <w:pStyle w:val="Textodenotaderodap"/>
        <w:spacing w:line="360" w:lineRule="auto"/>
        <w:rPr>
          <w:sz w:val="24"/>
          <w:szCs w:val="24"/>
          <w:lang w:val="pt-PT"/>
        </w:rPr>
      </w:pPr>
      <w:r>
        <w:fldChar w:fldCharType="begin"/>
      </w:r>
      <w:r w:rsidRPr="0028036F">
        <w:rPr>
          <w:lang w:val="pt-PT"/>
        </w:rPr>
        <w:instrText>HYPERLINK "http://www.dn.pt/inicio/opiniao/interior.aspx?content_id=3538281"</w:instrText>
      </w:r>
      <w:r>
        <w:fldChar w:fldCharType="separate"/>
      </w:r>
      <w:r w:rsidR="00020928" w:rsidRPr="004E2BAC">
        <w:rPr>
          <w:rStyle w:val="Hiperligao"/>
          <w:sz w:val="24"/>
          <w:szCs w:val="24"/>
          <w:lang w:val="pt-PT"/>
        </w:rPr>
        <w:t>http://www.dn.pt/inicio/opiniao/interior.aspx?content_id=3538281</w:t>
      </w:r>
      <w:r>
        <w:fldChar w:fldCharType="end"/>
      </w:r>
      <w:r w:rsidR="00020928" w:rsidRPr="004E2BAC">
        <w:rPr>
          <w:sz w:val="24"/>
          <w:szCs w:val="24"/>
          <w:lang w:val="pt-PT"/>
        </w:rPr>
        <w:t>.</w:t>
      </w:r>
    </w:p>
    <w:p w:rsidR="00020928" w:rsidRPr="004E2BAC" w:rsidRDefault="005A03A7" w:rsidP="00A54851">
      <w:pPr>
        <w:pStyle w:val="Textodenotaderodap"/>
        <w:spacing w:line="360" w:lineRule="auto"/>
        <w:rPr>
          <w:sz w:val="24"/>
          <w:szCs w:val="24"/>
          <w:lang w:val="pt-PT"/>
        </w:rPr>
      </w:pPr>
      <w:r>
        <w:fldChar w:fldCharType="begin"/>
      </w:r>
      <w:r w:rsidRPr="0028036F">
        <w:rPr>
          <w:lang w:val="pt-PT"/>
        </w:rPr>
        <w:instrText>HYPERLINK "http://audiommo.com.sapo.pt/jornaisderrama.pdf"</w:instrText>
      </w:r>
      <w:r>
        <w:fldChar w:fldCharType="separate"/>
      </w:r>
      <w:r w:rsidR="00020928" w:rsidRPr="004E2BAC">
        <w:rPr>
          <w:rStyle w:val="Hiperligao"/>
          <w:sz w:val="24"/>
          <w:szCs w:val="24"/>
          <w:lang w:val="pt-PT"/>
        </w:rPr>
        <w:t>http://audiommo.com.sapo.pt/jornaisderrama.pdf</w:t>
      </w:r>
      <w:r>
        <w:fldChar w:fldCharType="end"/>
      </w:r>
      <w:r w:rsidR="00020928" w:rsidRPr="004E2BAC">
        <w:rPr>
          <w:sz w:val="24"/>
          <w:szCs w:val="24"/>
          <w:lang w:val="pt-PT"/>
        </w:rPr>
        <w:t>.</w:t>
      </w:r>
    </w:p>
    <w:p w:rsidR="00020928" w:rsidRPr="004E2BAC" w:rsidRDefault="005A03A7" w:rsidP="00A54851">
      <w:pPr>
        <w:pStyle w:val="Textodenotaderodap"/>
        <w:spacing w:line="360" w:lineRule="auto"/>
        <w:rPr>
          <w:sz w:val="24"/>
          <w:szCs w:val="24"/>
          <w:lang w:val="pt-PT"/>
        </w:rPr>
      </w:pPr>
      <w:r>
        <w:fldChar w:fldCharType="begin"/>
      </w:r>
      <w:r w:rsidRPr="0028036F">
        <w:rPr>
          <w:lang w:val="pt-PT"/>
        </w:rPr>
        <w:instrText>HYPERLINK "http://www.sergiovasques.com"</w:instrText>
      </w:r>
      <w:r>
        <w:fldChar w:fldCharType="separate"/>
      </w:r>
      <w:proofErr w:type="gramStart"/>
      <w:r w:rsidR="00020928" w:rsidRPr="004E2BAC">
        <w:rPr>
          <w:rStyle w:val="Hiperligao"/>
          <w:sz w:val="24"/>
          <w:szCs w:val="24"/>
          <w:lang w:val="pt-PT"/>
        </w:rPr>
        <w:t>www.sergiovasques.com</w:t>
      </w:r>
      <w:r>
        <w:fldChar w:fldCharType="end"/>
      </w:r>
      <w:r w:rsidR="00020928" w:rsidRPr="004E2BAC">
        <w:rPr>
          <w:sz w:val="24"/>
          <w:szCs w:val="24"/>
          <w:lang w:val="pt-PT"/>
        </w:rPr>
        <w:t>.</w:t>
      </w:r>
      <w:proofErr w:type="gramEnd"/>
    </w:p>
    <w:p w:rsidR="00020928" w:rsidRPr="004E2BAC" w:rsidRDefault="005A03A7" w:rsidP="00A54851">
      <w:pPr>
        <w:pStyle w:val="Textodenotaderodap"/>
        <w:spacing w:line="360" w:lineRule="auto"/>
        <w:rPr>
          <w:sz w:val="24"/>
          <w:szCs w:val="24"/>
          <w:lang w:val="pt-PT"/>
        </w:rPr>
      </w:pPr>
      <w:r>
        <w:fldChar w:fldCharType="begin"/>
      </w:r>
      <w:r w:rsidRPr="0028036F">
        <w:rPr>
          <w:lang w:val="pt-PT"/>
        </w:rPr>
        <w:instrText>HYPERLINK "http://ua.pt"</w:instrText>
      </w:r>
      <w:r>
        <w:fldChar w:fldCharType="separate"/>
      </w:r>
      <w:r w:rsidR="00020928" w:rsidRPr="004E2BAC">
        <w:rPr>
          <w:rStyle w:val="Hiperligao"/>
          <w:sz w:val="24"/>
          <w:szCs w:val="24"/>
          <w:lang w:val="pt-PT"/>
        </w:rPr>
        <w:t>http://ua.pt</w:t>
      </w:r>
      <w:r>
        <w:fldChar w:fldCharType="end"/>
      </w:r>
      <w:r w:rsidR="00020928" w:rsidRPr="004E2BAC">
        <w:rPr>
          <w:sz w:val="24"/>
          <w:szCs w:val="24"/>
          <w:lang w:val="pt-PT"/>
        </w:rPr>
        <w:t>.</w:t>
      </w:r>
    </w:p>
    <w:p w:rsidR="00020928" w:rsidRPr="004E2BAC" w:rsidRDefault="005A03A7" w:rsidP="00A54851">
      <w:pPr>
        <w:pStyle w:val="Textodenotaderodap"/>
        <w:spacing w:line="360" w:lineRule="auto"/>
        <w:rPr>
          <w:sz w:val="24"/>
          <w:szCs w:val="24"/>
          <w:lang w:val="pt-PT"/>
        </w:rPr>
      </w:pPr>
      <w:r>
        <w:fldChar w:fldCharType="begin"/>
      </w:r>
      <w:r w:rsidRPr="0028036F">
        <w:rPr>
          <w:lang w:val="pt-PT"/>
        </w:rPr>
        <w:instrText>HYPERLINK "http://www.cm-agueda.pt"</w:instrText>
      </w:r>
      <w:r>
        <w:fldChar w:fldCharType="separate"/>
      </w:r>
      <w:proofErr w:type="gramStart"/>
      <w:r w:rsidR="00020928" w:rsidRPr="004E2BAC">
        <w:rPr>
          <w:rStyle w:val="Hiperligao"/>
          <w:sz w:val="24"/>
          <w:szCs w:val="24"/>
          <w:lang w:val="pt-PT"/>
        </w:rPr>
        <w:t>www.cm-agueda.pt</w:t>
      </w:r>
      <w:r>
        <w:fldChar w:fldCharType="end"/>
      </w:r>
      <w:r w:rsidR="00020928" w:rsidRPr="004E2BAC">
        <w:rPr>
          <w:sz w:val="24"/>
          <w:szCs w:val="24"/>
          <w:lang w:val="pt-PT"/>
        </w:rPr>
        <w:t>.</w:t>
      </w:r>
      <w:proofErr w:type="gramEnd"/>
    </w:p>
    <w:p w:rsidR="00020928" w:rsidRPr="004E2BAC" w:rsidRDefault="005A03A7" w:rsidP="00A54851">
      <w:pPr>
        <w:pStyle w:val="Textodenotaderodap"/>
        <w:spacing w:line="360" w:lineRule="auto"/>
        <w:rPr>
          <w:sz w:val="24"/>
          <w:szCs w:val="24"/>
          <w:lang w:val="pt-PT"/>
        </w:rPr>
      </w:pPr>
      <w:hyperlink r:id="rId17" w:history="1">
        <w:r w:rsidR="00020928" w:rsidRPr="004E2BAC">
          <w:rPr>
            <w:rStyle w:val="Hiperligao"/>
            <w:sz w:val="24"/>
            <w:szCs w:val="24"/>
            <w:lang w:val="pt-PT"/>
          </w:rPr>
          <w:t>http://www.dgsi.pt</w:t>
        </w:r>
      </w:hyperlink>
      <w:r w:rsidR="00020928" w:rsidRPr="004E2BAC">
        <w:rPr>
          <w:sz w:val="24"/>
          <w:szCs w:val="24"/>
          <w:lang w:val="pt-PT"/>
        </w:rPr>
        <w:t>.</w:t>
      </w:r>
    </w:p>
    <w:p w:rsidR="00020928" w:rsidRPr="004E2BAC" w:rsidRDefault="005A03A7" w:rsidP="00A54851">
      <w:pPr>
        <w:pStyle w:val="Textodenotaderodap"/>
        <w:spacing w:line="360" w:lineRule="auto"/>
        <w:rPr>
          <w:sz w:val="24"/>
          <w:szCs w:val="24"/>
          <w:lang w:val="pt-PT"/>
        </w:rPr>
      </w:pPr>
      <w:hyperlink r:id="rId18" w:history="1">
        <w:r w:rsidR="00020928" w:rsidRPr="004E2BAC">
          <w:rPr>
            <w:rStyle w:val="Hiperligao"/>
            <w:sz w:val="24"/>
            <w:szCs w:val="24"/>
            <w:lang w:val="pt-PT"/>
          </w:rPr>
          <w:t>http://www.provedor-jus.pt?action=5&amp;idc=67&amp;idi=1461</w:t>
        </w:r>
      </w:hyperlink>
      <w:r w:rsidR="00020928" w:rsidRPr="004E2BAC">
        <w:rPr>
          <w:sz w:val="24"/>
          <w:szCs w:val="24"/>
          <w:lang w:val="pt-PT"/>
        </w:rPr>
        <w:t>.</w:t>
      </w:r>
    </w:p>
    <w:p w:rsidR="00020928" w:rsidRPr="004E2BAC" w:rsidRDefault="00020928" w:rsidP="00A54851">
      <w:pPr>
        <w:pStyle w:val="Textodenotaderodap"/>
        <w:spacing w:line="360" w:lineRule="auto"/>
        <w:rPr>
          <w:sz w:val="24"/>
          <w:szCs w:val="24"/>
          <w:lang w:val="pt-PT"/>
        </w:rPr>
      </w:pPr>
    </w:p>
    <w:p w:rsidR="00020928" w:rsidRPr="004E2BAC" w:rsidRDefault="00020928" w:rsidP="00A54851">
      <w:pPr>
        <w:pStyle w:val="Textodenotaderodap"/>
        <w:spacing w:line="360" w:lineRule="auto"/>
        <w:rPr>
          <w:sz w:val="24"/>
          <w:szCs w:val="24"/>
          <w:lang w:val="pt-PT"/>
        </w:rPr>
      </w:pPr>
      <w:r w:rsidRPr="004E2BAC">
        <w:rPr>
          <w:sz w:val="24"/>
          <w:szCs w:val="24"/>
          <w:lang w:val="pt-PT"/>
        </w:rPr>
        <w:lastRenderedPageBreak/>
        <w:t>Jurisprudência</w:t>
      </w:r>
    </w:p>
    <w:p w:rsidR="00020928" w:rsidRPr="004E2BAC" w:rsidRDefault="00020928" w:rsidP="00A54851">
      <w:pPr>
        <w:pStyle w:val="Textodenotaderodap"/>
        <w:spacing w:line="360" w:lineRule="auto"/>
        <w:rPr>
          <w:sz w:val="24"/>
          <w:szCs w:val="24"/>
          <w:lang w:val="pt-PT"/>
        </w:rPr>
      </w:pPr>
    </w:p>
    <w:p w:rsidR="00020928" w:rsidRPr="004E2BAC" w:rsidRDefault="00020928" w:rsidP="00A54851">
      <w:pPr>
        <w:pStyle w:val="Textodenotaderodap"/>
        <w:spacing w:line="360" w:lineRule="auto"/>
        <w:rPr>
          <w:sz w:val="24"/>
          <w:szCs w:val="24"/>
          <w:lang w:val="pt-PT"/>
        </w:rPr>
      </w:pPr>
      <w:r w:rsidRPr="004E2BAC">
        <w:rPr>
          <w:sz w:val="24"/>
          <w:szCs w:val="24"/>
          <w:lang w:val="pt-PT"/>
        </w:rPr>
        <w:t>Tribunal Constitucional</w:t>
      </w:r>
    </w:p>
    <w:p w:rsidR="00020928" w:rsidRPr="004E2BAC" w:rsidRDefault="00020928" w:rsidP="00A54851">
      <w:pPr>
        <w:pStyle w:val="Textodenotaderodap"/>
        <w:spacing w:line="360" w:lineRule="auto"/>
        <w:rPr>
          <w:sz w:val="24"/>
          <w:szCs w:val="24"/>
          <w:lang w:val="pt-PT"/>
        </w:rPr>
      </w:pPr>
      <w:r w:rsidRPr="004E2BAC">
        <w:rPr>
          <w:i/>
          <w:sz w:val="24"/>
          <w:szCs w:val="24"/>
          <w:lang w:val="pt-PT"/>
        </w:rPr>
        <w:t>Processo nº 602/12</w:t>
      </w:r>
      <w:r w:rsidRPr="004E2BAC">
        <w:rPr>
          <w:sz w:val="24"/>
          <w:szCs w:val="24"/>
          <w:lang w:val="pt-PT"/>
        </w:rPr>
        <w:t>, de 9 de abril de 2013. Relator Conselheiro José da Cunha Barbosa.</w:t>
      </w:r>
    </w:p>
    <w:p w:rsidR="00020928" w:rsidRPr="004E2BAC" w:rsidRDefault="00020928" w:rsidP="00A54851">
      <w:pPr>
        <w:pStyle w:val="Textodenotaderodap"/>
        <w:spacing w:line="360" w:lineRule="auto"/>
        <w:rPr>
          <w:sz w:val="24"/>
          <w:szCs w:val="24"/>
          <w:lang w:val="pt-PT"/>
        </w:rPr>
      </w:pPr>
      <w:r w:rsidRPr="004E2BAC">
        <w:rPr>
          <w:i/>
          <w:sz w:val="24"/>
          <w:szCs w:val="24"/>
          <w:lang w:val="pt-PT"/>
        </w:rPr>
        <w:t>Processo nº 164/2011 de 28/09/2011</w:t>
      </w:r>
      <w:r w:rsidRPr="004E2BAC">
        <w:rPr>
          <w:sz w:val="24"/>
          <w:szCs w:val="24"/>
          <w:lang w:val="pt-PT"/>
        </w:rPr>
        <w:t>. Relator Conselheiro Vítor Gomes.</w:t>
      </w:r>
    </w:p>
    <w:p w:rsidR="00020928" w:rsidRPr="004E2BAC" w:rsidRDefault="00020928" w:rsidP="00A54851">
      <w:pPr>
        <w:pStyle w:val="Textodenotaderodap"/>
        <w:spacing w:line="360" w:lineRule="auto"/>
        <w:rPr>
          <w:sz w:val="24"/>
          <w:szCs w:val="24"/>
          <w:lang w:val="pt-PT"/>
        </w:rPr>
      </w:pPr>
      <w:r w:rsidRPr="004E2BAC">
        <w:rPr>
          <w:i/>
          <w:sz w:val="24"/>
          <w:szCs w:val="24"/>
          <w:lang w:val="pt-PT"/>
        </w:rPr>
        <w:t>Processo nº 215/2005</w:t>
      </w:r>
      <w:r w:rsidRPr="004E2BAC">
        <w:rPr>
          <w:sz w:val="24"/>
          <w:szCs w:val="24"/>
          <w:lang w:val="pt-PT"/>
        </w:rPr>
        <w:t xml:space="preserve">, de 30 de janeiro de 2007. Relator Conselheiro Paulo Mota Pinto. </w:t>
      </w:r>
    </w:p>
    <w:p w:rsidR="00020928" w:rsidRPr="004E2BAC" w:rsidRDefault="00020928" w:rsidP="00A54851">
      <w:pPr>
        <w:pStyle w:val="Textodenotaderodap"/>
        <w:spacing w:line="360" w:lineRule="auto"/>
        <w:rPr>
          <w:sz w:val="24"/>
          <w:szCs w:val="24"/>
          <w:lang w:val="pt-PT"/>
        </w:rPr>
      </w:pPr>
      <w:r w:rsidRPr="004E2BAC">
        <w:rPr>
          <w:i/>
          <w:sz w:val="24"/>
          <w:szCs w:val="24"/>
          <w:lang w:val="pt-PT"/>
        </w:rPr>
        <w:t>Processo nº 1067/06</w:t>
      </w:r>
      <w:r w:rsidRPr="004E2BAC">
        <w:rPr>
          <w:sz w:val="24"/>
          <w:szCs w:val="24"/>
          <w:lang w:val="pt-PT"/>
        </w:rPr>
        <w:t>, de 29 de dezembro de 2006. Relator Conselheiro Pamplona de Oliveira.</w:t>
      </w:r>
    </w:p>
    <w:p w:rsidR="00020928" w:rsidRPr="004E2BAC" w:rsidRDefault="00020928" w:rsidP="00A54851">
      <w:pPr>
        <w:pStyle w:val="Textodenotaderodap"/>
        <w:spacing w:line="360" w:lineRule="auto"/>
        <w:rPr>
          <w:sz w:val="24"/>
          <w:szCs w:val="24"/>
          <w:lang w:val="pt-PT"/>
        </w:rPr>
      </w:pPr>
      <w:r w:rsidRPr="004E2BAC">
        <w:rPr>
          <w:i/>
          <w:sz w:val="24"/>
          <w:szCs w:val="24"/>
          <w:lang w:val="pt-PT"/>
        </w:rPr>
        <w:t>Processo nº 286/94</w:t>
      </w:r>
      <w:r w:rsidRPr="004E2BAC">
        <w:rPr>
          <w:sz w:val="24"/>
          <w:szCs w:val="24"/>
          <w:lang w:val="pt-PT"/>
        </w:rPr>
        <w:t xml:space="preserve">, de 15 de novembro de 1995. Relator Conselheiro Ribeiro Mendes. </w:t>
      </w:r>
    </w:p>
    <w:p w:rsidR="00020928" w:rsidRPr="004E2BAC" w:rsidRDefault="00020928" w:rsidP="00A54851">
      <w:pPr>
        <w:pStyle w:val="Textodenotaderodap"/>
        <w:spacing w:line="360" w:lineRule="auto"/>
        <w:rPr>
          <w:sz w:val="24"/>
          <w:szCs w:val="24"/>
          <w:lang w:val="pt-PT"/>
        </w:rPr>
      </w:pPr>
      <w:r w:rsidRPr="004E2BAC">
        <w:rPr>
          <w:i/>
          <w:sz w:val="24"/>
          <w:szCs w:val="24"/>
          <w:lang w:val="pt-PT"/>
        </w:rPr>
        <w:t>Processo nº 405/88</w:t>
      </w:r>
      <w:r w:rsidRPr="004E2BAC">
        <w:rPr>
          <w:sz w:val="24"/>
          <w:szCs w:val="24"/>
          <w:lang w:val="pt-PT"/>
        </w:rPr>
        <w:t>, de 16 de fevereiro de 1995. Relator Conselheiro Alves Correia.</w:t>
      </w:r>
    </w:p>
    <w:p w:rsidR="00020928" w:rsidRPr="004E2BAC" w:rsidRDefault="00020928" w:rsidP="00A54851">
      <w:pPr>
        <w:pStyle w:val="Textodenotaderodap"/>
        <w:spacing w:line="360" w:lineRule="auto"/>
        <w:rPr>
          <w:sz w:val="24"/>
          <w:szCs w:val="24"/>
          <w:lang w:val="pt-PT"/>
        </w:rPr>
      </w:pPr>
      <w:r w:rsidRPr="004E2BAC">
        <w:rPr>
          <w:i/>
          <w:sz w:val="24"/>
          <w:szCs w:val="24"/>
          <w:lang w:val="pt-PT"/>
        </w:rPr>
        <w:t>Processo nº 28/86</w:t>
      </w:r>
      <w:r w:rsidRPr="004E2BAC">
        <w:rPr>
          <w:sz w:val="24"/>
          <w:szCs w:val="24"/>
          <w:lang w:val="pt-PT"/>
        </w:rPr>
        <w:t xml:space="preserve">, de 09 de dezembro de 1987. Relator Conselheiro Messias Bento. </w:t>
      </w:r>
    </w:p>
    <w:p w:rsidR="00020928" w:rsidRPr="004E2BAC" w:rsidRDefault="00020928" w:rsidP="00A54851">
      <w:pPr>
        <w:pStyle w:val="Textodenotaderodap"/>
        <w:spacing w:line="360" w:lineRule="auto"/>
        <w:rPr>
          <w:sz w:val="24"/>
          <w:szCs w:val="24"/>
          <w:lang w:val="pt-PT"/>
        </w:rPr>
      </w:pPr>
    </w:p>
    <w:p w:rsidR="00020928" w:rsidRPr="004E2BAC" w:rsidRDefault="00020928" w:rsidP="00A54851">
      <w:pPr>
        <w:pStyle w:val="Textodenotaderodap"/>
        <w:spacing w:line="360" w:lineRule="auto"/>
        <w:rPr>
          <w:sz w:val="24"/>
          <w:szCs w:val="24"/>
          <w:lang w:val="pt-PT"/>
        </w:rPr>
      </w:pPr>
      <w:r w:rsidRPr="004E2BAC">
        <w:rPr>
          <w:sz w:val="24"/>
          <w:szCs w:val="24"/>
          <w:lang w:val="pt-PT"/>
        </w:rPr>
        <w:t xml:space="preserve">Supremo Tribunal Administrativo </w:t>
      </w:r>
    </w:p>
    <w:p w:rsidR="00020928" w:rsidRPr="004E2BAC" w:rsidRDefault="00020928" w:rsidP="00A54851">
      <w:pPr>
        <w:pStyle w:val="Textodenotaderodap"/>
        <w:spacing w:line="360" w:lineRule="auto"/>
        <w:rPr>
          <w:sz w:val="24"/>
          <w:szCs w:val="24"/>
          <w:lang w:val="pt-PT"/>
        </w:rPr>
      </w:pPr>
      <w:r w:rsidRPr="004E2BAC">
        <w:rPr>
          <w:i/>
          <w:sz w:val="24"/>
          <w:szCs w:val="24"/>
          <w:lang w:val="pt-PT"/>
        </w:rPr>
        <w:t>Processo n.º 026601</w:t>
      </w:r>
      <w:r w:rsidRPr="004E2BAC">
        <w:rPr>
          <w:sz w:val="24"/>
          <w:szCs w:val="24"/>
          <w:lang w:val="pt-PT"/>
        </w:rPr>
        <w:t xml:space="preserve">, de 12 de dezembro de 2001. Relator Alfredo Madureira; </w:t>
      </w:r>
    </w:p>
    <w:p w:rsidR="00020928" w:rsidRPr="004E2BAC" w:rsidRDefault="00020928" w:rsidP="00A54851">
      <w:pPr>
        <w:pStyle w:val="Textodenotaderodap"/>
        <w:spacing w:line="360" w:lineRule="auto"/>
        <w:rPr>
          <w:sz w:val="24"/>
          <w:szCs w:val="24"/>
          <w:lang w:val="pt-PT"/>
        </w:rPr>
      </w:pPr>
      <w:r w:rsidRPr="004E2BAC">
        <w:rPr>
          <w:i/>
          <w:sz w:val="24"/>
          <w:szCs w:val="24"/>
          <w:lang w:val="pt-PT"/>
        </w:rPr>
        <w:t>Processo nº 026016</w:t>
      </w:r>
      <w:r w:rsidRPr="004E2BAC">
        <w:rPr>
          <w:sz w:val="24"/>
          <w:szCs w:val="24"/>
          <w:lang w:val="pt-PT"/>
        </w:rPr>
        <w:t xml:space="preserve">, de 30 de maio de 2001. Relator Vítor Meira. </w:t>
      </w:r>
    </w:p>
    <w:p w:rsidR="00020928" w:rsidRPr="004E2BAC" w:rsidRDefault="00020928" w:rsidP="00A54851">
      <w:pPr>
        <w:pStyle w:val="Textodenotaderodap"/>
        <w:spacing w:line="360" w:lineRule="auto"/>
        <w:rPr>
          <w:sz w:val="24"/>
          <w:szCs w:val="24"/>
          <w:lang w:val="pt-PT"/>
        </w:rPr>
      </w:pPr>
      <w:r w:rsidRPr="004E2BAC">
        <w:rPr>
          <w:i/>
          <w:sz w:val="24"/>
          <w:szCs w:val="24"/>
          <w:lang w:val="pt-PT"/>
        </w:rPr>
        <w:t>Processo nº 025699</w:t>
      </w:r>
      <w:r w:rsidRPr="004E2BAC">
        <w:rPr>
          <w:sz w:val="24"/>
          <w:szCs w:val="24"/>
          <w:lang w:val="pt-PT"/>
        </w:rPr>
        <w:t xml:space="preserve"> de 24 de janeiro 2001. Relator Lúcio Barbosa; </w:t>
      </w:r>
    </w:p>
    <w:p w:rsidR="00020928" w:rsidRPr="004E2BAC" w:rsidRDefault="00020928" w:rsidP="00A54851">
      <w:pPr>
        <w:pStyle w:val="Textodenotaderodap"/>
        <w:spacing w:line="360" w:lineRule="auto"/>
        <w:rPr>
          <w:sz w:val="24"/>
          <w:szCs w:val="24"/>
          <w:lang w:val="pt-PT"/>
        </w:rPr>
      </w:pPr>
      <w:r w:rsidRPr="004E2BAC">
        <w:rPr>
          <w:i/>
          <w:sz w:val="24"/>
          <w:szCs w:val="24"/>
          <w:lang w:val="pt-PT"/>
        </w:rPr>
        <w:t>Processo nº 025292</w:t>
      </w:r>
      <w:r w:rsidRPr="004E2BAC">
        <w:rPr>
          <w:sz w:val="24"/>
          <w:szCs w:val="24"/>
          <w:lang w:val="pt-PT"/>
        </w:rPr>
        <w:t xml:space="preserve">, de 11de outubro de 2000. Relator Mendes Pimentel; </w:t>
      </w:r>
    </w:p>
    <w:p w:rsidR="00020928" w:rsidRPr="004E2BAC" w:rsidRDefault="00020928" w:rsidP="00A54851">
      <w:pPr>
        <w:pStyle w:val="Textodenotaderodap"/>
        <w:spacing w:line="360" w:lineRule="auto"/>
        <w:rPr>
          <w:sz w:val="24"/>
          <w:szCs w:val="24"/>
          <w:lang w:val="pt-PT"/>
        </w:rPr>
      </w:pPr>
    </w:p>
    <w:p w:rsidR="00020928" w:rsidRPr="004E2BAC" w:rsidRDefault="00020928" w:rsidP="00A54851">
      <w:pPr>
        <w:pStyle w:val="Textodenotaderodap"/>
        <w:spacing w:line="360" w:lineRule="auto"/>
        <w:rPr>
          <w:sz w:val="24"/>
          <w:szCs w:val="24"/>
          <w:lang w:val="pt-PT"/>
        </w:rPr>
      </w:pPr>
      <w:r w:rsidRPr="004E2BAC">
        <w:rPr>
          <w:sz w:val="24"/>
          <w:szCs w:val="24"/>
          <w:lang w:val="pt-PT"/>
        </w:rPr>
        <w:t>Tribunal Administrativo e Fiscal de Penafiel</w:t>
      </w:r>
    </w:p>
    <w:p w:rsidR="00020928" w:rsidRPr="004E2BAC" w:rsidRDefault="00020928" w:rsidP="00A54851">
      <w:pPr>
        <w:pStyle w:val="Textodenotaderodap"/>
        <w:spacing w:line="360" w:lineRule="auto"/>
        <w:rPr>
          <w:sz w:val="24"/>
          <w:szCs w:val="24"/>
          <w:lang w:val="pt-PT"/>
        </w:rPr>
      </w:pPr>
      <w:r w:rsidRPr="004E2BAC">
        <w:rPr>
          <w:i/>
          <w:sz w:val="24"/>
          <w:szCs w:val="24"/>
          <w:lang w:val="pt-PT"/>
        </w:rPr>
        <w:t>Processo nº 210/13.0BEPNF</w:t>
      </w:r>
      <w:r w:rsidRPr="004E2BAC">
        <w:rPr>
          <w:sz w:val="24"/>
          <w:szCs w:val="24"/>
          <w:lang w:val="pt-PT"/>
        </w:rPr>
        <w:t>, de 09 de julho de 2013. Juiz de Direito Serafim José da Silva Fernandes Carneiro.</w:t>
      </w:r>
    </w:p>
    <w:p w:rsidR="00020928" w:rsidRPr="004E2BAC" w:rsidRDefault="00020928" w:rsidP="00A54851">
      <w:pPr>
        <w:pStyle w:val="Textodenotaderodap"/>
        <w:spacing w:line="360" w:lineRule="auto"/>
        <w:rPr>
          <w:sz w:val="24"/>
          <w:szCs w:val="24"/>
          <w:lang w:val="pt-PT"/>
        </w:rPr>
      </w:pPr>
    </w:p>
    <w:p w:rsidR="00020928" w:rsidRPr="004E2BAC" w:rsidRDefault="00020928" w:rsidP="00A54851">
      <w:pPr>
        <w:pStyle w:val="Textodenotaderodap"/>
        <w:spacing w:line="360" w:lineRule="auto"/>
        <w:rPr>
          <w:sz w:val="24"/>
          <w:szCs w:val="24"/>
          <w:lang w:val="pt-PT"/>
        </w:rPr>
      </w:pPr>
      <w:r w:rsidRPr="004E2BAC">
        <w:rPr>
          <w:sz w:val="24"/>
          <w:szCs w:val="24"/>
          <w:lang w:val="pt-PT"/>
        </w:rPr>
        <w:t>Centro de Arbitragem Tributária</w:t>
      </w:r>
    </w:p>
    <w:p w:rsidR="00020928" w:rsidRPr="004E2BAC" w:rsidRDefault="00020928" w:rsidP="00A54851">
      <w:pPr>
        <w:pStyle w:val="Textodenotaderodap"/>
        <w:spacing w:line="360" w:lineRule="auto"/>
        <w:rPr>
          <w:sz w:val="24"/>
          <w:szCs w:val="24"/>
          <w:lang w:val="pt-PT"/>
        </w:rPr>
      </w:pPr>
      <w:r w:rsidRPr="004E2BAC">
        <w:rPr>
          <w:i/>
          <w:sz w:val="24"/>
          <w:szCs w:val="24"/>
          <w:lang w:val="pt-PT"/>
        </w:rPr>
        <w:t>Processo nº 27/2013-T</w:t>
      </w:r>
      <w:r w:rsidRPr="004E2BAC">
        <w:rPr>
          <w:sz w:val="24"/>
          <w:szCs w:val="24"/>
          <w:lang w:val="pt-PT"/>
        </w:rPr>
        <w:t>, de 10 de setembro de 2013. Árbitro António Correia Valente.</w:t>
      </w:r>
    </w:p>
    <w:p w:rsidR="00020928" w:rsidRPr="004E2BAC" w:rsidRDefault="00020928" w:rsidP="00A54851">
      <w:pPr>
        <w:pStyle w:val="Textodenotaderodap"/>
        <w:spacing w:line="360" w:lineRule="auto"/>
        <w:rPr>
          <w:sz w:val="24"/>
          <w:szCs w:val="24"/>
          <w:lang w:val="pt-PT"/>
        </w:rPr>
      </w:pPr>
      <w:r w:rsidRPr="004E2BAC">
        <w:rPr>
          <w:i/>
          <w:sz w:val="24"/>
          <w:szCs w:val="24"/>
          <w:lang w:val="pt-PT"/>
        </w:rPr>
        <w:t>Processo nº 142/2012T, de 16 de Agosto de 2013</w:t>
      </w:r>
      <w:r w:rsidRPr="004E2BAC">
        <w:rPr>
          <w:sz w:val="24"/>
          <w:szCs w:val="24"/>
          <w:lang w:val="pt-PT"/>
        </w:rPr>
        <w:t>. Árbitro Nina Teresa Santos Aguiar.</w:t>
      </w:r>
    </w:p>
    <w:sectPr w:rsidR="00020928" w:rsidRPr="004E2BAC" w:rsidSect="00376449">
      <w:footerReference w:type="default" r:id="rId19"/>
      <w:pgSz w:w="11906" w:h="16838"/>
      <w:pgMar w:top="1417" w:right="1701" w:bottom="1417"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E3A89" w:rsidRDefault="000E3A89" w:rsidP="002415BB">
      <w:pPr>
        <w:spacing w:after="0" w:line="240" w:lineRule="auto"/>
      </w:pPr>
      <w:r>
        <w:separator/>
      </w:r>
    </w:p>
  </w:endnote>
  <w:endnote w:type="continuationSeparator" w:id="0">
    <w:p w:rsidR="000E3A89" w:rsidRDefault="000E3A89" w:rsidP="002415BB">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496208"/>
      <w:docPartObj>
        <w:docPartGallery w:val="Page Numbers (Bottom of Page)"/>
        <w:docPartUnique/>
      </w:docPartObj>
    </w:sdtPr>
    <w:sdtContent>
      <w:p w:rsidR="007A6167" w:rsidRDefault="005A03A7">
        <w:pPr>
          <w:pStyle w:val="Rodap"/>
          <w:jc w:val="right"/>
        </w:pPr>
        <w:fldSimple w:instr=" PAGE   \* MERGEFORMAT ">
          <w:r w:rsidR="0028036F">
            <w:rPr>
              <w:noProof/>
            </w:rPr>
            <w:t>39</w:t>
          </w:r>
        </w:fldSimple>
      </w:p>
    </w:sdtContent>
  </w:sdt>
  <w:p w:rsidR="007A6167" w:rsidRDefault="007A6167">
    <w:pPr>
      <w:pStyle w:val="Rodap"/>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E3A89" w:rsidRDefault="000E3A89" w:rsidP="002415BB">
      <w:pPr>
        <w:spacing w:after="0" w:line="240" w:lineRule="auto"/>
      </w:pPr>
      <w:r>
        <w:separator/>
      </w:r>
    </w:p>
  </w:footnote>
  <w:footnote w:type="continuationSeparator" w:id="0">
    <w:p w:rsidR="000E3A89" w:rsidRDefault="000E3A89" w:rsidP="002415BB">
      <w:pPr>
        <w:spacing w:after="0" w:line="240" w:lineRule="auto"/>
      </w:pPr>
      <w:r>
        <w:continuationSeparator/>
      </w:r>
    </w:p>
  </w:footnote>
  <w:footnote w:id="1">
    <w:p w:rsidR="007A6167" w:rsidRPr="000B5605" w:rsidRDefault="007A6167" w:rsidP="001E15A7">
      <w:pPr>
        <w:pStyle w:val="Textodenotaderodap"/>
        <w:spacing w:line="360" w:lineRule="auto"/>
        <w:rPr>
          <w:lang w:val="pt-PT"/>
        </w:rPr>
      </w:pPr>
      <w:r>
        <w:rPr>
          <w:rStyle w:val="Refdenotaderodap"/>
        </w:rPr>
        <w:footnoteRef/>
      </w:r>
      <w:r w:rsidRPr="000B5605">
        <w:rPr>
          <w:lang w:val="pt-PT"/>
        </w:rPr>
        <w:t xml:space="preserve"> </w:t>
      </w:r>
      <w:r>
        <w:rPr>
          <w:lang w:val="pt-PT"/>
        </w:rPr>
        <w:t>Estado Novo foi o regime político autoritário que vigorou em Portugal durante 41 anos sem interrupção, desde a aprovação da Constituição de 1933 até ao seu derrube pela Revolução de 25 de Abril de 1974.</w:t>
      </w:r>
    </w:p>
  </w:footnote>
  <w:footnote w:id="2">
    <w:p w:rsidR="007A6167" w:rsidRPr="00F87C40" w:rsidRDefault="007A6167" w:rsidP="001E15A7">
      <w:pPr>
        <w:pStyle w:val="Textodenotaderodap"/>
        <w:spacing w:line="360" w:lineRule="auto"/>
        <w:rPr>
          <w:lang w:val="pt-PT"/>
        </w:rPr>
      </w:pPr>
      <w:r w:rsidRPr="00F87C40">
        <w:rPr>
          <w:rStyle w:val="Refdenotaderodap"/>
        </w:rPr>
        <w:footnoteRef/>
      </w:r>
      <w:r w:rsidRPr="00F87C40">
        <w:rPr>
          <w:lang w:val="pt-PT"/>
        </w:rPr>
        <w:t xml:space="preserve"> Concelho é o agregado de pessoas residentes na circunscrição municipal, com interesses comuns prosseguidos por órgãos próprios (</w:t>
      </w:r>
      <w:proofErr w:type="spellStart"/>
      <w:r w:rsidRPr="00F87C40">
        <w:rPr>
          <w:lang w:val="pt-PT"/>
        </w:rPr>
        <w:t>art</w:t>
      </w:r>
      <w:proofErr w:type="spellEnd"/>
      <w:r w:rsidRPr="00F87C40">
        <w:rPr>
          <w:lang w:val="pt-PT"/>
        </w:rPr>
        <w:t xml:space="preserve">.º. 13º ao 195º do C. </w:t>
      </w:r>
      <w:proofErr w:type="spellStart"/>
      <w:r w:rsidRPr="00F87C40">
        <w:rPr>
          <w:lang w:val="pt-PT"/>
        </w:rPr>
        <w:t>Adm</w:t>
      </w:r>
      <w:proofErr w:type="spellEnd"/>
      <w:r w:rsidRPr="00F87C40">
        <w:rPr>
          <w:lang w:val="pt-PT"/>
        </w:rPr>
        <w:t>.).</w:t>
      </w:r>
    </w:p>
  </w:footnote>
  <w:footnote w:id="3">
    <w:p w:rsidR="007A6167" w:rsidRPr="00F87C40" w:rsidRDefault="007A6167" w:rsidP="001E15A7">
      <w:pPr>
        <w:pStyle w:val="Textodenotaderodap"/>
        <w:spacing w:line="360" w:lineRule="auto"/>
        <w:rPr>
          <w:lang w:val="pt-PT"/>
        </w:rPr>
      </w:pPr>
      <w:r w:rsidRPr="00F87C40">
        <w:rPr>
          <w:rStyle w:val="Refdenotaderodap"/>
        </w:rPr>
        <w:footnoteRef/>
      </w:r>
      <w:r w:rsidRPr="00F87C40">
        <w:rPr>
          <w:lang w:val="pt-PT"/>
        </w:rPr>
        <w:t xml:space="preserve"> Freguesia é o agregado de famílias que, dentro do território municipal, desenvolve uma ação social comum por intermédio de órgãos próprios (art.º 196º a 283º C. </w:t>
      </w:r>
      <w:proofErr w:type="spellStart"/>
      <w:r w:rsidRPr="00F87C40">
        <w:rPr>
          <w:lang w:val="pt-PT"/>
        </w:rPr>
        <w:t>Adm</w:t>
      </w:r>
      <w:proofErr w:type="spellEnd"/>
      <w:r w:rsidRPr="00F87C40">
        <w:rPr>
          <w:lang w:val="pt-PT"/>
        </w:rPr>
        <w:t>.).</w:t>
      </w:r>
    </w:p>
  </w:footnote>
  <w:footnote w:id="4">
    <w:p w:rsidR="007A6167" w:rsidRPr="00F87C40" w:rsidRDefault="007A6167" w:rsidP="001E15A7">
      <w:pPr>
        <w:pStyle w:val="Textodenotaderodap"/>
        <w:spacing w:line="360" w:lineRule="auto"/>
        <w:rPr>
          <w:lang w:val="pt-PT"/>
        </w:rPr>
      </w:pPr>
      <w:r w:rsidRPr="00F87C40">
        <w:rPr>
          <w:rStyle w:val="Refdenotaderodap"/>
        </w:rPr>
        <w:footnoteRef/>
      </w:r>
      <w:r w:rsidRPr="00F87C40">
        <w:rPr>
          <w:lang w:val="pt-PT"/>
        </w:rPr>
        <w:t xml:space="preserve"> Província é a associação de concelhos com afinidades geográficas, económicas e sociais, dotada de órgãos próprios para o prosseguimento de interesses comuns (art.º 204º a 327º do C. </w:t>
      </w:r>
      <w:proofErr w:type="spellStart"/>
      <w:r w:rsidRPr="00F87C40">
        <w:rPr>
          <w:lang w:val="pt-PT"/>
        </w:rPr>
        <w:t>Adm</w:t>
      </w:r>
      <w:proofErr w:type="spellEnd"/>
      <w:r w:rsidRPr="00F87C40">
        <w:rPr>
          <w:lang w:val="pt-PT"/>
        </w:rPr>
        <w:t>.).</w:t>
      </w:r>
    </w:p>
  </w:footnote>
  <w:footnote w:id="5">
    <w:p w:rsidR="007A6167" w:rsidRPr="00F87C40" w:rsidRDefault="007A6167" w:rsidP="001E15A7">
      <w:pPr>
        <w:pStyle w:val="Textodenotaderodap"/>
        <w:spacing w:line="360" w:lineRule="auto"/>
        <w:rPr>
          <w:lang w:val="pt-PT"/>
        </w:rPr>
      </w:pPr>
      <w:r w:rsidRPr="00F87C40">
        <w:rPr>
          <w:rStyle w:val="Refdenotaderodap"/>
        </w:rPr>
        <w:footnoteRef/>
      </w:r>
      <w:r w:rsidRPr="00F87C40">
        <w:rPr>
          <w:lang w:val="pt-PT"/>
        </w:rPr>
        <w:t xml:space="preserve"> CARVALHO, Manuel Ferreira de (2011) – </w:t>
      </w:r>
      <w:r w:rsidRPr="00F87C40">
        <w:rPr>
          <w:i/>
          <w:lang w:val="pt-PT"/>
        </w:rPr>
        <w:t>Um Novo Paradigma para a Governação da Administração Local em Portugal</w:t>
      </w:r>
      <w:r>
        <w:rPr>
          <w:lang w:val="pt-PT"/>
        </w:rPr>
        <w:t>, p</w:t>
      </w:r>
      <w:r w:rsidRPr="00F87C40">
        <w:rPr>
          <w:lang w:val="pt-PT"/>
        </w:rPr>
        <w:t xml:space="preserve">. 313, </w:t>
      </w:r>
      <w:r>
        <w:rPr>
          <w:lang w:val="pt-PT"/>
        </w:rPr>
        <w:t>[</w:t>
      </w:r>
      <w:proofErr w:type="spellStart"/>
      <w:r w:rsidRPr="00F87C40">
        <w:rPr>
          <w:lang w:val="pt-PT"/>
        </w:rPr>
        <w:t>consult</w:t>
      </w:r>
      <w:proofErr w:type="spellEnd"/>
      <w:r w:rsidRPr="00F87C40">
        <w:rPr>
          <w:lang w:val="pt-PT"/>
        </w:rPr>
        <w:t>. 18/11/2013</w:t>
      </w:r>
      <w:r>
        <w:rPr>
          <w:lang w:val="pt-PT"/>
        </w:rPr>
        <w:t>]</w:t>
      </w:r>
      <w:r w:rsidRPr="00F87C40">
        <w:rPr>
          <w:lang w:val="pt-PT"/>
        </w:rPr>
        <w:t xml:space="preserve">. Disponível em </w:t>
      </w:r>
      <w:r w:rsidR="005A03A7">
        <w:fldChar w:fldCharType="begin"/>
      </w:r>
      <w:r w:rsidR="005A03A7" w:rsidRPr="0028036F">
        <w:rPr>
          <w:lang w:val="pt-PT"/>
        </w:rPr>
        <w:instrText>HYPERLINK "http://repap.ina.pt"</w:instrText>
      </w:r>
      <w:r w:rsidR="005A03A7">
        <w:fldChar w:fldCharType="separate"/>
      </w:r>
      <w:r w:rsidRPr="00F87C40">
        <w:rPr>
          <w:rStyle w:val="Hiperligao"/>
          <w:lang w:val="pt-PT"/>
        </w:rPr>
        <w:t>http://repap.ina.pt</w:t>
      </w:r>
      <w:r w:rsidR="005A03A7">
        <w:fldChar w:fldCharType="end"/>
      </w:r>
      <w:r w:rsidRPr="00F87C40">
        <w:rPr>
          <w:lang w:val="pt-PT"/>
        </w:rPr>
        <w:t>.</w:t>
      </w:r>
    </w:p>
  </w:footnote>
  <w:footnote w:id="6">
    <w:p w:rsidR="007A6167" w:rsidRPr="00F87C40" w:rsidRDefault="007A6167" w:rsidP="001E15A7">
      <w:pPr>
        <w:pStyle w:val="Textodenotaderodap"/>
        <w:spacing w:line="360" w:lineRule="auto"/>
        <w:rPr>
          <w:lang w:val="pt-PT"/>
        </w:rPr>
      </w:pPr>
      <w:r w:rsidRPr="00F87C40">
        <w:rPr>
          <w:rStyle w:val="Refdenotaderodap"/>
        </w:rPr>
        <w:footnoteRef/>
      </w:r>
      <w:r w:rsidRPr="00F87C40">
        <w:rPr>
          <w:lang w:val="pt-PT"/>
        </w:rPr>
        <w:t xml:space="preserve"> BRILHIM, João – </w:t>
      </w:r>
      <w:r w:rsidRPr="00F87C40">
        <w:rPr>
          <w:i/>
          <w:lang w:val="pt-PT"/>
        </w:rPr>
        <w:t>A Governação nas Autarquias Locais</w:t>
      </w:r>
      <w:r>
        <w:rPr>
          <w:lang w:val="pt-PT"/>
        </w:rPr>
        <w:t>, p.10. [</w:t>
      </w:r>
      <w:proofErr w:type="spellStart"/>
      <w:r w:rsidRPr="00F87C40">
        <w:rPr>
          <w:lang w:val="pt-PT"/>
        </w:rPr>
        <w:t>Consult</w:t>
      </w:r>
      <w:proofErr w:type="spellEnd"/>
      <w:r w:rsidRPr="00F87C40">
        <w:rPr>
          <w:lang w:val="pt-PT"/>
        </w:rPr>
        <w:t>. 18/11/2013</w:t>
      </w:r>
      <w:r>
        <w:rPr>
          <w:lang w:val="pt-PT"/>
        </w:rPr>
        <w:t>]</w:t>
      </w:r>
      <w:r w:rsidRPr="00F87C40">
        <w:rPr>
          <w:lang w:val="pt-PT"/>
        </w:rPr>
        <w:t xml:space="preserve">. Disponível em </w:t>
      </w:r>
      <w:r w:rsidR="005A03A7">
        <w:fldChar w:fldCharType="begin"/>
      </w:r>
      <w:r w:rsidR="005A03A7" w:rsidRPr="0028036F">
        <w:rPr>
          <w:lang w:val="pt-PT"/>
        </w:rPr>
        <w:instrText>HYPERLINK "http://www.rec.gov.pt"</w:instrText>
      </w:r>
      <w:r w:rsidR="005A03A7">
        <w:fldChar w:fldCharType="separate"/>
      </w:r>
      <w:r w:rsidRPr="00F87C40">
        <w:rPr>
          <w:rStyle w:val="Hiperligao"/>
          <w:lang w:val="pt-PT"/>
        </w:rPr>
        <w:t>www.rec.gov.pt</w:t>
      </w:r>
      <w:r w:rsidR="005A03A7">
        <w:fldChar w:fldCharType="end"/>
      </w:r>
      <w:r w:rsidRPr="00F87C40">
        <w:rPr>
          <w:lang w:val="pt-PT"/>
        </w:rPr>
        <w:t>.</w:t>
      </w:r>
    </w:p>
  </w:footnote>
  <w:footnote w:id="7">
    <w:p w:rsidR="007A6167" w:rsidRPr="00F87C40" w:rsidRDefault="007A6167" w:rsidP="001E15A7">
      <w:pPr>
        <w:pStyle w:val="Textodenotaderodap"/>
        <w:spacing w:line="360" w:lineRule="auto"/>
        <w:rPr>
          <w:lang w:val="pt-PT"/>
        </w:rPr>
      </w:pPr>
      <w:r w:rsidRPr="00F87C40">
        <w:rPr>
          <w:rStyle w:val="Refdenotaderodap"/>
        </w:rPr>
        <w:footnoteRef/>
      </w:r>
      <w:r w:rsidRPr="00F87C40">
        <w:rPr>
          <w:lang w:val="pt-PT"/>
        </w:rPr>
        <w:t xml:space="preserve"> ZBYSZEWSKI, João Paulo – </w:t>
      </w:r>
      <w:r w:rsidRPr="00F87C40">
        <w:rPr>
          <w:i/>
          <w:lang w:val="pt-PT"/>
        </w:rPr>
        <w:t>O Financiamento das Autarquias Locais Portuguesas</w:t>
      </w:r>
      <w:r w:rsidRPr="00F87C40">
        <w:rPr>
          <w:lang w:val="pt-PT"/>
        </w:rPr>
        <w:t>. Coimbra: Almedina, 2006, p. 70.</w:t>
      </w:r>
    </w:p>
  </w:footnote>
  <w:footnote w:id="8">
    <w:p w:rsidR="007A6167" w:rsidRPr="00F87C40" w:rsidRDefault="007A6167" w:rsidP="001E15A7">
      <w:pPr>
        <w:pStyle w:val="Textodenotaderodap"/>
        <w:spacing w:line="360" w:lineRule="auto"/>
        <w:rPr>
          <w:lang w:val="pt-PT"/>
        </w:rPr>
      </w:pPr>
      <w:r>
        <w:rPr>
          <w:rStyle w:val="Refdenotaderodap"/>
        </w:rPr>
        <w:footnoteRef/>
      </w:r>
      <w:r w:rsidRPr="00F87C40">
        <w:rPr>
          <w:lang w:val="pt-PT"/>
        </w:rPr>
        <w:t xml:space="preserve"> CAMÕES, Pedro J. – </w:t>
      </w:r>
      <w:r w:rsidRPr="00F87C40">
        <w:rPr>
          <w:i/>
          <w:lang w:val="pt-PT"/>
        </w:rPr>
        <w:t>Análise da Evolução Finanças Locais Portuguesas</w:t>
      </w:r>
      <w:r>
        <w:rPr>
          <w:lang w:val="pt-PT"/>
        </w:rPr>
        <w:t>, p. 3. [</w:t>
      </w:r>
      <w:proofErr w:type="spellStart"/>
      <w:r w:rsidRPr="00F87C40">
        <w:rPr>
          <w:lang w:val="pt-PT"/>
        </w:rPr>
        <w:t>Consult</w:t>
      </w:r>
      <w:proofErr w:type="spellEnd"/>
      <w:r w:rsidRPr="00F87C40">
        <w:rPr>
          <w:lang w:val="pt-PT"/>
        </w:rPr>
        <w:t>. 18/11/2013</w:t>
      </w:r>
      <w:r>
        <w:rPr>
          <w:lang w:val="pt-PT"/>
        </w:rPr>
        <w:t>]</w:t>
      </w:r>
      <w:r w:rsidRPr="00F87C40">
        <w:rPr>
          <w:lang w:val="pt-PT"/>
        </w:rPr>
        <w:t xml:space="preserve">. Disponível em </w:t>
      </w:r>
      <w:r w:rsidR="005A03A7">
        <w:fldChar w:fldCharType="begin"/>
      </w:r>
      <w:r w:rsidR="005A03A7" w:rsidRPr="0028036F">
        <w:rPr>
          <w:lang w:val="pt-PT"/>
        </w:rPr>
        <w:instrText>HYPERLINK "http://repositorium.sdum.uminho.pt"</w:instrText>
      </w:r>
      <w:r w:rsidR="005A03A7">
        <w:fldChar w:fldCharType="separate"/>
      </w:r>
      <w:r w:rsidRPr="00F87C40">
        <w:rPr>
          <w:rStyle w:val="Hiperligao"/>
          <w:lang w:val="pt-PT"/>
        </w:rPr>
        <w:t>http://repositorium.sdum.uminho.pt</w:t>
      </w:r>
      <w:r w:rsidR="005A03A7">
        <w:fldChar w:fldCharType="end"/>
      </w:r>
      <w:r w:rsidRPr="00F87C40">
        <w:rPr>
          <w:lang w:val="pt-PT"/>
        </w:rPr>
        <w:t>.</w:t>
      </w:r>
    </w:p>
  </w:footnote>
  <w:footnote w:id="9">
    <w:p w:rsidR="007A6167" w:rsidRPr="00F87C40" w:rsidRDefault="007A6167" w:rsidP="001E15A7">
      <w:pPr>
        <w:pStyle w:val="Textodenotaderodap"/>
        <w:spacing w:line="360" w:lineRule="auto"/>
        <w:rPr>
          <w:lang w:val="pt-PT"/>
        </w:rPr>
      </w:pPr>
      <w:r>
        <w:rPr>
          <w:rStyle w:val="Refdenotaderodap"/>
        </w:rPr>
        <w:footnoteRef/>
      </w:r>
      <w:r w:rsidRPr="00F87C40">
        <w:rPr>
          <w:lang w:val="pt-PT"/>
        </w:rPr>
        <w:t xml:space="preserve"> RODRIGUES, Miguel Ângelo Vilela</w:t>
      </w:r>
      <w:r>
        <w:rPr>
          <w:lang w:val="pt-PT"/>
        </w:rPr>
        <w:t xml:space="preserve"> (2009)</w:t>
      </w:r>
      <w:r w:rsidRPr="00F87C40">
        <w:rPr>
          <w:lang w:val="pt-PT"/>
        </w:rPr>
        <w:t xml:space="preserve"> – </w:t>
      </w:r>
      <w:r w:rsidRPr="00F87C40">
        <w:rPr>
          <w:i/>
          <w:lang w:val="pt-PT"/>
        </w:rPr>
        <w:t>Mecanismos de Governação: Estratégias Alternativas de Coordenação nos Governos Locais em Portugal</w:t>
      </w:r>
      <w:r w:rsidRPr="00F87C40">
        <w:rPr>
          <w:lang w:val="pt-PT"/>
        </w:rPr>
        <w:t xml:space="preserve">, p.114. </w:t>
      </w:r>
      <w:r>
        <w:rPr>
          <w:lang w:val="pt-PT"/>
        </w:rPr>
        <w:t>[Consult.18/11/2013]</w:t>
      </w:r>
      <w:r w:rsidRPr="00F87C40">
        <w:rPr>
          <w:lang w:val="pt-PT"/>
        </w:rPr>
        <w:t xml:space="preserve">. Disponível em </w:t>
      </w:r>
      <w:r w:rsidR="005A03A7">
        <w:fldChar w:fldCharType="begin"/>
      </w:r>
      <w:r w:rsidR="005A03A7" w:rsidRPr="0028036F">
        <w:rPr>
          <w:lang w:val="pt-PT"/>
        </w:rPr>
        <w:instrText>HYPERLINK "https://bibliotecadigital.ipb.pt"</w:instrText>
      </w:r>
      <w:r w:rsidR="005A03A7">
        <w:fldChar w:fldCharType="separate"/>
      </w:r>
      <w:r w:rsidRPr="00F87C40">
        <w:rPr>
          <w:rStyle w:val="Hiperligao"/>
          <w:lang w:val="pt-PT"/>
        </w:rPr>
        <w:t>https://bibliotecadigital.ipb.pt</w:t>
      </w:r>
      <w:r w:rsidR="005A03A7">
        <w:fldChar w:fldCharType="end"/>
      </w:r>
      <w:r w:rsidRPr="00F87C40">
        <w:rPr>
          <w:lang w:val="pt-PT"/>
        </w:rPr>
        <w:t>.</w:t>
      </w:r>
    </w:p>
  </w:footnote>
  <w:footnote w:id="10">
    <w:p w:rsidR="007A6167" w:rsidRPr="00D65ED6" w:rsidRDefault="007A6167" w:rsidP="001E15A7">
      <w:pPr>
        <w:pStyle w:val="Textodenotaderodap"/>
        <w:spacing w:line="360" w:lineRule="auto"/>
        <w:rPr>
          <w:lang w:val="pt-PT"/>
        </w:rPr>
      </w:pPr>
      <w:r>
        <w:rPr>
          <w:rStyle w:val="Refdenotaderodap"/>
        </w:rPr>
        <w:footnoteRef/>
      </w:r>
      <w:r w:rsidRPr="00D65ED6">
        <w:rPr>
          <w:lang w:val="pt-PT"/>
        </w:rPr>
        <w:t xml:space="preserve"> Art.º 704º e </w:t>
      </w:r>
      <w:proofErr w:type="spellStart"/>
      <w:r w:rsidRPr="00D65ED6">
        <w:rPr>
          <w:lang w:val="pt-PT"/>
        </w:rPr>
        <w:t>segs</w:t>
      </w:r>
      <w:proofErr w:type="spellEnd"/>
      <w:r w:rsidRPr="00D65ED6">
        <w:rPr>
          <w:lang w:val="pt-PT"/>
        </w:rPr>
        <w:t xml:space="preserve">. </w:t>
      </w:r>
      <w:r>
        <w:rPr>
          <w:lang w:val="pt-PT"/>
        </w:rPr>
        <w:t xml:space="preserve">do C. </w:t>
      </w:r>
      <w:proofErr w:type="spellStart"/>
      <w:r>
        <w:rPr>
          <w:lang w:val="pt-PT"/>
        </w:rPr>
        <w:t>Adm</w:t>
      </w:r>
      <w:proofErr w:type="spellEnd"/>
      <w:r>
        <w:rPr>
          <w:lang w:val="pt-PT"/>
        </w:rPr>
        <w:t>.</w:t>
      </w:r>
    </w:p>
  </w:footnote>
  <w:footnote w:id="11">
    <w:p w:rsidR="007A6167" w:rsidRPr="00D65ED6" w:rsidRDefault="007A6167" w:rsidP="001E15A7">
      <w:pPr>
        <w:pStyle w:val="Textodenotaderodap"/>
        <w:spacing w:line="360" w:lineRule="auto"/>
        <w:rPr>
          <w:lang w:val="pt-PT"/>
        </w:rPr>
      </w:pPr>
      <w:r>
        <w:rPr>
          <w:rStyle w:val="Refdenotaderodap"/>
        </w:rPr>
        <w:footnoteRef/>
      </w:r>
      <w:r w:rsidRPr="00D65ED6">
        <w:rPr>
          <w:lang w:val="pt-PT"/>
        </w:rPr>
        <w:t xml:space="preserve"> Art.º 714º e </w:t>
      </w:r>
      <w:proofErr w:type="spellStart"/>
      <w:r w:rsidRPr="00D65ED6">
        <w:rPr>
          <w:lang w:val="pt-PT"/>
        </w:rPr>
        <w:t>segs</w:t>
      </w:r>
      <w:proofErr w:type="spellEnd"/>
      <w:r w:rsidRPr="00D65ED6">
        <w:rPr>
          <w:lang w:val="pt-PT"/>
        </w:rPr>
        <w:t>.</w:t>
      </w:r>
      <w:r>
        <w:rPr>
          <w:lang w:val="pt-PT"/>
        </w:rPr>
        <w:t xml:space="preserve"> do C. </w:t>
      </w:r>
      <w:proofErr w:type="spellStart"/>
      <w:r>
        <w:rPr>
          <w:lang w:val="pt-PT"/>
        </w:rPr>
        <w:t>Adm</w:t>
      </w:r>
      <w:proofErr w:type="spellEnd"/>
      <w:r>
        <w:rPr>
          <w:lang w:val="pt-PT"/>
        </w:rPr>
        <w:t>.</w:t>
      </w:r>
    </w:p>
  </w:footnote>
  <w:footnote w:id="12">
    <w:p w:rsidR="007A6167" w:rsidRPr="00D65ED6" w:rsidRDefault="007A6167" w:rsidP="001E15A7">
      <w:pPr>
        <w:pStyle w:val="Textodenotaderodap"/>
        <w:spacing w:line="360" w:lineRule="auto"/>
        <w:rPr>
          <w:lang w:val="pt-PT"/>
        </w:rPr>
      </w:pPr>
      <w:r>
        <w:rPr>
          <w:rStyle w:val="Refdenotaderodap"/>
        </w:rPr>
        <w:footnoteRef/>
      </w:r>
      <w:r w:rsidRPr="00D65ED6">
        <w:rPr>
          <w:lang w:val="pt-PT"/>
        </w:rPr>
        <w:t xml:space="preserve"> Art.º 723º e </w:t>
      </w:r>
      <w:proofErr w:type="spellStart"/>
      <w:r w:rsidRPr="00D65ED6">
        <w:rPr>
          <w:lang w:val="pt-PT"/>
        </w:rPr>
        <w:t>segs</w:t>
      </w:r>
      <w:proofErr w:type="spellEnd"/>
      <w:r w:rsidRPr="00D65ED6">
        <w:rPr>
          <w:lang w:val="pt-PT"/>
        </w:rPr>
        <w:t xml:space="preserve">. </w:t>
      </w:r>
      <w:r>
        <w:rPr>
          <w:lang w:val="pt-PT"/>
        </w:rPr>
        <w:t>d</w:t>
      </w:r>
      <w:r w:rsidRPr="00D65ED6">
        <w:rPr>
          <w:lang w:val="pt-PT"/>
        </w:rPr>
        <w:t>o</w:t>
      </w:r>
      <w:r>
        <w:rPr>
          <w:lang w:val="pt-PT"/>
        </w:rPr>
        <w:t xml:space="preserve"> C. </w:t>
      </w:r>
      <w:proofErr w:type="spellStart"/>
      <w:r>
        <w:rPr>
          <w:lang w:val="pt-PT"/>
        </w:rPr>
        <w:t>Adm</w:t>
      </w:r>
      <w:proofErr w:type="spellEnd"/>
      <w:r>
        <w:rPr>
          <w:lang w:val="pt-PT"/>
        </w:rPr>
        <w:t>.</w:t>
      </w:r>
    </w:p>
  </w:footnote>
  <w:footnote w:id="13">
    <w:p w:rsidR="007A6167" w:rsidRPr="00D65ED6" w:rsidRDefault="007A6167" w:rsidP="001E15A7">
      <w:pPr>
        <w:pStyle w:val="Textodenotaderodap"/>
        <w:spacing w:line="360" w:lineRule="auto"/>
      </w:pPr>
      <w:r>
        <w:rPr>
          <w:rStyle w:val="Refdenotaderodap"/>
        </w:rPr>
        <w:footnoteRef/>
      </w:r>
      <w:r w:rsidRPr="00D65ED6">
        <w:t xml:space="preserve"> Art.º 705º do C. Ad</w:t>
      </w:r>
      <w:r>
        <w:t>m.</w:t>
      </w:r>
    </w:p>
  </w:footnote>
  <w:footnote w:id="14">
    <w:p w:rsidR="007A6167" w:rsidRPr="00F87C40" w:rsidRDefault="007A6167" w:rsidP="001E15A7">
      <w:pPr>
        <w:pStyle w:val="Textodenotaderodap"/>
        <w:spacing w:line="360" w:lineRule="auto"/>
        <w:rPr>
          <w:lang w:val="pt-PT"/>
        </w:rPr>
      </w:pPr>
      <w:r>
        <w:rPr>
          <w:rStyle w:val="Refdenotaderodap"/>
        </w:rPr>
        <w:footnoteRef/>
      </w:r>
      <w:r w:rsidRPr="00F87C40">
        <w:rPr>
          <w:lang w:val="pt-PT"/>
        </w:rPr>
        <w:t xml:space="preserve"> NABAIS, José </w:t>
      </w:r>
      <w:proofErr w:type="spellStart"/>
      <w:r w:rsidRPr="00F87C40">
        <w:rPr>
          <w:lang w:val="pt-PT"/>
        </w:rPr>
        <w:t>Casalta</w:t>
      </w:r>
      <w:proofErr w:type="spellEnd"/>
      <w:r w:rsidRPr="00F87C40">
        <w:rPr>
          <w:lang w:val="pt-PT"/>
        </w:rPr>
        <w:t xml:space="preserve"> – </w:t>
      </w:r>
      <w:r w:rsidRPr="00210AE4">
        <w:rPr>
          <w:i/>
          <w:lang w:val="pt-PT"/>
        </w:rPr>
        <w:t>A Autonomia Financeira das Autarquias Locais</w:t>
      </w:r>
      <w:r w:rsidRPr="00210AE4">
        <w:rPr>
          <w:lang w:val="pt-PT"/>
        </w:rPr>
        <w:t>. Coimbra: Almedina, 2007</w:t>
      </w:r>
      <w:r w:rsidRPr="00F87C40">
        <w:rPr>
          <w:lang w:val="pt-PT"/>
        </w:rPr>
        <w:t>, p. 13.</w:t>
      </w:r>
    </w:p>
  </w:footnote>
  <w:footnote w:id="15">
    <w:p w:rsidR="007A6167" w:rsidRPr="00020928" w:rsidRDefault="007A6167" w:rsidP="001E15A7">
      <w:pPr>
        <w:pStyle w:val="Textodenotaderodap"/>
        <w:spacing w:line="360" w:lineRule="auto"/>
        <w:rPr>
          <w:lang w:val="pt-PT"/>
        </w:rPr>
      </w:pPr>
      <w:r>
        <w:rPr>
          <w:rStyle w:val="Refdenotaderodap"/>
        </w:rPr>
        <w:footnoteRef/>
      </w:r>
      <w:r w:rsidRPr="00020928">
        <w:rPr>
          <w:lang w:val="pt-PT"/>
        </w:rPr>
        <w:t xml:space="preserve"> Art.º 708º do C. Adm.</w:t>
      </w:r>
    </w:p>
  </w:footnote>
  <w:footnote w:id="16">
    <w:p w:rsidR="007A6167" w:rsidRPr="00020928" w:rsidRDefault="007A6167" w:rsidP="001E15A7">
      <w:pPr>
        <w:pStyle w:val="Textodenotaderodap"/>
        <w:spacing w:line="360" w:lineRule="auto"/>
        <w:rPr>
          <w:lang w:val="pt-PT"/>
        </w:rPr>
      </w:pPr>
      <w:r>
        <w:rPr>
          <w:rStyle w:val="Refdenotaderodap"/>
        </w:rPr>
        <w:footnoteRef/>
      </w:r>
      <w:r w:rsidRPr="00020928">
        <w:rPr>
          <w:lang w:val="pt-PT"/>
        </w:rPr>
        <w:t xml:space="preserve"> Art.º 709º do C. Adm.</w:t>
      </w:r>
    </w:p>
  </w:footnote>
  <w:footnote w:id="17">
    <w:p w:rsidR="007A6167" w:rsidRPr="00E0465D" w:rsidRDefault="007A6167" w:rsidP="001E15A7">
      <w:pPr>
        <w:pStyle w:val="Textodenotaderodap"/>
        <w:spacing w:line="360" w:lineRule="auto"/>
      </w:pPr>
      <w:r>
        <w:rPr>
          <w:rStyle w:val="Refdenotaderodap"/>
        </w:rPr>
        <w:footnoteRef/>
      </w:r>
      <w:r w:rsidRPr="00E0465D">
        <w:t xml:space="preserve"> Art.º 710º do C. Ad</w:t>
      </w:r>
      <w:r>
        <w:t>m.</w:t>
      </w:r>
    </w:p>
  </w:footnote>
  <w:footnote w:id="18">
    <w:p w:rsidR="007A6167" w:rsidRPr="00F87C40" w:rsidRDefault="007A6167" w:rsidP="001E15A7">
      <w:pPr>
        <w:pStyle w:val="Textodenotaderodap"/>
        <w:spacing w:line="360" w:lineRule="auto"/>
        <w:rPr>
          <w:lang w:val="pt-PT"/>
        </w:rPr>
      </w:pPr>
      <w:r>
        <w:rPr>
          <w:rStyle w:val="Refdenotaderodap"/>
        </w:rPr>
        <w:footnoteRef/>
      </w:r>
      <w:r w:rsidRPr="00F87C40">
        <w:rPr>
          <w:lang w:val="pt-PT"/>
        </w:rPr>
        <w:t xml:space="preserve"> Ó</w:t>
      </w:r>
      <w:r>
        <w:rPr>
          <w:lang w:val="pt-PT"/>
        </w:rPr>
        <w:t xml:space="preserve">rgão auxiliar da administração municipal (art.º 13º C. </w:t>
      </w:r>
      <w:proofErr w:type="spellStart"/>
      <w:r>
        <w:rPr>
          <w:lang w:val="pt-PT"/>
        </w:rPr>
        <w:t>Adm</w:t>
      </w:r>
      <w:proofErr w:type="spellEnd"/>
      <w:r>
        <w:rPr>
          <w:lang w:val="pt-PT"/>
        </w:rPr>
        <w:t xml:space="preserve">.) - </w:t>
      </w:r>
      <w:r w:rsidRPr="00F87C40">
        <w:rPr>
          <w:lang w:val="pt-PT"/>
        </w:rPr>
        <w:t>podiam ser criadas nas zonas de turismo, em praias, estâncias hidrológicas ou climáticas, de altitude, de repouso ou de recreio, ou monumentos. Estas zonas de turismo eram d</w:t>
      </w:r>
      <w:r>
        <w:rPr>
          <w:lang w:val="pt-PT"/>
        </w:rPr>
        <w:t>iretamente administradas pela Câ</w:t>
      </w:r>
      <w:r w:rsidRPr="00F87C40">
        <w:rPr>
          <w:lang w:val="pt-PT"/>
        </w:rPr>
        <w:t>mara Municipal, quando coincidiam com a sede do concelho, as restan</w:t>
      </w:r>
      <w:r>
        <w:rPr>
          <w:lang w:val="pt-PT"/>
        </w:rPr>
        <w:t>tes pelas juntas de turismo (art.</w:t>
      </w:r>
      <w:r w:rsidRPr="00F87C40">
        <w:rPr>
          <w:lang w:val="pt-PT"/>
        </w:rPr>
        <w:t xml:space="preserve">º 117º do C. </w:t>
      </w:r>
      <w:proofErr w:type="spellStart"/>
      <w:r w:rsidRPr="00F87C40">
        <w:rPr>
          <w:lang w:val="pt-PT"/>
        </w:rPr>
        <w:t>Adm</w:t>
      </w:r>
      <w:proofErr w:type="spellEnd"/>
      <w:r w:rsidRPr="00F87C40">
        <w:rPr>
          <w:lang w:val="pt-PT"/>
        </w:rPr>
        <w:t>.).</w:t>
      </w:r>
    </w:p>
  </w:footnote>
  <w:footnote w:id="19">
    <w:p w:rsidR="007A6167" w:rsidRPr="00D65ED6" w:rsidRDefault="007A6167" w:rsidP="001E15A7">
      <w:pPr>
        <w:pStyle w:val="Textodenotaderodap"/>
        <w:spacing w:line="360" w:lineRule="auto"/>
      </w:pPr>
      <w:r>
        <w:rPr>
          <w:rStyle w:val="Refdenotaderodap"/>
        </w:rPr>
        <w:footnoteRef/>
      </w:r>
      <w:r>
        <w:t xml:space="preserve"> Art. º 772º</w:t>
      </w:r>
      <w:r w:rsidRPr="00D65ED6">
        <w:t xml:space="preserve"> </w:t>
      </w:r>
      <w:r>
        <w:t>d</w:t>
      </w:r>
      <w:r w:rsidRPr="00D65ED6">
        <w:t>o C. Ad</w:t>
      </w:r>
      <w:r>
        <w:t>m.</w:t>
      </w:r>
    </w:p>
  </w:footnote>
  <w:footnote w:id="20">
    <w:p w:rsidR="007A6167" w:rsidRPr="00D65ED6" w:rsidRDefault="007A6167" w:rsidP="001E15A7">
      <w:pPr>
        <w:pStyle w:val="Textodenotaderodap"/>
        <w:spacing w:line="360" w:lineRule="auto"/>
        <w:rPr>
          <w:lang w:val="pt-PT"/>
        </w:rPr>
      </w:pPr>
      <w:r>
        <w:rPr>
          <w:rStyle w:val="Refdenotaderodap"/>
        </w:rPr>
        <w:footnoteRef/>
      </w:r>
      <w:r w:rsidRPr="00D65ED6">
        <w:rPr>
          <w:lang w:val="pt-PT"/>
        </w:rPr>
        <w:t xml:space="preserve"> Art.º 704º nº 7 do C. </w:t>
      </w:r>
      <w:proofErr w:type="spellStart"/>
      <w:r w:rsidRPr="00D65ED6">
        <w:rPr>
          <w:lang w:val="pt-PT"/>
        </w:rPr>
        <w:t>Adm</w:t>
      </w:r>
      <w:proofErr w:type="spellEnd"/>
      <w:r>
        <w:rPr>
          <w:lang w:val="pt-PT"/>
        </w:rPr>
        <w:t>.</w:t>
      </w:r>
    </w:p>
  </w:footnote>
  <w:footnote w:id="21">
    <w:p w:rsidR="007A6167" w:rsidRPr="00D65ED6" w:rsidRDefault="007A6167" w:rsidP="001E15A7">
      <w:pPr>
        <w:pStyle w:val="Textodenotaderodap"/>
        <w:spacing w:line="360" w:lineRule="auto"/>
      </w:pPr>
      <w:r>
        <w:rPr>
          <w:rStyle w:val="Refdenotaderodap"/>
        </w:rPr>
        <w:footnoteRef/>
      </w:r>
      <w:r>
        <w:t xml:space="preserve"> Art. º 714º do C. Adm.</w:t>
      </w:r>
    </w:p>
  </w:footnote>
  <w:footnote w:id="22">
    <w:p w:rsidR="007A6167" w:rsidRPr="00E8493F" w:rsidRDefault="007A6167" w:rsidP="001E15A7">
      <w:pPr>
        <w:pStyle w:val="Textodenotaderodap"/>
        <w:spacing w:line="360" w:lineRule="auto"/>
        <w:rPr>
          <w:lang w:val="pt-PT"/>
        </w:rPr>
      </w:pPr>
      <w:r>
        <w:rPr>
          <w:rStyle w:val="Refdenotaderodap"/>
        </w:rPr>
        <w:footnoteRef/>
      </w:r>
      <w:r w:rsidRPr="00E8493F">
        <w:rPr>
          <w:lang w:val="pt-PT"/>
        </w:rPr>
        <w:t xml:space="preserve"> </w:t>
      </w:r>
      <w:r w:rsidRPr="00F87C40">
        <w:rPr>
          <w:lang w:val="pt-PT"/>
        </w:rPr>
        <w:t xml:space="preserve">Por enterramentos, concessão de terrenos nos cemitérios municipais e uso de jazigos municipais e casa mortuárias; pela aferição dos pesos e medidas; pelo registo e licença de cães; pela utilização dos locais reservados, nos mercados e feiras, por parte dos vendedores; pelas licenças aos vendedores ambulantes; pelas licenças de uso e porte de arma de caça; exercício de caça e </w:t>
      </w:r>
      <w:r>
        <w:rPr>
          <w:lang w:val="pt-PT"/>
        </w:rPr>
        <w:t>pela</w:t>
      </w:r>
      <w:r w:rsidRPr="00F87C40">
        <w:rPr>
          <w:lang w:val="pt-PT"/>
        </w:rPr>
        <w:t xml:space="preserve"> criação, posse e uso de furão; pela utilização de matadouros</w:t>
      </w:r>
      <w:r>
        <w:rPr>
          <w:lang w:val="pt-PT"/>
        </w:rPr>
        <w:t>,</w:t>
      </w:r>
      <w:r w:rsidRPr="00F87C40">
        <w:rPr>
          <w:lang w:val="pt-PT"/>
        </w:rPr>
        <w:t xml:space="preserve"> nos termos de lei especial; pela utilização de quaisquer instalações destinadas ao conforto e comodidade ou recreio público; pela autorização para emprego de meios de publicidade destinados à propaganda nas vias públicas do concelho; pela prestação de serviços ao público por parte das repartições ou dos funcionários municipais; por quaisquer licenças da sua competência que não estejam isentas por lei e pelo aproveitamento </w:t>
      </w:r>
      <w:r>
        <w:rPr>
          <w:lang w:val="pt-PT"/>
        </w:rPr>
        <w:t>d</w:t>
      </w:r>
      <w:r w:rsidRPr="00F87C40">
        <w:rPr>
          <w:lang w:val="pt-PT"/>
        </w:rPr>
        <w:t>o domínio público na administração do município ou dos bens do logradouro comum do concelho.</w:t>
      </w:r>
    </w:p>
  </w:footnote>
  <w:footnote w:id="23">
    <w:p w:rsidR="007A6167" w:rsidRPr="002061F7" w:rsidRDefault="007A6167" w:rsidP="001E15A7">
      <w:pPr>
        <w:pStyle w:val="Textodenotaderodap"/>
        <w:spacing w:line="360" w:lineRule="auto"/>
      </w:pPr>
      <w:r>
        <w:rPr>
          <w:rStyle w:val="Refdenotaderodap"/>
        </w:rPr>
        <w:footnoteRef/>
      </w:r>
      <w:r w:rsidRPr="002061F7">
        <w:t xml:space="preserve"> Art.º 724º do C. Ad</w:t>
      </w:r>
      <w:r>
        <w:t>m.</w:t>
      </w:r>
    </w:p>
  </w:footnote>
  <w:footnote w:id="24">
    <w:p w:rsidR="007A6167" w:rsidRPr="00F87C40" w:rsidRDefault="007A6167" w:rsidP="001E15A7">
      <w:pPr>
        <w:pStyle w:val="Textodenotaderodap"/>
        <w:spacing w:line="360" w:lineRule="auto"/>
        <w:rPr>
          <w:lang w:val="pt-PT"/>
        </w:rPr>
      </w:pPr>
      <w:r>
        <w:rPr>
          <w:rStyle w:val="Refdenotaderodap"/>
        </w:rPr>
        <w:footnoteRef/>
      </w:r>
      <w:r w:rsidRPr="00F87C40">
        <w:rPr>
          <w:lang w:val="pt-PT"/>
        </w:rPr>
        <w:t xml:space="preserve"> BRILHIM, João – </w:t>
      </w:r>
      <w:r w:rsidRPr="00F87C40">
        <w:rPr>
          <w:i/>
          <w:lang w:val="pt-PT"/>
        </w:rPr>
        <w:t>A Governação nas…,</w:t>
      </w:r>
      <w:r w:rsidRPr="00F87C40">
        <w:rPr>
          <w:lang w:val="pt-PT"/>
        </w:rPr>
        <w:t>p.10.</w:t>
      </w:r>
    </w:p>
  </w:footnote>
  <w:footnote w:id="25">
    <w:p w:rsidR="007A6167" w:rsidRPr="00F87C40" w:rsidRDefault="007A6167" w:rsidP="001E15A7">
      <w:pPr>
        <w:pStyle w:val="Textodenotaderodap"/>
        <w:spacing w:line="360" w:lineRule="auto"/>
        <w:rPr>
          <w:lang w:val="pt-PT"/>
        </w:rPr>
      </w:pPr>
      <w:r>
        <w:rPr>
          <w:rStyle w:val="Refdenotaderodap"/>
        </w:rPr>
        <w:footnoteRef/>
      </w:r>
      <w:r w:rsidRPr="00F87C40">
        <w:rPr>
          <w:lang w:val="pt-PT"/>
        </w:rPr>
        <w:t xml:space="preserve"> IDEM</w:t>
      </w:r>
      <w:r>
        <w:rPr>
          <w:lang w:val="pt-PT"/>
        </w:rPr>
        <w:t xml:space="preserve"> – </w:t>
      </w:r>
      <w:r w:rsidRPr="00F87C40">
        <w:rPr>
          <w:i/>
          <w:lang w:val="pt-PT"/>
        </w:rPr>
        <w:t>Ibidem</w:t>
      </w:r>
      <w:r w:rsidRPr="00F87C40">
        <w:rPr>
          <w:lang w:val="pt-PT"/>
        </w:rPr>
        <w:t>, p.10.</w:t>
      </w:r>
    </w:p>
  </w:footnote>
  <w:footnote w:id="26">
    <w:p w:rsidR="007A6167" w:rsidRPr="00F87C40" w:rsidRDefault="007A6167" w:rsidP="001E15A7">
      <w:pPr>
        <w:pStyle w:val="Textodenotaderodap"/>
        <w:spacing w:line="360" w:lineRule="auto"/>
        <w:rPr>
          <w:lang w:val="pt-PT"/>
        </w:rPr>
      </w:pPr>
      <w:r>
        <w:rPr>
          <w:rStyle w:val="Refdenotaderodap"/>
        </w:rPr>
        <w:footnoteRef/>
      </w:r>
      <w:r w:rsidRPr="00F87C40">
        <w:rPr>
          <w:lang w:val="pt-PT"/>
        </w:rPr>
        <w:t xml:space="preserve"> CAMÕES, Pedro J. – </w:t>
      </w:r>
      <w:r w:rsidRPr="00F87C40">
        <w:rPr>
          <w:i/>
          <w:lang w:val="pt-PT"/>
        </w:rPr>
        <w:t>Análise da Evolução…,</w:t>
      </w:r>
      <w:r w:rsidRPr="00F87C40">
        <w:rPr>
          <w:lang w:val="pt-PT"/>
        </w:rPr>
        <w:t xml:space="preserve"> p. 3.</w:t>
      </w:r>
    </w:p>
  </w:footnote>
  <w:footnote w:id="27">
    <w:p w:rsidR="007A6167" w:rsidRPr="00C342CB" w:rsidRDefault="007A6167" w:rsidP="001E15A7">
      <w:pPr>
        <w:pStyle w:val="Textodenotaderodap"/>
        <w:spacing w:line="360" w:lineRule="auto"/>
        <w:rPr>
          <w:lang w:val="pt-PT"/>
        </w:rPr>
      </w:pPr>
      <w:r>
        <w:rPr>
          <w:rStyle w:val="Refdenotaderodap"/>
        </w:rPr>
        <w:footnoteRef/>
      </w:r>
      <w:r w:rsidRPr="00C342CB">
        <w:rPr>
          <w:lang w:val="pt-PT"/>
        </w:rPr>
        <w:t xml:space="preserve"> </w:t>
      </w:r>
      <w:r>
        <w:rPr>
          <w:lang w:val="pt-PT"/>
        </w:rPr>
        <w:t xml:space="preserve">“A Câmara Municipal é o corpo administrativo do concelho e compõe-se de um presidente e de um vice-presidente, nomeado pelo Governo, e de vereadores eleitos quadrienalmente pelo conselho municipal, nos termos do art.º 28º”. – Art.º 36º do C. </w:t>
      </w:r>
      <w:proofErr w:type="spellStart"/>
      <w:r>
        <w:rPr>
          <w:lang w:val="pt-PT"/>
        </w:rPr>
        <w:t>Adm</w:t>
      </w:r>
      <w:proofErr w:type="spellEnd"/>
      <w:r>
        <w:rPr>
          <w:lang w:val="pt-PT"/>
        </w:rPr>
        <w:t>.</w:t>
      </w:r>
    </w:p>
  </w:footnote>
  <w:footnote w:id="28">
    <w:p w:rsidR="007A6167" w:rsidRPr="00F87C40" w:rsidRDefault="007A6167" w:rsidP="001E15A7">
      <w:pPr>
        <w:pStyle w:val="Textodenotaderodap"/>
        <w:spacing w:line="360" w:lineRule="auto"/>
        <w:rPr>
          <w:lang w:val="pt-PT"/>
        </w:rPr>
      </w:pPr>
      <w:r>
        <w:rPr>
          <w:rStyle w:val="Refdenotaderodap"/>
        </w:rPr>
        <w:footnoteRef/>
      </w:r>
      <w:r w:rsidRPr="00F87C40">
        <w:rPr>
          <w:lang w:val="pt-PT"/>
        </w:rPr>
        <w:t xml:space="preserve"> ZBYSZEWSKI, João Paulo – </w:t>
      </w:r>
      <w:r w:rsidRPr="008B0032">
        <w:rPr>
          <w:i/>
          <w:lang w:val="pt-PT"/>
        </w:rPr>
        <w:t>O Financiamento das Autarquias Locais Portuguesas</w:t>
      </w:r>
      <w:r w:rsidRPr="008B0032">
        <w:rPr>
          <w:lang w:val="pt-PT"/>
        </w:rPr>
        <w:t>. Coimbra: Almedina, 2006</w:t>
      </w:r>
      <w:r>
        <w:rPr>
          <w:lang w:val="pt-PT"/>
        </w:rPr>
        <w:t xml:space="preserve">, </w:t>
      </w:r>
      <w:r w:rsidRPr="008B0032">
        <w:rPr>
          <w:lang w:val="pt-PT"/>
        </w:rPr>
        <w:t>p. 71</w:t>
      </w:r>
      <w:r w:rsidRPr="00F87C40">
        <w:rPr>
          <w:lang w:val="pt-PT"/>
        </w:rPr>
        <w:t>.</w:t>
      </w:r>
    </w:p>
  </w:footnote>
  <w:footnote w:id="29">
    <w:p w:rsidR="007A6167" w:rsidRPr="00F87C40" w:rsidRDefault="007A6167" w:rsidP="001E15A7">
      <w:pPr>
        <w:pStyle w:val="Textodenotaderodap"/>
        <w:spacing w:line="360" w:lineRule="auto"/>
        <w:rPr>
          <w:lang w:val="pt-PT"/>
        </w:rPr>
      </w:pPr>
      <w:r>
        <w:rPr>
          <w:rStyle w:val="Refdenotaderodap"/>
        </w:rPr>
        <w:footnoteRef/>
      </w:r>
      <w:r w:rsidRPr="00F87C40">
        <w:rPr>
          <w:lang w:val="pt-PT"/>
        </w:rPr>
        <w:t xml:space="preserve"> BRILHIM, João – </w:t>
      </w:r>
      <w:r w:rsidRPr="00F87C40">
        <w:rPr>
          <w:i/>
          <w:lang w:val="pt-PT"/>
        </w:rPr>
        <w:t xml:space="preserve">A Governação nas…, </w:t>
      </w:r>
      <w:r w:rsidRPr="00F87C40">
        <w:rPr>
          <w:lang w:val="pt-PT"/>
        </w:rPr>
        <w:t>p.11.</w:t>
      </w:r>
    </w:p>
  </w:footnote>
  <w:footnote w:id="30">
    <w:p w:rsidR="007A6167" w:rsidRPr="000B30E4" w:rsidRDefault="007A6167" w:rsidP="001E15A7">
      <w:pPr>
        <w:pStyle w:val="Textodenotaderodap"/>
        <w:spacing w:line="360" w:lineRule="auto"/>
        <w:rPr>
          <w:lang w:val="pt-PT"/>
        </w:rPr>
      </w:pPr>
      <w:r>
        <w:rPr>
          <w:rStyle w:val="Refdenotaderodap"/>
        </w:rPr>
        <w:footnoteRef/>
      </w:r>
      <w:r w:rsidRPr="000B30E4">
        <w:rPr>
          <w:lang w:val="pt-PT"/>
        </w:rPr>
        <w:t xml:space="preserve"> </w:t>
      </w:r>
      <w:r w:rsidRPr="00F87C40">
        <w:rPr>
          <w:lang w:val="pt-PT"/>
        </w:rPr>
        <w:t xml:space="preserve">RIBEIRO, José Joaquim Teixeira – </w:t>
      </w:r>
      <w:r w:rsidRPr="00F87C40">
        <w:rPr>
          <w:i/>
          <w:lang w:val="pt-PT"/>
        </w:rPr>
        <w:t>Lições de Finanças Públicas</w:t>
      </w:r>
      <w:r w:rsidRPr="00F87C40">
        <w:rPr>
          <w:lang w:val="pt-PT"/>
        </w:rPr>
        <w:t xml:space="preserve">. 5ª </w:t>
      </w:r>
      <w:proofErr w:type="gramStart"/>
      <w:r w:rsidRPr="00F87C40">
        <w:rPr>
          <w:lang w:val="pt-PT"/>
        </w:rPr>
        <w:t>ed</w:t>
      </w:r>
      <w:proofErr w:type="gramEnd"/>
      <w:r w:rsidRPr="00F87C40">
        <w:rPr>
          <w:lang w:val="pt-PT"/>
        </w:rPr>
        <w:t xml:space="preserve">. Coimbra: Coimbra Editora, 2011, </w:t>
      </w:r>
      <w:r>
        <w:rPr>
          <w:lang w:val="pt-PT"/>
        </w:rPr>
        <w:t>p</w:t>
      </w:r>
      <w:r w:rsidRPr="00F87C40">
        <w:rPr>
          <w:lang w:val="pt-PT"/>
        </w:rPr>
        <w:t>p. 51-63.</w:t>
      </w:r>
    </w:p>
  </w:footnote>
  <w:footnote w:id="31">
    <w:p w:rsidR="007A6167" w:rsidRPr="00551488" w:rsidRDefault="007A6167" w:rsidP="001E15A7">
      <w:pPr>
        <w:spacing w:after="0" w:line="360" w:lineRule="auto"/>
        <w:jc w:val="both"/>
        <w:rPr>
          <w:rFonts w:ascii="Arial" w:hAnsi="Arial" w:cs="Arial"/>
          <w:sz w:val="20"/>
          <w:szCs w:val="20"/>
        </w:rPr>
      </w:pPr>
      <w:r w:rsidRPr="00551488">
        <w:rPr>
          <w:rStyle w:val="Refdenotaderodap"/>
          <w:rFonts w:ascii="Arial" w:hAnsi="Arial" w:cs="Arial"/>
          <w:sz w:val="20"/>
          <w:szCs w:val="20"/>
        </w:rPr>
        <w:footnoteRef/>
      </w:r>
      <w:r w:rsidRPr="00551488">
        <w:rPr>
          <w:rFonts w:ascii="Arial" w:hAnsi="Arial" w:cs="Arial"/>
          <w:sz w:val="20"/>
          <w:szCs w:val="20"/>
        </w:rPr>
        <w:t xml:space="preserve"> Tribunal Constitucional – </w:t>
      </w:r>
      <w:r w:rsidRPr="00551488">
        <w:rPr>
          <w:rFonts w:ascii="Arial" w:hAnsi="Arial" w:cs="Arial"/>
          <w:i/>
          <w:sz w:val="20"/>
          <w:szCs w:val="20"/>
        </w:rPr>
        <w:t>Processo nº 28/86 de 09/12/1987</w:t>
      </w:r>
      <w:r w:rsidRPr="00551488">
        <w:rPr>
          <w:rFonts w:ascii="Arial" w:hAnsi="Arial" w:cs="Arial"/>
          <w:sz w:val="20"/>
          <w:szCs w:val="20"/>
        </w:rPr>
        <w:t xml:space="preserve">. Relator Conselheiro Messias Bento. Disponível em </w:t>
      </w:r>
      <w:hyperlink r:id="rId1" w:history="1">
        <w:r w:rsidRPr="00551488">
          <w:rPr>
            <w:rStyle w:val="Hiperligao"/>
            <w:rFonts w:ascii="Arial" w:hAnsi="Arial" w:cs="Arial"/>
            <w:sz w:val="20"/>
            <w:szCs w:val="20"/>
          </w:rPr>
          <w:t>http://www.tribunalconstitucional.pt/tc/acordaos/19870452.html</w:t>
        </w:r>
      </w:hyperlink>
      <w:r w:rsidRPr="00551488">
        <w:rPr>
          <w:rFonts w:ascii="Arial" w:hAnsi="Arial" w:cs="Arial"/>
          <w:sz w:val="20"/>
          <w:szCs w:val="20"/>
        </w:rPr>
        <w:t>.</w:t>
      </w:r>
    </w:p>
  </w:footnote>
  <w:footnote w:id="32">
    <w:p w:rsidR="007A6167" w:rsidRPr="00551488" w:rsidRDefault="007A6167" w:rsidP="001E15A7">
      <w:pPr>
        <w:spacing w:after="0" w:line="360" w:lineRule="auto"/>
        <w:jc w:val="both"/>
        <w:rPr>
          <w:rFonts w:ascii="Arial" w:hAnsi="Arial" w:cs="Arial"/>
          <w:sz w:val="20"/>
          <w:szCs w:val="20"/>
        </w:rPr>
      </w:pPr>
      <w:r w:rsidRPr="00551488">
        <w:rPr>
          <w:rStyle w:val="Refdenotaderodap"/>
          <w:rFonts w:ascii="Arial" w:hAnsi="Arial" w:cs="Arial"/>
          <w:sz w:val="20"/>
          <w:szCs w:val="20"/>
        </w:rPr>
        <w:footnoteRef/>
      </w:r>
      <w:r w:rsidRPr="00551488">
        <w:rPr>
          <w:rFonts w:ascii="Arial" w:hAnsi="Arial" w:cs="Arial"/>
          <w:sz w:val="20"/>
          <w:szCs w:val="20"/>
        </w:rPr>
        <w:t xml:space="preserve"> Tribunal Constitucional – </w:t>
      </w:r>
      <w:r w:rsidRPr="00551488">
        <w:rPr>
          <w:rFonts w:ascii="Arial" w:hAnsi="Arial" w:cs="Arial"/>
          <w:i/>
          <w:sz w:val="20"/>
          <w:szCs w:val="20"/>
        </w:rPr>
        <w:t>Processo nº 28/86 de 09/12/1987</w:t>
      </w:r>
      <w:r w:rsidRPr="00551488">
        <w:rPr>
          <w:rFonts w:ascii="Arial" w:hAnsi="Arial" w:cs="Arial"/>
          <w:sz w:val="20"/>
          <w:szCs w:val="20"/>
        </w:rPr>
        <w:t xml:space="preserve">. Relator Conselheiro Messias Bento. Disponível em </w:t>
      </w:r>
      <w:hyperlink r:id="rId2" w:history="1">
        <w:r w:rsidRPr="00551488">
          <w:rPr>
            <w:rStyle w:val="Hiperligao"/>
            <w:rFonts w:ascii="Arial" w:hAnsi="Arial" w:cs="Arial"/>
            <w:sz w:val="20"/>
            <w:szCs w:val="20"/>
          </w:rPr>
          <w:t>http://www.tribunalconstitucional.pt/tc/acordaos/19870452.html</w:t>
        </w:r>
      </w:hyperlink>
      <w:r w:rsidRPr="00551488">
        <w:rPr>
          <w:rFonts w:ascii="Arial" w:hAnsi="Arial" w:cs="Arial"/>
          <w:sz w:val="20"/>
          <w:szCs w:val="20"/>
        </w:rPr>
        <w:t>.</w:t>
      </w:r>
    </w:p>
  </w:footnote>
  <w:footnote w:id="33">
    <w:p w:rsidR="007A6167" w:rsidRPr="00551488" w:rsidRDefault="007A6167" w:rsidP="001E15A7">
      <w:pPr>
        <w:pStyle w:val="Textodenotaderodap"/>
        <w:spacing w:line="360" w:lineRule="auto"/>
        <w:rPr>
          <w:lang w:val="pt-PT"/>
        </w:rPr>
      </w:pPr>
      <w:r w:rsidRPr="00551488">
        <w:rPr>
          <w:rStyle w:val="Refdenotaderodap"/>
        </w:rPr>
        <w:footnoteRef/>
      </w:r>
      <w:r w:rsidRPr="00551488">
        <w:rPr>
          <w:lang w:val="pt-PT"/>
        </w:rPr>
        <w:t xml:space="preserve"> RIBEIRO, José Joaquim Teixeira – </w:t>
      </w:r>
      <w:r w:rsidRPr="00551488">
        <w:rPr>
          <w:i/>
          <w:lang w:val="pt-PT"/>
        </w:rPr>
        <w:t>Lições de Finanças…,</w:t>
      </w:r>
      <w:r w:rsidRPr="00551488">
        <w:rPr>
          <w:lang w:val="pt-PT"/>
        </w:rPr>
        <w:t xml:space="preserve"> p. 65.</w:t>
      </w:r>
    </w:p>
  </w:footnote>
  <w:footnote w:id="34">
    <w:p w:rsidR="007A6167" w:rsidRPr="00551488" w:rsidRDefault="007A6167" w:rsidP="001E15A7">
      <w:pPr>
        <w:spacing w:after="0" w:line="360" w:lineRule="auto"/>
        <w:jc w:val="both"/>
        <w:rPr>
          <w:rFonts w:ascii="Arial" w:hAnsi="Arial" w:cs="Arial"/>
          <w:sz w:val="20"/>
          <w:szCs w:val="20"/>
        </w:rPr>
      </w:pPr>
      <w:r w:rsidRPr="00551488">
        <w:rPr>
          <w:rStyle w:val="Refdenotaderodap"/>
          <w:rFonts w:ascii="Arial" w:hAnsi="Arial" w:cs="Arial"/>
          <w:sz w:val="20"/>
          <w:szCs w:val="20"/>
        </w:rPr>
        <w:footnoteRef/>
      </w:r>
      <w:r w:rsidRPr="00551488">
        <w:rPr>
          <w:rFonts w:ascii="Arial" w:hAnsi="Arial" w:cs="Arial"/>
          <w:sz w:val="20"/>
          <w:szCs w:val="20"/>
        </w:rPr>
        <w:t xml:space="preserve"> Tribunal Constitucional – </w:t>
      </w:r>
      <w:r w:rsidRPr="00551488">
        <w:rPr>
          <w:rFonts w:ascii="Arial" w:hAnsi="Arial" w:cs="Arial"/>
          <w:i/>
          <w:sz w:val="20"/>
          <w:szCs w:val="20"/>
        </w:rPr>
        <w:t>Processo nº 164/2011 de 28/09/2011</w:t>
      </w:r>
      <w:r w:rsidRPr="00551488">
        <w:rPr>
          <w:rFonts w:ascii="Arial" w:hAnsi="Arial" w:cs="Arial"/>
          <w:sz w:val="20"/>
          <w:szCs w:val="20"/>
        </w:rPr>
        <w:t xml:space="preserve">. Relator Conselheiro Vítor Gomes. Disponível em </w:t>
      </w:r>
      <w:hyperlink r:id="rId3" w:history="1">
        <w:r w:rsidRPr="00551488">
          <w:rPr>
            <w:rStyle w:val="Hiperligao"/>
            <w:rFonts w:ascii="Arial" w:hAnsi="Arial" w:cs="Arial"/>
            <w:sz w:val="20"/>
            <w:szCs w:val="20"/>
          </w:rPr>
          <w:t>http://www.tribunalconstitucional.pt/tc/acordaos/20110414.html</w:t>
        </w:r>
      </w:hyperlink>
      <w:r>
        <w:rPr>
          <w:rFonts w:ascii="Arial" w:hAnsi="Arial" w:cs="Arial"/>
          <w:sz w:val="20"/>
          <w:szCs w:val="20"/>
        </w:rPr>
        <w:t>.</w:t>
      </w:r>
    </w:p>
  </w:footnote>
  <w:footnote w:id="35">
    <w:p w:rsidR="007A6167" w:rsidRPr="00EA14BD" w:rsidRDefault="007A6167" w:rsidP="001E15A7">
      <w:pPr>
        <w:pStyle w:val="Textodenotaderodap"/>
        <w:spacing w:line="360" w:lineRule="auto"/>
        <w:rPr>
          <w:lang w:val="pt-PT"/>
        </w:rPr>
      </w:pPr>
      <w:r>
        <w:rPr>
          <w:rStyle w:val="Refdenotaderodap"/>
        </w:rPr>
        <w:footnoteRef/>
      </w:r>
      <w:r w:rsidRPr="00EA14BD">
        <w:rPr>
          <w:lang w:val="pt-PT"/>
        </w:rPr>
        <w:t xml:space="preserve"> </w:t>
      </w:r>
      <w:r>
        <w:rPr>
          <w:lang w:val="pt-PT"/>
        </w:rPr>
        <w:t>Art.º 1º nº 3 da LFL 1/79, de 2 de janeiro.</w:t>
      </w:r>
    </w:p>
  </w:footnote>
  <w:footnote w:id="36">
    <w:p w:rsidR="007A6167" w:rsidRPr="00EA14BD" w:rsidRDefault="007A6167" w:rsidP="001E15A7">
      <w:pPr>
        <w:pStyle w:val="Textodenotaderodap"/>
        <w:spacing w:line="360" w:lineRule="auto"/>
        <w:rPr>
          <w:lang w:val="pt-PT"/>
        </w:rPr>
      </w:pPr>
      <w:r>
        <w:rPr>
          <w:rStyle w:val="Refdenotaderodap"/>
        </w:rPr>
        <w:footnoteRef/>
      </w:r>
      <w:r w:rsidRPr="00EA14BD">
        <w:rPr>
          <w:lang w:val="pt-PT"/>
        </w:rPr>
        <w:t xml:space="preserve"> </w:t>
      </w:r>
      <w:r>
        <w:rPr>
          <w:lang w:val="pt-PT"/>
        </w:rPr>
        <w:t>Art.º 1º nº 4 da LFL 1/79, de 2 de janeiro.</w:t>
      </w:r>
    </w:p>
  </w:footnote>
  <w:footnote w:id="37">
    <w:p w:rsidR="007A6167" w:rsidRPr="00EA14BD" w:rsidRDefault="007A6167" w:rsidP="001E15A7">
      <w:pPr>
        <w:pStyle w:val="Textodenotaderodap"/>
        <w:spacing w:line="360" w:lineRule="auto"/>
        <w:rPr>
          <w:lang w:val="pt-PT"/>
        </w:rPr>
      </w:pPr>
      <w:r>
        <w:rPr>
          <w:rStyle w:val="Refdenotaderodap"/>
        </w:rPr>
        <w:footnoteRef/>
      </w:r>
      <w:r w:rsidRPr="00EA14BD">
        <w:rPr>
          <w:lang w:val="pt-PT"/>
        </w:rPr>
        <w:t xml:space="preserve"> </w:t>
      </w:r>
      <w:proofErr w:type="spellStart"/>
      <w:r w:rsidRPr="00EA14BD">
        <w:rPr>
          <w:lang w:val="pt-PT"/>
        </w:rPr>
        <w:t>Art</w:t>
      </w:r>
      <w:proofErr w:type="spellEnd"/>
      <w:r w:rsidRPr="00EA14BD">
        <w:rPr>
          <w:lang w:val="pt-PT"/>
        </w:rPr>
        <w:t xml:space="preserve">. 5º </w:t>
      </w:r>
      <w:proofErr w:type="gramStart"/>
      <w:r w:rsidRPr="00EA14BD">
        <w:rPr>
          <w:lang w:val="pt-PT"/>
        </w:rPr>
        <w:t>da</w:t>
      </w:r>
      <w:proofErr w:type="gramEnd"/>
      <w:r w:rsidRPr="00EA14BD">
        <w:rPr>
          <w:lang w:val="pt-PT"/>
        </w:rPr>
        <w:t xml:space="preserve"> LFL 1/79, de </w:t>
      </w:r>
      <w:r>
        <w:rPr>
          <w:lang w:val="pt-PT"/>
        </w:rPr>
        <w:t>2 de janeiro.</w:t>
      </w:r>
    </w:p>
  </w:footnote>
  <w:footnote w:id="38">
    <w:p w:rsidR="007A6167" w:rsidRPr="00EA14BD" w:rsidRDefault="007A6167" w:rsidP="001E15A7">
      <w:pPr>
        <w:pStyle w:val="Textodenotaderodap"/>
        <w:spacing w:line="360" w:lineRule="auto"/>
        <w:rPr>
          <w:lang w:val="pt-PT"/>
        </w:rPr>
      </w:pPr>
      <w:r>
        <w:rPr>
          <w:rStyle w:val="Refdenotaderodap"/>
        </w:rPr>
        <w:footnoteRef/>
      </w:r>
      <w:r w:rsidRPr="00EA14BD">
        <w:rPr>
          <w:lang w:val="pt-PT"/>
        </w:rPr>
        <w:t xml:space="preserve"> </w:t>
      </w:r>
      <w:r>
        <w:rPr>
          <w:lang w:val="pt-PT"/>
        </w:rPr>
        <w:t>Art.º 8º nº 1 da LFL 1/79, de 2 de janeiro.</w:t>
      </w:r>
    </w:p>
  </w:footnote>
  <w:footnote w:id="39">
    <w:p w:rsidR="007A6167" w:rsidRPr="00EA14BD" w:rsidRDefault="007A6167" w:rsidP="001E15A7">
      <w:pPr>
        <w:pStyle w:val="Textodenotaderodap"/>
        <w:spacing w:line="360" w:lineRule="auto"/>
        <w:rPr>
          <w:lang w:val="pt-PT"/>
        </w:rPr>
      </w:pPr>
      <w:r>
        <w:rPr>
          <w:rStyle w:val="Refdenotaderodap"/>
        </w:rPr>
        <w:footnoteRef/>
      </w:r>
      <w:r w:rsidRPr="00EA14BD">
        <w:rPr>
          <w:lang w:val="pt-PT"/>
        </w:rPr>
        <w:t xml:space="preserve"> </w:t>
      </w:r>
      <w:r>
        <w:rPr>
          <w:lang w:val="pt-PT"/>
        </w:rPr>
        <w:t>Art.º 9 nº 1 da LFL 1/79, de 2 de janeiro.</w:t>
      </w:r>
    </w:p>
  </w:footnote>
  <w:footnote w:id="40">
    <w:p w:rsidR="007A6167" w:rsidRPr="00EA14BD" w:rsidRDefault="007A6167" w:rsidP="001E15A7">
      <w:pPr>
        <w:pStyle w:val="Textodenotaderodap"/>
        <w:spacing w:line="360" w:lineRule="auto"/>
        <w:rPr>
          <w:lang w:val="pt-PT"/>
        </w:rPr>
      </w:pPr>
      <w:r>
        <w:rPr>
          <w:rStyle w:val="Refdenotaderodap"/>
        </w:rPr>
        <w:footnoteRef/>
      </w:r>
      <w:r w:rsidRPr="00EA14BD">
        <w:rPr>
          <w:lang w:val="pt-PT"/>
        </w:rPr>
        <w:t xml:space="preserve"> Art.º 5º al. c) da LFL 1/79, de</w:t>
      </w:r>
      <w:r>
        <w:rPr>
          <w:lang w:val="pt-PT"/>
        </w:rPr>
        <w:t xml:space="preserve"> 2 de janeiro.</w:t>
      </w:r>
    </w:p>
  </w:footnote>
  <w:footnote w:id="41">
    <w:p w:rsidR="007A6167" w:rsidRPr="00EA14BD" w:rsidRDefault="007A6167" w:rsidP="001E15A7">
      <w:pPr>
        <w:pStyle w:val="Textodenotaderodap"/>
        <w:spacing w:line="360" w:lineRule="auto"/>
        <w:rPr>
          <w:lang w:val="pt-PT"/>
        </w:rPr>
      </w:pPr>
      <w:r>
        <w:rPr>
          <w:rStyle w:val="Refdenotaderodap"/>
        </w:rPr>
        <w:footnoteRef/>
      </w:r>
      <w:r w:rsidRPr="00EA14BD">
        <w:rPr>
          <w:lang w:val="pt-PT"/>
        </w:rPr>
        <w:t xml:space="preserve"> </w:t>
      </w:r>
      <w:r>
        <w:rPr>
          <w:lang w:val="pt-PT"/>
        </w:rPr>
        <w:t>Art.º 8º nº 2 da LFL 1/79, de 2 de janeiro.</w:t>
      </w:r>
    </w:p>
  </w:footnote>
  <w:footnote w:id="42">
    <w:p w:rsidR="007A6167" w:rsidRPr="00EA14BD" w:rsidRDefault="007A6167" w:rsidP="001E15A7">
      <w:pPr>
        <w:pStyle w:val="Textodenotaderodap"/>
        <w:spacing w:line="360" w:lineRule="auto"/>
        <w:rPr>
          <w:lang w:val="pt-PT"/>
        </w:rPr>
      </w:pPr>
      <w:r>
        <w:rPr>
          <w:rStyle w:val="Refdenotaderodap"/>
        </w:rPr>
        <w:footnoteRef/>
      </w:r>
      <w:r w:rsidRPr="00EA14BD">
        <w:rPr>
          <w:lang w:val="pt-PT"/>
        </w:rPr>
        <w:t xml:space="preserve"> </w:t>
      </w:r>
      <w:r>
        <w:rPr>
          <w:lang w:val="pt-PT"/>
        </w:rPr>
        <w:t>Art.º 9º nº 2 da LFL 1/79, de 2 de janeiro.</w:t>
      </w:r>
    </w:p>
  </w:footnote>
  <w:footnote w:id="43">
    <w:p w:rsidR="007A6167" w:rsidRPr="00EA14BD" w:rsidRDefault="007A6167" w:rsidP="001E15A7">
      <w:pPr>
        <w:pStyle w:val="Textodenotaderodap"/>
        <w:spacing w:line="360" w:lineRule="auto"/>
        <w:rPr>
          <w:lang w:val="pt-PT"/>
        </w:rPr>
      </w:pPr>
      <w:r>
        <w:rPr>
          <w:rStyle w:val="Refdenotaderodap"/>
        </w:rPr>
        <w:footnoteRef/>
      </w:r>
      <w:r w:rsidRPr="00EA14BD">
        <w:rPr>
          <w:lang w:val="pt-PT"/>
        </w:rPr>
        <w:t xml:space="preserve"> Art.º 12º da LFL 1/79</w:t>
      </w:r>
      <w:r>
        <w:rPr>
          <w:lang w:val="pt-PT"/>
        </w:rPr>
        <w:t>,</w:t>
      </w:r>
      <w:r w:rsidRPr="00EA14BD">
        <w:rPr>
          <w:lang w:val="pt-PT"/>
        </w:rPr>
        <w:t xml:space="preserve"> de</w:t>
      </w:r>
      <w:r>
        <w:rPr>
          <w:lang w:val="pt-PT"/>
        </w:rPr>
        <w:t xml:space="preserve"> 2 de janeiro.</w:t>
      </w:r>
    </w:p>
  </w:footnote>
  <w:footnote w:id="44">
    <w:p w:rsidR="007A6167" w:rsidRPr="00E10D7E" w:rsidRDefault="007A6167" w:rsidP="001E15A7">
      <w:pPr>
        <w:pStyle w:val="Textodenotaderodap"/>
        <w:spacing w:line="360" w:lineRule="auto"/>
        <w:rPr>
          <w:lang w:val="pt-PT"/>
        </w:rPr>
      </w:pPr>
      <w:r>
        <w:rPr>
          <w:rStyle w:val="Refdenotaderodap"/>
        </w:rPr>
        <w:footnoteRef/>
      </w:r>
      <w:r w:rsidRPr="00E10D7E">
        <w:rPr>
          <w:lang w:val="pt-PT"/>
        </w:rPr>
        <w:t xml:space="preserve"> </w:t>
      </w:r>
      <w:r w:rsidRPr="00F87C40">
        <w:rPr>
          <w:lang w:val="pt-PT"/>
        </w:rPr>
        <w:t>Por enterramento, concessão de terrenos</w:t>
      </w:r>
      <w:r>
        <w:rPr>
          <w:lang w:val="pt-PT"/>
        </w:rPr>
        <w:t xml:space="preserve">, </w:t>
      </w:r>
      <w:r w:rsidRPr="00F87C40">
        <w:rPr>
          <w:lang w:val="pt-PT"/>
        </w:rPr>
        <w:t>uso de jazigos</w:t>
      </w:r>
      <w:r>
        <w:rPr>
          <w:lang w:val="pt-PT"/>
        </w:rPr>
        <w:t>, de ossários e de outras instalações em cemitérios municipais</w:t>
      </w:r>
      <w:r w:rsidRPr="00F87C40">
        <w:rPr>
          <w:lang w:val="pt-PT"/>
        </w:rPr>
        <w:t xml:space="preserve">; pela aferição </w:t>
      </w:r>
      <w:r>
        <w:rPr>
          <w:lang w:val="pt-PT"/>
        </w:rPr>
        <w:t>e conferição de</w:t>
      </w:r>
      <w:r w:rsidRPr="00F87C40">
        <w:rPr>
          <w:lang w:val="pt-PT"/>
        </w:rPr>
        <w:t xml:space="preserve"> pesos</w:t>
      </w:r>
      <w:r>
        <w:rPr>
          <w:lang w:val="pt-PT"/>
        </w:rPr>
        <w:t>,</w:t>
      </w:r>
      <w:r w:rsidRPr="00F87C40">
        <w:rPr>
          <w:lang w:val="pt-PT"/>
        </w:rPr>
        <w:t xml:space="preserve"> medidas</w:t>
      </w:r>
      <w:r>
        <w:rPr>
          <w:lang w:val="pt-PT"/>
        </w:rPr>
        <w:t xml:space="preserve"> e aparelhos de medição</w:t>
      </w:r>
      <w:r w:rsidRPr="00F87C40">
        <w:rPr>
          <w:lang w:val="pt-PT"/>
        </w:rPr>
        <w:t>; pelo registo e licença de cães; pela utilização dos locais reservados nos mercados e feiras por parte dos vendedores; pela licença de uso e porte de arma de caça</w:t>
      </w:r>
      <w:r>
        <w:rPr>
          <w:lang w:val="pt-PT"/>
        </w:rPr>
        <w:t>, posse e uso de furão</w:t>
      </w:r>
      <w:r w:rsidRPr="00F87C40">
        <w:rPr>
          <w:lang w:val="pt-PT"/>
        </w:rPr>
        <w:t>; pela utilização de quaisquer instalações destinadas ao conforto</w:t>
      </w:r>
      <w:r>
        <w:rPr>
          <w:lang w:val="pt-PT"/>
        </w:rPr>
        <w:t xml:space="preserve">, </w:t>
      </w:r>
      <w:r w:rsidRPr="00F87C40">
        <w:rPr>
          <w:lang w:val="pt-PT"/>
        </w:rPr>
        <w:t>comodidade ou recreio</w:t>
      </w:r>
      <w:r>
        <w:rPr>
          <w:lang w:val="pt-PT"/>
        </w:rPr>
        <w:t xml:space="preserve"> do</w:t>
      </w:r>
      <w:r w:rsidRPr="00F87C40">
        <w:rPr>
          <w:lang w:val="pt-PT"/>
        </w:rPr>
        <w:t xml:space="preserve"> público; </w:t>
      </w:r>
      <w:r>
        <w:rPr>
          <w:lang w:val="pt-PT"/>
        </w:rPr>
        <w:t xml:space="preserve">pelo estacionamento de veículos em parques ou outros locais a esse fim destinados; </w:t>
      </w:r>
      <w:r w:rsidRPr="00F87C40">
        <w:rPr>
          <w:lang w:val="pt-PT"/>
        </w:rPr>
        <w:t xml:space="preserve">pela autorização para emprego de meios de publicidade destinados à propaganda </w:t>
      </w:r>
      <w:r>
        <w:rPr>
          <w:lang w:val="pt-PT"/>
        </w:rPr>
        <w:t>comercial</w:t>
      </w:r>
      <w:r w:rsidRPr="00F87C40">
        <w:rPr>
          <w:lang w:val="pt-PT"/>
        </w:rPr>
        <w:t xml:space="preserve">; pela prestação de serviços ao público por parte das repartições ou dos funcionários municipais; por quaisquer licenças da sua competência que não estejam isentas por lei e pelo aproveitamento </w:t>
      </w:r>
      <w:r>
        <w:rPr>
          <w:lang w:val="pt-PT"/>
        </w:rPr>
        <w:t>d</w:t>
      </w:r>
      <w:r w:rsidRPr="00F87C40">
        <w:rPr>
          <w:lang w:val="pt-PT"/>
        </w:rPr>
        <w:t xml:space="preserve">o domínio público </w:t>
      </w:r>
      <w:r>
        <w:rPr>
          <w:lang w:val="pt-PT"/>
        </w:rPr>
        <w:t>sob</w:t>
      </w:r>
      <w:r w:rsidRPr="00F87C40">
        <w:rPr>
          <w:lang w:val="pt-PT"/>
        </w:rPr>
        <w:t xml:space="preserve"> administração do município</w:t>
      </w:r>
      <w:r>
        <w:rPr>
          <w:lang w:val="pt-PT"/>
        </w:rPr>
        <w:t>.</w:t>
      </w:r>
    </w:p>
  </w:footnote>
  <w:footnote w:id="45">
    <w:p w:rsidR="007A6167" w:rsidRPr="008B0032" w:rsidRDefault="007A6167" w:rsidP="001E15A7">
      <w:pPr>
        <w:pStyle w:val="Textodenotaderodap"/>
        <w:spacing w:line="360" w:lineRule="auto"/>
        <w:rPr>
          <w:lang w:val="pt-PT"/>
        </w:rPr>
      </w:pPr>
      <w:r w:rsidRPr="008B0032">
        <w:rPr>
          <w:rStyle w:val="Refdenotaderodap"/>
        </w:rPr>
        <w:footnoteRef/>
      </w:r>
      <w:r w:rsidRPr="008B0032">
        <w:rPr>
          <w:lang w:val="pt-PT"/>
        </w:rPr>
        <w:t xml:space="preserve"> REBELO, Marta – </w:t>
      </w:r>
      <w:r w:rsidRPr="008B0032">
        <w:rPr>
          <w:i/>
          <w:lang w:val="pt-PT"/>
        </w:rPr>
        <w:t>Descentralização e Justa Repartição de Recursos Entre o Estado e as Autarquias Locais</w:t>
      </w:r>
      <w:r w:rsidRPr="008B0032">
        <w:rPr>
          <w:lang w:val="pt-PT"/>
        </w:rPr>
        <w:t>. Coimbra: Almedina, 2007, p. 181.</w:t>
      </w:r>
    </w:p>
    <w:p w:rsidR="007A6167" w:rsidRPr="00F87C40" w:rsidRDefault="007A6167" w:rsidP="001E15A7">
      <w:pPr>
        <w:pStyle w:val="Textodenotaderodap"/>
        <w:spacing w:line="360" w:lineRule="auto"/>
        <w:rPr>
          <w:lang w:val="pt-PT"/>
        </w:rPr>
      </w:pPr>
      <w:r>
        <w:rPr>
          <w:lang w:val="pt-PT"/>
        </w:rPr>
        <w:t xml:space="preserve">A taxa municipal de transportes revelou-se inadequada para o fim que foi criada, que era beneficiar os municípios prejudicados pela circulação de pesados. </w:t>
      </w:r>
      <w:r w:rsidRPr="00F87C40">
        <w:rPr>
          <w:lang w:val="pt-PT"/>
        </w:rPr>
        <w:t xml:space="preserve">ZBYSZEWSKI, João Paulo – </w:t>
      </w:r>
      <w:r w:rsidRPr="00F87C40">
        <w:rPr>
          <w:i/>
          <w:lang w:val="pt-PT"/>
        </w:rPr>
        <w:t>O Financiamento…</w:t>
      </w:r>
      <w:r w:rsidRPr="00F87C40">
        <w:rPr>
          <w:lang w:val="pt-PT"/>
        </w:rPr>
        <w:t>, p. 73.</w:t>
      </w:r>
    </w:p>
  </w:footnote>
  <w:footnote w:id="46">
    <w:p w:rsidR="007A6167" w:rsidRPr="00955733" w:rsidRDefault="007A6167" w:rsidP="001E15A7">
      <w:pPr>
        <w:pStyle w:val="Textodenotaderodap"/>
        <w:spacing w:line="360" w:lineRule="auto"/>
        <w:rPr>
          <w:lang w:val="pt-PT"/>
        </w:rPr>
      </w:pPr>
      <w:r>
        <w:rPr>
          <w:rStyle w:val="Refdenotaderodap"/>
        </w:rPr>
        <w:footnoteRef/>
      </w:r>
      <w:r>
        <w:rPr>
          <w:lang w:val="pt-PT"/>
        </w:rPr>
        <w:t xml:space="preserve"> Art.º </w:t>
      </w:r>
      <w:r w:rsidRPr="00955733">
        <w:rPr>
          <w:lang w:val="pt-PT"/>
        </w:rPr>
        <w:t>3º nº</w:t>
      </w:r>
      <w:r>
        <w:rPr>
          <w:lang w:val="pt-PT"/>
        </w:rPr>
        <w:t xml:space="preserve"> </w:t>
      </w:r>
      <w:r w:rsidRPr="00955733">
        <w:rPr>
          <w:lang w:val="pt-PT"/>
        </w:rPr>
        <w:t>1 al. b) e art.º 8º nº 1 do</w:t>
      </w:r>
      <w:r>
        <w:rPr>
          <w:lang w:val="pt-PT"/>
        </w:rPr>
        <w:t xml:space="preserve"> D.L. 98/84, de 29 de março.</w:t>
      </w:r>
    </w:p>
  </w:footnote>
  <w:footnote w:id="47">
    <w:p w:rsidR="007A6167" w:rsidRPr="00955733" w:rsidRDefault="007A6167" w:rsidP="001E15A7">
      <w:pPr>
        <w:pStyle w:val="Textodenotaderodap"/>
        <w:spacing w:line="360" w:lineRule="auto"/>
        <w:rPr>
          <w:lang w:val="pt-PT"/>
        </w:rPr>
      </w:pPr>
      <w:r>
        <w:rPr>
          <w:rStyle w:val="Refdenotaderodap"/>
        </w:rPr>
        <w:footnoteRef/>
      </w:r>
      <w:r w:rsidRPr="00955733">
        <w:rPr>
          <w:lang w:val="pt-PT"/>
        </w:rPr>
        <w:t xml:space="preserve"> Art.º 3º nº 1 al. c) do</w:t>
      </w:r>
      <w:r>
        <w:rPr>
          <w:lang w:val="pt-PT"/>
        </w:rPr>
        <w:t xml:space="preserve"> D.L. 98/84, de 29 de março.</w:t>
      </w:r>
    </w:p>
  </w:footnote>
  <w:footnote w:id="48">
    <w:p w:rsidR="007A6167" w:rsidRPr="00F87C40" w:rsidRDefault="007A6167" w:rsidP="001E15A7">
      <w:pPr>
        <w:pStyle w:val="Textodenotaderodap"/>
        <w:spacing w:line="360" w:lineRule="auto"/>
        <w:rPr>
          <w:lang w:val="pt-PT"/>
        </w:rPr>
      </w:pPr>
      <w:r>
        <w:rPr>
          <w:rStyle w:val="Refdenotaderodap"/>
        </w:rPr>
        <w:footnoteRef/>
      </w:r>
      <w:r w:rsidRPr="00F87C40">
        <w:rPr>
          <w:lang w:val="pt-PT"/>
        </w:rPr>
        <w:t xml:space="preserve"> ZBYSZEWSKI, João Paulo – </w:t>
      </w:r>
      <w:r w:rsidRPr="00F87C40">
        <w:rPr>
          <w:i/>
          <w:lang w:val="pt-PT"/>
        </w:rPr>
        <w:t>O Financiamento…</w:t>
      </w:r>
      <w:r w:rsidRPr="00F87C40">
        <w:rPr>
          <w:lang w:val="pt-PT"/>
        </w:rPr>
        <w:t>, p. 73.</w:t>
      </w:r>
    </w:p>
  </w:footnote>
  <w:footnote w:id="49">
    <w:p w:rsidR="007A6167" w:rsidRDefault="007A6167" w:rsidP="001E15A7">
      <w:pPr>
        <w:pStyle w:val="Textodenotaderodap"/>
        <w:spacing w:line="360" w:lineRule="auto"/>
        <w:rPr>
          <w:lang w:val="pt-PT"/>
        </w:rPr>
      </w:pPr>
      <w:r>
        <w:rPr>
          <w:rStyle w:val="Refdenotaderodap"/>
        </w:rPr>
        <w:footnoteRef/>
      </w:r>
      <w:r w:rsidRPr="00F87C40">
        <w:rPr>
          <w:lang w:val="pt-PT"/>
        </w:rPr>
        <w:t xml:space="preserve"> Art.º 6 nº 2</w:t>
      </w:r>
      <w:r>
        <w:rPr>
          <w:lang w:val="pt-PT"/>
        </w:rPr>
        <w:t xml:space="preserve"> </w:t>
      </w:r>
      <w:r w:rsidRPr="00955733">
        <w:rPr>
          <w:lang w:val="pt-PT"/>
        </w:rPr>
        <w:t>do</w:t>
      </w:r>
      <w:r>
        <w:rPr>
          <w:lang w:val="pt-PT"/>
        </w:rPr>
        <w:t xml:space="preserve"> D.L. 98/84, de 29 de março</w:t>
      </w:r>
      <w:r w:rsidRPr="00F87C40">
        <w:rPr>
          <w:lang w:val="pt-PT"/>
        </w:rPr>
        <w:t>.</w:t>
      </w:r>
      <w:r>
        <w:rPr>
          <w:lang w:val="pt-PT"/>
        </w:rPr>
        <w:t xml:space="preserve"> </w:t>
      </w:r>
    </w:p>
    <w:p w:rsidR="007A6167" w:rsidRPr="00F87C40" w:rsidRDefault="007A6167" w:rsidP="001E15A7">
      <w:pPr>
        <w:pStyle w:val="Textodenotaderodap"/>
        <w:spacing w:line="360" w:lineRule="auto"/>
        <w:rPr>
          <w:lang w:val="pt-PT"/>
        </w:rPr>
      </w:pPr>
      <w:r>
        <w:rPr>
          <w:lang w:val="pt-PT"/>
        </w:rPr>
        <w:t>Despesas do Estado com base nas quais é calculado o Fundo de Equilíbrio Financeiro: Despesas correntes – Remunerações certas e permanentes; bens duradouros; bens não duradouros; aquisição de serviços; transferências para o sector público, excetuadas as transferências para as autarquias e regiões autónomas. Despesas de capital – Investimentos; transferências para o sector público, excetuadas as transferências para as autarquias e regiões autónomas.</w:t>
      </w:r>
    </w:p>
  </w:footnote>
  <w:footnote w:id="50">
    <w:p w:rsidR="007A6167" w:rsidRPr="00F87C40" w:rsidRDefault="007A6167" w:rsidP="001E15A7">
      <w:pPr>
        <w:pStyle w:val="Textodenotaderodap"/>
        <w:spacing w:line="360" w:lineRule="auto"/>
        <w:rPr>
          <w:lang w:val="pt-PT"/>
        </w:rPr>
      </w:pPr>
      <w:r>
        <w:rPr>
          <w:rStyle w:val="Refdenotaderodap"/>
        </w:rPr>
        <w:footnoteRef/>
      </w:r>
      <w:r>
        <w:rPr>
          <w:lang w:val="pt-PT"/>
        </w:rPr>
        <w:t xml:space="preserve"> Na Lei 1/79, de 2 de j</w:t>
      </w:r>
      <w:r w:rsidRPr="00F87C40">
        <w:rPr>
          <w:lang w:val="pt-PT"/>
        </w:rPr>
        <w:t>aneiro</w:t>
      </w:r>
      <w:r>
        <w:rPr>
          <w:lang w:val="pt-PT"/>
        </w:rPr>
        <w:t>,</w:t>
      </w:r>
      <w:r w:rsidRPr="00F87C40">
        <w:rPr>
          <w:lang w:val="pt-PT"/>
        </w:rPr>
        <w:t xml:space="preserve"> eram 35%, verifica-se uma redução.</w:t>
      </w:r>
    </w:p>
  </w:footnote>
  <w:footnote w:id="51">
    <w:p w:rsidR="007A6167" w:rsidRPr="00F87C40" w:rsidRDefault="007A6167" w:rsidP="001E15A7">
      <w:pPr>
        <w:pStyle w:val="Textodenotaderodap"/>
        <w:spacing w:line="360" w:lineRule="auto"/>
        <w:rPr>
          <w:lang w:val="pt-PT"/>
        </w:rPr>
      </w:pPr>
      <w:r>
        <w:rPr>
          <w:rStyle w:val="Refdenotaderodap"/>
        </w:rPr>
        <w:footnoteRef/>
      </w:r>
      <w:r>
        <w:rPr>
          <w:lang w:val="pt-PT"/>
        </w:rPr>
        <w:t xml:space="preserve"> Na Lei 1/79, de 2 de j</w:t>
      </w:r>
      <w:r w:rsidRPr="00F87C40">
        <w:rPr>
          <w:lang w:val="pt-PT"/>
        </w:rPr>
        <w:t>aneiro</w:t>
      </w:r>
      <w:r>
        <w:rPr>
          <w:lang w:val="pt-PT"/>
        </w:rPr>
        <w:t>,</w:t>
      </w:r>
      <w:r w:rsidRPr="00F87C40">
        <w:rPr>
          <w:lang w:val="pt-PT"/>
        </w:rPr>
        <w:t xml:space="preserve"> eram 15%, verifica-se uma redução.</w:t>
      </w:r>
    </w:p>
  </w:footnote>
  <w:footnote w:id="52">
    <w:p w:rsidR="007A6167" w:rsidRPr="00F87C40" w:rsidRDefault="007A6167" w:rsidP="001E15A7">
      <w:pPr>
        <w:pStyle w:val="Textodenotaderodap"/>
        <w:spacing w:line="360" w:lineRule="auto"/>
        <w:rPr>
          <w:lang w:val="pt-PT"/>
        </w:rPr>
      </w:pPr>
      <w:r>
        <w:rPr>
          <w:rStyle w:val="Refdenotaderodap"/>
        </w:rPr>
        <w:footnoteRef/>
      </w:r>
      <w:r>
        <w:rPr>
          <w:lang w:val="pt-PT"/>
        </w:rPr>
        <w:t xml:space="preserve"> Na Lei 1/79, de 2 de j</w:t>
      </w:r>
      <w:r w:rsidRPr="00F87C40">
        <w:rPr>
          <w:lang w:val="pt-PT"/>
        </w:rPr>
        <w:t>aneiro</w:t>
      </w:r>
      <w:r>
        <w:rPr>
          <w:lang w:val="pt-PT"/>
        </w:rPr>
        <w:t>,</w:t>
      </w:r>
      <w:r w:rsidRPr="00F87C40">
        <w:rPr>
          <w:lang w:val="pt-PT"/>
        </w:rPr>
        <w:t xml:space="preserve"> eram 40%</w:t>
      </w:r>
      <w:r>
        <w:rPr>
          <w:lang w:val="pt-PT"/>
        </w:rPr>
        <w:t>,</w:t>
      </w:r>
      <w:r w:rsidRPr="00F87C40">
        <w:rPr>
          <w:lang w:val="pt-PT"/>
        </w:rPr>
        <w:t xml:space="preserve"> verifica-se uma redução, no entanto eram considerados os impostos cobrados na autarquia.</w:t>
      </w:r>
    </w:p>
  </w:footnote>
  <w:footnote w:id="53">
    <w:p w:rsidR="007A6167" w:rsidRPr="00F87C40" w:rsidRDefault="007A6167" w:rsidP="001E15A7">
      <w:pPr>
        <w:pStyle w:val="Textodenotaderodap"/>
        <w:spacing w:line="360" w:lineRule="auto"/>
        <w:rPr>
          <w:lang w:val="pt-PT"/>
        </w:rPr>
      </w:pPr>
      <w:r>
        <w:rPr>
          <w:rStyle w:val="Refdenotaderodap"/>
        </w:rPr>
        <w:footnoteRef/>
      </w:r>
      <w:r>
        <w:rPr>
          <w:lang w:val="pt-PT"/>
        </w:rPr>
        <w:t xml:space="preserve"> Na Lei 1/79, de 2 de j</w:t>
      </w:r>
      <w:r w:rsidRPr="00F87C40">
        <w:rPr>
          <w:lang w:val="pt-PT"/>
        </w:rPr>
        <w:t>aneiro eram 15%, verifica-se uma redução.</w:t>
      </w:r>
    </w:p>
  </w:footnote>
  <w:footnote w:id="54">
    <w:p w:rsidR="007A6167" w:rsidRPr="00DE289E" w:rsidRDefault="007A6167" w:rsidP="001E15A7">
      <w:pPr>
        <w:pStyle w:val="Textodenotaderodap"/>
        <w:spacing w:line="360" w:lineRule="auto"/>
        <w:rPr>
          <w:lang w:val="pt-PT"/>
        </w:rPr>
      </w:pPr>
      <w:r>
        <w:rPr>
          <w:rStyle w:val="Refdenotaderodap"/>
        </w:rPr>
        <w:footnoteRef/>
      </w:r>
      <w:r w:rsidRPr="00F87C40">
        <w:rPr>
          <w:lang w:val="pt-PT"/>
        </w:rPr>
        <w:t xml:space="preserve"> </w:t>
      </w:r>
      <w:r>
        <w:rPr>
          <w:lang w:val="pt-PT"/>
        </w:rPr>
        <w:t>“</w:t>
      </w:r>
      <w:r w:rsidRPr="00DE289E">
        <w:rPr>
          <w:lang w:val="pt-PT"/>
        </w:rPr>
        <w:t>Que na prática repõe a impo</w:t>
      </w:r>
      <w:r>
        <w:rPr>
          <w:lang w:val="pt-PT"/>
        </w:rPr>
        <w:t>rtância do indicador geográfico”</w:t>
      </w:r>
      <w:r w:rsidRPr="00DE289E">
        <w:rPr>
          <w:lang w:val="pt-PT"/>
        </w:rPr>
        <w:t xml:space="preserve">. ZBYSZEWSKI, João Paulo – </w:t>
      </w:r>
      <w:r w:rsidRPr="00DE289E">
        <w:rPr>
          <w:i/>
          <w:lang w:val="pt-PT"/>
        </w:rPr>
        <w:t>O Financiamento…</w:t>
      </w:r>
      <w:r w:rsidRPr="00DE289E">
        <w:rPr>
          <w:lang w:val="pt-PT"/>
        </w:rPr>
        <w:t>, p. 74.</w:t>
      </w:r>
    </w:p>
  </w:footnote>
  <w:footnote w:id="55">
    <w:p w:rsidR="007A6167" w:rsidRPr="00F87C40" w:rsidRDefault="007A6167" w:rsidP="001E15A7">
      <w:pPr>
        <w:pStyle w:val="Textodenotaderodap"/>
        <w:spacing w:line="360" w:lineRule="auto"/>
        <w:rPr>
          <w:lang w:val="pt-PT"/>
        </w:rPr>
      </w:pPr>
      <w:r>
        <w:rPr>
          <w:rStyle w:val="Refdenotaderodap"/>
        </w:rPr>
        <w:footnoteRef/>
      </w:r>
      <w:r>
        <w:rPr>
          <w:lang w:val="pt-PT"/>
        </w:rPr>
        <w:t xml:space="preserve"> Art.º 30 da Lei 1/87, de 6 de j</w:t>
      </w:r>
      <w:r w:rsidRPr="00F87C40">
        <w:rPr>
          <w:lang w:val="pt-PT"/>
        </w:rPr>
        <w:t>aneiro.</w:t>
      </w:r>
    </w:p>
  </w:footnote>
  <w:footnote w:id="56">
    <w:p w:rsidR="007A6167" w:rsidRPr="00567CFB" w:rsidRDefault="007A6167" w:rsidP="001E15A7">
      <w:pPr>
        <w:pStyle w:val="Textodenotaderodap"/>
        <w:spacing w:line="360" w:lineRule="auto"/>
        <w:rPr>
          <w:lang w:val="pt-PT"/>
        </w:rPr>
      </w:pPr>
      <w:r>
        <w:rPr>
          <w:rStyle w:val="Refdenotaderodap"/>
        </w:rPr>
        <w:footnoteRef/>
      </w:r>
      <w:r w:rsidRPr="00567CFB">
        <w:rPr>
          <w:lang w:val="pt-PT"/>
        </w:rPr>
        <w:t xml:space="preserve"> </w:t>
      </w:r>
      <w:r>
        <w:rPr>
          <w:lang w:val="pt-PT"/>
        </w:rPr>
        <w:t>Revogado pelo art.º 31º nº 3 do D.L. 287/2003, de 12 de novembro.</w:t>
      </w:r>
    </w:p>
  </w:footnote>
  <w:footnote w:id="57">
    <w:p w:rsidR="007A6167" w:rsidRPr="00F87C40" w:rsidRDefault="007A6167" w:rsidP="001E15A7">
      <w:pPr>
        <w:pStyle w:val="Textodenotaderodap"/>
        <w:spacing w:line="360" w:lineRule="auto"/>
        <w:rPr>
          <w:lang w:val="pt-PT"/>
        </w:rPr>
      </w:pPr>
      <w:r>
        <w:rPr>
          <w:rStyle w:val="Refdenotaderodap"/>
        </w:rPr>
        <w:footnoteRef/>
      </w:r>
      <w:r w:rsidRPr="00F87C40">
        <w:rPr>
          <w:lang w:val="pt-PT"/>
        </w:rPr>
        <w:t xml:space="preserve"> Preâmbulo do D.L. nº 308/91. </w:t>
      </w:r>
      <w:r w:rsidRPr="00F87C40">
        <w:rPr>
          <w:i/>
          <w:lang w:val="pt-PT"/>
        </w:rPr>
        <w:t>D.R. I Série</w:t>
      </w:r>
      <w:r w:rsidRPr="00F87C40">
        <w:rPr>
          <w:lang w:val="pt-PT"/>
        </w:rPr>
        <w:t>. (91-08-17) 4212</w:t>
      </w:r>
      <w:r>
        <w:rPr>
          <w:lang w:val="pt-PT"/>
        </w:rPr>
        <w:t xml:space="preserve"> – 4213.</w:t>
      </w:r>
    </w:p>
  </w:footnote>
  <w:footnote w:id="58">
    <w:p w:rsidR="007A6167" w:rsidRPr="00F87C40" w:rsidRDefault="007A6167" w:rsidP="001E15A7">
      <w:pPr>
        <w:pStyle w:val="Textodenotaderodap"/>
        <w:spacing w:line="360" w:lineRule="auto"/>
        <w:rPr>
          <w:lang w:val="pt-PT"/>
        </w:rPr>
      </w:pPr>
      <w:r>
        <w:rPr>
          <w:rStyle w:val="Refdenotaderodap"/>
        </w:rPr>
        <w:footnoteRef/>
      </w:r>
      <w:r w:rsidRPr="00F87C40">
        <w:rPr>
          <w:lang w:val="pt-PT"/>
        </w:rPr>
        <w:t xml:space="preserve"> ZBYSZEWSKI, João Paulo – </w:t>
      </w:r>
      <w:r w:rsidRPr="00F87C40">
        <w:rPr>
          <w:i/>
          <w:lang w:val="pt-PT"/>
        </w:rPr>
        <w:t>O Financiamento…</w:t>
      </w:r>
      <w:r w:rsidRPr="00F87C40">
        <w:rPr>
          <w:lang w:val="pt-PT"/>
        </w:rPr>
        <w:t>, p. 76.</w:t>
      </w:r>
    </w:p>
  </w:footnote>
  <w:footnote w:id="59">
    <w:p w:rsidR="007A6167" w:rsidRPr="00F87C40" w:rsidRDefault="007A6167" w:rsidP="001E15A7">
      <w:pPr>
        <w:pStyle w:val="Textodenotaderodap"/>
        <w:spacing w:line="360" w:lineRule="auto"/>
        <w:rPr>
          <w:lang w:val="pt-PT"/>
        </w:rPr>
      </w:pPr>
      <w:r>
        <w:rPr>
          <w:rStyle w:val="Refdenotaderodap"/>
        </w:rPr>
        <w:footnoteRef/>
      </w:r>
      <w:r w:rsidRPr="00F87C40">
        <w:rPr>
          <w:lang w:val="pt-PT"/>
        </w:rPr>
        <w:t xml:space="preserve"> “</w:t>
      </w:r>
      <w:r w:rsidRPr="00F87C40">
        <w:rPr>
          <w:szCs w:val="24"/>
          <w:lang w:val="pt-PT"/>
        </w:rPr>
        <w:t>Que havia funcionado desastrosamente. Ensaios de funcionamento da lei demonstravam valores superiores para Portimão em relação a Seia, por exemplo. O algoritmo baseava-se numa extrapolação de uma percentagem mínima de 10% da área da montanha do município. Portimão beneficiava da área da serra algarvia não obstante a localização de todas as ativ</w:t>
      </w:r>
      <w:r>
        <w:rPr>
          <w:szCs w:val="24"/>
          <w:lang w:val="pt-PT"/>
        </w:rPr>
        <w:t xml:space="preserve">idades junto à faixa litoral”. </w:t>
      </w:r>
      <w:r w:rsidRPr="00F87C40">
        <w:rPr>
          <w:lang w:val="pt-PT"/>
        </w:rPr>
        <w:t xml:space="preserve">IDEM – </w:t>
      </w:r>
      <w:r>
        <w:rPr>
          <w:i/>
          <w:lang w:val="pt-PT"/>
        </w:rPr>
        <w:t>Ibidem,</w:t>
      </w:r>
      <w:r>
        <w:rPr>
          <w:lang w:val="pt-PT"/>
        </w:rPr>
        <w:t xml:space="preserve"> p. 76 (n</w:t>
      </w:r>
      <w:r w:rsidRPr="00F87C40">
        <w:rPr>
          <w:lang w:val="pt-PT"/>
        </w:rPr>
        <w:t>ota de Rodapé</w:t>
      </w:r>
      <w:r>
        <w:rPr>
          <w:lang w:val="pt-PT"/>
        </w:rPr>
        <w:t xml:space="preserve"> nº 62)</w:t>
      </w:r>
      <w:r w:rsidRPr="00F87C40">
        <w:rPr>
          <w:lang w:val="pt-PT"/>
        </w:rPr>
        <w:t>.</w:t>
      </w:r>
    </w:p>
  </w:footnote>
  <w:footnote w:id="60">
    <w:p w:rsidR="007A6167" w:rsidRPr="00F87C40" w:rsidRDefault="007A6167" w:rsidP="001E15A7">
      <w:pPr>
        <w:pStyle w:val="Textodenotaderodap"/>
        <w:spacing w:line="360" w:lineRule="auto"/>
        <w:rPr>
          <w:lang w:val="pt-PT"/>
        </w:rPr>
      </w:pPr>
      <w:r>
        <w:rPr>
          <w:rStyle w:val="Refdenotaderodap"/>
        </w:rPr>
        <w:footnoteRef/>
      </w:r>
      <w:r w:rsidRPr="00F87C40">
        <w:rPr>
          <w:lang w:val="pt-PT"/>
        </w:rPr>
        <w:t xml:space="preserve"> CAMÕES, Pedro J. – </w:t>
      </w:r>
      <w:r w:rsidRPr="00F87C40">
        <w:rPr>
          <w:i/>
          <w:lang w:val="pt-PT"/>
        </w:rPr>
        <w:t>Análise da Evolução…,</w:t>
      </w:r>
      <w:r w:rsidRPr="00F87C40">
        <w:rPr>
          <w:lang w:val="pt-PT"/>
        </w:rPr>
        <w:t xml:space="preserve"> p.7.</w:t>
      </w:r>
    </w:p>
  </w:footnote>
  <w:footnote w:id="61">
    <w:p w:rsidR="007A6167" w:rsidRPr="007E0539" w:rsidRDefault="007A6167" w:rsidP="001E15A7">
      <w:pPr>
        <w:pStyle w:val="Textodenotaderodap"/>
        <w:spacing w:line="360" w:lineRule="auto"/>
        <w:rPr>
          <w:lang w:val="pt-PT"/>
        </w:rPr>
      </w:pPr>
      <w:r>
        <w:rPr>
          <w:rStyle w:val="Refdenotaderodap"/>
        </w:rPr>
        <w:footnoteRef/>
      </w:r>
      <w:r w:rsidRPr="007E0539">
        <w:rPr>
          <w:lang w:val="pt-PT"/>
        </w:rPr>
        <w:t xml:space="preserve"> </w:t>
      </w:r>
      <w:r>
        <w:rPr>
          <w:lang w:val="pt-PT"/>
        </w:rPr>
        <w:t>Lei 39 – B/94, de 27 de dezembro.</w:t>
      </w:r>
    </w:p>
  </w:footnote>
  <w:footnote w:id="62">
    <w:p w:rsidR="007A6167" w:rsidRPr="007E0539" w:rsidRDefault="007A6167" w:rsidP="001E15A7">
      <w:pPr>
        <w:pStyle w:val="Textodenotaderodap"/>
        <w:spacing w:line="360" w:lineRule="auto"/>
        <w:rPr>
          <w:lang w:val="pt-PT"/>
        </w:rPr>
      </w:pPr>
      <w:r>
        <w:rPr>
          <w:rStyle w:val="Refdenotaderodap"/>
        </w:rPr>
        <w:footnoteRef/>
      </w:r>
      <w:r w:rsidRPr="007E0539">
        <w:rPr>
          <w:lang w:val="pt-PT"/>
        </w:rPr>
        <w:t xml:space="preserve"> </w:t>
      </w:r>
      <w:r w:rsidRPr="00F87C40">
        <w:rPr>
          <w:lang w:val="pt-PT"/>
        </w:rPr>
        <w:t xml:space="preserve">CAMÕES, Pedro J. – </w:t>
      </w:r>
      <w:r w:rsidRPr="00F87C40">
        <w:rPr>
          <w:i/>
          <w:lang w:val="pt-PT"/>
        </w:rPr>
        <w:t>Análise da Evolução…,</w:t>
      </w:r>
      <w:r w:rsidRPr="00F87C40">
        <w:rPr>
          <w:lang w:val="pt-PT"/>
        </w:rPr>
        <w:t xml:space="preserve"> p.7</w:t>
      </w:r>
      <w:r>
        <w:rPr>
          <w:lang w:val="pt-PT"/>
        </w:rPr>
        <w:t>.</w:t>
      </w:r>
    </w:p>
  </w:footnote>
  <w:footnote w:id="63">
    <w:p w:rsidR="007A6167" w:rsidRPr="00F87C40" w:rsidRDefault="007A6167" w:rsidP="001E15A7">
      <w:pPr>
        <w:pStyle w:val="Textodenotaderodap"/>
        <w:spacing w:line="360" w:lineRule="auto"/>
        <w:rPr>
          <w:lang w:val="pt-PT"/>
        </w:rPr>
      </w:pPr>
      <w:r>
        <w:rPr>
          <w:rStyle w:val="Refdenotaderodap"/>
        </w:rPr>
        <w:footnoteRef/>
      </w:r>
      <w:r w:rsidRPr="00F87C40">
        <w:rPr>
          <w:lang w:val="pt-PT"/>
        </w:rPr>
        <w:t xml:space="preserve"> IDEM</w:t>
      </w:r>
      <w:r>
        <w:rPr>
          <w:lang w:val="pt-PT"/>
        </w:rPr>
        <w:t xml:space="preserve"> – </w:t>
      </w:r>
      <w:r w:rsidRPr="007E0539">
        <w:rPr>
          <w:i/>
          <w:lang w:val="pt-PT"/>
        </w:rPr>
        <w:t>Ibidem</w:t>
      </w:r>
      <w:r w:rsidRPr="00F87C40">
        <w:rPr>
          <w:lang w:val="pt-PT"/>
        </w:rPr>
        <w:t>, p. 7.</w:t>
      </w:r>
    </w:p>
  </w:footnote>
  <w:footnote w:id="64">
    <w:p w:rsidR="007A6167" w:rsidRPr="00F87C40" w:rsidRDefault="007A6167" w:rsidP="001E15A7">
      <w:pPr>
        <w:pStyle w:val="Textodenotaderodap"/>
        <w:spacing w:line="360" w:lineRule="auto"/>
        <w:rPr>
          <w:lang w:val="pt-PT"/>
        </w:rPr>
      </w:pPr>
      <w:r>
        <w:rPr>
          <w:rStyle w:val="Refdenotaderodap"/>
        </w:rPr>
        <w:footnoteRef/>
      </w:r>
      <w:r w:rsidRPr="00F87C40">
        <w:rPr>
          <w:lang w:val="pt-PT"/>
        </w:rPr>
        <w:t xml:space="preserve"> ZBYSZEWSKI, João Paulo – </w:t>
      </w:r>
      <w:r w:rsidRPr="00F87C40">
        <w:rPr>
          <w:i/>
          <w:lang w:val="pt-PT"/>
        </w:rPr>
        <w:t>O Financiamento…</w:t>
      </w:r>
      <w:r w:rsidRPr="00F87C40">
        <w:rPr>
          <w:lang w:val="pt-PT"/>
        </w:rPr>
        <w:t>, p. 78.</w:t>
      </w:r>
    </w:p>
  </w:footnote>
  <w:footnote w:id="65">
    <w:p w:rsidR="007A6167" w:rsidRPr="00F87C40" w:rsidRDefault="007A6167" w:rsidP="001E15A7">
      <w:pPr>
        <w:pStyle w:val="Textodenotaderodap"/>
        <w:spacing w:line="360" w:lineRule="auto"/>
        <w:rPr>
          <w:lang w:val="pt-PT"/>
        </w:rPr>
      </w:pPr>
      <w:r>
        <w:rPr>
          <w:rStyle w:val="Refdenotaderodap"/>
        </w:rPr>
        <w:footnoteRef/>
      </w:r>
      <w:r w:rsidRPr="00F87C40">
        <w:rPr>
          <w:lang w:val="pt-PT"/>
        </w:rPr>
        <w:t xml:space="preserve"> </w:t>
      </w:r>
      <w:r w:rsidRPr="00F87C40">
        <w:rPr>
          <w:szCs w:val="24"/>
          <w:lang w:val="pt-PT"/>
        </w:rPr>
        <w:t>“As grandes alterações vieram só com a aprovação da Lei 42/98</w:t>
      </w:r>
      <w:r>
        <w:rPr>
          <w:szCs w:val="24"/>
          <w:lang w:val="pt-PT"/>
        </w:rPr>
        <w:t>,</w:t>
      </w:r>
      <w:r w:rsidRPr="00F87C40">
        <w:rPr>
          <w:szCs w:val="24"/>
          <w:lang w:val="pt-PT"/>
        </w:rPr>
        <w:t xml:space="preserve"> de 6 de </w:t>
      </w:r>
      <w:r>
        <w:rPr>
          <w:szCs w:val="24"/>
          <w:lang w:val="pt-PT"/>
        </w:rPr>
        <w:t>a</w:t>
      </w:r>
      <w:r w:rsidRPr="00F87C40">
        <w:rPr>
          <w:szCs w:val="24"/>
          <w:lang w:val="pt-PT"/>
        </w:rPr>
        <w:t>gosto. Desde logo, ao consagrar-se um regime de contabilidade para as autarquias locais que se constitua como um instrumento de gestão económico-financeiro, que permita o conhecimento completo e atualizado do valor contabilístico do património e que proporciona a apreciação e julgament</w:t>
      </w:r>
      <w:r>
        <w:rPr>
          <w:szCs w:val="24"/>
          <w:lang w:val="pt-PT"/>
        </w:rPr>
        <w:t xml:space="preserve">o do resultado da atividade”. </w:t>
      </w:r>
      <w:r w:rsidRPr="00F87C40">
        <w:rPr>
          <w:lang w:val="pt-PT"/>
        </w:rPr>
        <w:t>Pro</w:t>
      </w:r>
      <w:r>
        <w:rPr>
          <w:lang w:val="pt-PT"/>
        </w:rPr>
        <w:t>posta de Lei nº 49/VIII, p.46. [</w:t>
      </w:r>
      <w:r w:rsidRPr="00F87C40">
        <w:rPr>
          <w:lang w:val="pt-PT"/>
        </w:rPr>
        <w:t>Consult.24-10-2013</w:t>
      </w:r>
      <w:r>
        <w:rPr>
          <w:lang w:val="pt-PT"/>
        </w:rPr>
        <w:t>]</w:t>
      </w:r>
      <w:r w:rsidRPr="00F87C40">
        <w:rPr>
          <w:lang w:val="pt-PT"/>
        </w:rPr>
        <w:t xml:space="preserve">. Disponível em </w:t>
      </w:r>
      <w:r w:rsidR="005A03A7">
        <w:fldChar w:fldCharType="begin"/>
      </w:r>
      <w:r w:rsidR="005A03A7" w:rsidRPr="0028036F">
        <w:rPr>
          <w:lang w:val="pt-PT"/>
        </w:rPr>
        <w:instrText>HYPERLINK "http://www.parlamento.pt"</w:instrText>
      </w:r>
      <w:r w:rsidR="005A03A7">
        <w:fldChar w:fldCharType="separate"/>
      </w:r>
      <w:r w:rsidRPr="00F87C40">
        <w:rPr>
          <w:rStyle w:val="Hiperligao"/>
          <w:lang w:val="pt-PT"/>
        </w:rPr>
        <w:t>www.parlamento.pt</w:t>
      </w:r>
      <w:r w:rsidR="005A03A7">
        <w:fldChar w:fldCharType="end"/>
      </w:r>
      <w:r w:rsidRPr="00F87C40">
        <w:rPr>
          <w:lang w:val="pt-PT"/>
        </w:rPr>
        <w:t>.</w:t>
      </w:r>
    </w:p>
  </w:footnote>
  <w:footnote w:id="66">
    <w:p w:rsidR="007A6167" w:rsidRPr="00F87C40" w:rsidRDefault="007A6167" w:rsidP="001E15A7">
      <w:pPr>
        <w:pStyle w:val="Textodenotaderodap"/>
        <w:spacing w:line="360" w:lineRule="auto"/>
        <w:rPr>
          <w:lang w:val="pt-PT"/>
        </w:rPr>
      </w:pPr>
      <w:r>
        <w:rPr>
          <w:rStyle w:val="Refdenotaderodap"/>
        </w:rPr>
        <w:footnoteRef/>
      </w:r>
      <w:r w:rsidRPr="00F87C40">
        <w:rPr>
          <w:lang w:val="pt-PT"/>
        </w:rPr>
        <w:t xml:space="preserve"> NEVES, Maria José Castanheira – </w:t>
      </w:r>
      <w:r w:rsidRPr="00210AE4">
        <w:rPr>
          <w:i/>
          <w:lang w:val="pt-PT"/>
        </w:rPr>
        <w:t>Governo e Administração Local</w:t>
      </w:r>
      <w:r w:rsidRPr="00210AE4">
        <w:rPr>
          <w:lang w:val="pt-PT"/>
        </w:rPr>
        <w:t>. Coimbra: Coimbra Editora, 2004</w:t>
      </w:r>
      <w:r>
        <w:rPr>
          <w:i/>
          <w:lang w:val="pt-PT"/>
        </w:rPr>
        <w:t>,</w:t>
      </w:r>
      <w:r w:rsidRPr="00F87C40">
        <w:rPr>
          <w:lang w:val="pt-PT"/>
        </w:rPr>
        <w:t xml:space="preserve"> p. 218.</w:t>
      </w:r>
    </w:p>
  </w:footnote>
  <w:footnote w:id="67">
    <w:p w:rsidR="007A6167" w:rsidRPr="00F87C40" w:rsidRDefault="007A6167" w:rsidP="001E15A7">
      <w:pPr>
        <w:pStyle w:val="Textodenotaderodap"/>
        <w:spacing w:line="360" w:lineRule="auto"/>
        <w:rPr>
          <w:lang w:val="pt-PT"/>
        </w:rPr>
      </w:pPr>
      <w:r>
        <w:rPr>
          <w:rStyle w:val="Refdenotaderodap"/>
        </w:rPr>
        <w:footnoteRef/>
      </w:r>
      <w:r w:rsidRPr="00F87C40">
        <w:rPr>
          <w:lang w:val="pt-PT"/>
        </w:rPr>
        <w:t xml:space="preserve"> ZBYSZEWSKI, João Paulo – </w:t>
      </w:r>
      <w:r w:rsidRPr="00F87C40">
        <w:rPr>
          <w:i/>
          <w:lang w:val="pt-PT"/>
        </w:rPr>
        <w:t>O Financiamento…</w:t>
      </w:r>
      <w:r w:rsidRPr="00F87C40">
        <w:rPr>
          <w:lang w:val="pt-PT"/>
        </w:rPr>
        <w:t>, p. 81.</w:t>
      </w:r>
    </w:p>
  </w:footnote>
  <w:footnote w:id="68">
    <w:p w:rsidR="007A6167" w:rsidRPr="00F87C40" w:rsidRDefault="007A6167" w:rsidP="001E15A7">
      <w:pPr>
        <w:pStyle w:val="Textodenotaderodap"/>
        <w:spacing w:line="360" w:lineRule="auto"/>
        <w:rPr>
          <w:lang w:val="pt-PT"/>
        </w:rPr>
      </w:pPr>
      <w:r>
        <w:rPr>
          <w:rStyle w:val="Refdenotaderodap"/>
        </w:rPr>
        <w:footnoteRef/>
      </w:r>
      <w:r w:rsidRPr="00F87C40">
        <w:rPr>
          <w:lang w:val="pt-PT"/>
        </w:rPr>
        <w:t xml:space="preserve"> Pr</w:t>
      </w:r>
      <w:r>
        <w:rPr>
          <w:lang w:val="pt-PT"/>
        </w:rPr>
        <w:t>oposta de Lei nº 49/VIII, p.1. [</w:t>
      </w:r>
      <w:r w:rsidRPr="00F87C40">
        <w:rPr>
          <w:lang w:val="pt-PT"/>
        </w:rPr>
        <w:t>Consult.24-10-2013</w:t>
      </w:r>
      <w:r>
        <w:rPr>
          <w:lang w:val="pt-PT"/>
        </w:rPr>
        <w:t>]</w:t>
      </w:r>
      <w:r w:rsidRPr="00F87C40">
        <w:rPr>
          <w:lang w:val="pt-PT"/>
        </w:rPr>
        <w:t xml:space="preserve">. Disponível em </w:t>
      </w:r>
      <w:r w:rsidR="005A03A7">
        <w:fldChar w:fldCharType="begin"/>
      </w:r>
      <w:r w:rsidR="005A03A7" w:rsidRPr="0028036F">
        <w:rPr>
          <w:lang w:val="pt-PT"/>
        </w:rPr>
        <w:instrText>HYPERLINK "http://www.parlamento.pt"</w:instrText>
      </w:r>
      <w:r w:rsidR="005A03A7">
        <w:fldChar w:fldCharType="separate"/>
      </w:r>
      <w:r w:rsidRPr="00F87C40">
        <w:rPr>
          <w:rStyle w:val="Hiperligao"/>
          <w:lang w:val="pt-PT"/>
        </w:rPr>
        <w:t>www.parlamento.pt</w:t>
      </w:r>
      <w:r w:rsidR="005A03A7">
        <w:fldChar w:fldCharType="end"/>
      </w:r>
      <w:r w:rsidRPr="00F87C40">
        <w:rPr>
          <w:lang w:val="pt-PT"/>
        </w:rPr>
        <w:t xml:space="preserve">. </w:t>
      </w:r>
    </w:p>
  </w:footnote>
  <w:footnote w:id="69">
    <w:p w:rsidR="007A6167" w:rsidRPr="00F87C40" w:rsidRDefault="007A6167" w:rsidP="001E15A7">
      <w:pPr>
        <w:pStyle w:val="Textodenotaderodap"/>
        <w:spacing w:line="360" w:lineRule="auto"/>
        <w:rPr>
          <w:lang w:val="pt-PT"/>
        </w:rPr>
      </w:pPr>
      <w:r>
        <w:rPr>
          <w:rStyle w:val="Refdenotaderodap"/>
        </w:rPr>
        <w:footnoteRef/>
      </w:r>
      <w:r w:rsidRPr="00F87C40">
        <w:rPr>
          <w:lang w:val="pt-PT"/>
        </w:rPr>
        <w:t xml:space="preserve"> NEVES, Maria José Castanheira – </w:t>
      </w:r>
      <w:r w:rsidRPr="00F87C40">
        <w:rPr>
          <w:i/>
          <w:lang w:val="pt-PT"/>
        </w:rPr>
        <w:t>Governo</w:t>
      </w:r>
      <w:r>
        <w:rPr>
          <w:i/>
          <w:lang w:val="pt-PT"/>
        </w:rPr>
        <w:t xml:space="preserve"> e Administração</w:t>
      </w:r>
      <w:r w:rsidRPr="00F87C40">
        <w:rPr>
          <w:i/>
          <w:lang w:val="pt-PT"/>
        </w:rPr>
        <w:t xml:space="preserve">…, </w:t>
      </w:r>
      <w:r w:rsidRPr="00F87C40">
        <w:rPr>
          <w:lang w:val="pt-PT"/>
        </w:rPr>
        <w:t>p.218.</w:t>
      </w:r>
    </w:p>
  </w:footnote>
  <w:footnote w:id="70">
    <w:p w:rsidR="007A6167" w:rsidRPr="00F87C40" w:rsidRDefault="007A6167" w:rsidP="001E15A7">
      <w:pPr>
        <w:pStyle w:val="Textodenotaderodap"/>
        <w:spacing w:line="360" w:lineRule="auto"/>
        <w:rPr>
          <w:lang w:val="pt-PT"/>
        </w:rPr>
      </w:pPr>
      <w:r>
        <w:rPr>
          <w:rStyle w:val="Refdenotaderodap"/>
        </w:rPr>
        <w:footnoteRef/>
      </w:r>
      <w:r w:rsidRPr="00F87C40">
        <w:rPr>
          <w:lang w:val="pt-PT"/>
        </w:rPr>
        <w:t xml:space="preserve"> VILARINHO, Fátima Cristina </w:t>
      </w:r>
      <w:proofErr w:type="spellStart"/>
      <w:r w:rsidRPr="00F87C40">
        <w:rPr>
          <w:lang w:val="pt-PT"/>
        </w:rPr>
        <w:t>Vechina</w:t>
      </w:r>
      <w:proofErr w:type="spellEnd"/>
      <w:r w:rsidRPr="00F87C40">
        <w:rPr>
          <w:lang w:val="pt-PT"/>
        </w:rPr>
        <w:t xml:space="preserve"> </w:t>
      </w:r>
      <w:r>
        <w:rPr>
          <w:lang w:val="pt-PT"/>
        </w:rPr>
        <w:t xml:space="preserve">(2010) </w:t>
      </w:r>
      <w:r w:rsidRPr="00F87C40">
        <w:rPr>
          <w:lang w:val="pt-PT"/>
        </w:rPr>
        <w:t xml:space="preserve">– </w:t>
      </w:r>
      <w:r w:rsidRPr="00F87C40">
        <w:rPr>
          <w:i/>
          <w:lang w:val="pt-PT"/>
        </w:rPr>
        <w:t>A Nova Lei das Finanças Locais e os seus Impactes</w:t>
      </w:r>
      <w:r>
        <w:rPr>
          <w:lang w:val="pt-PT"/>
        </w:rPr>
        <w:t>, p. 1. [</w:t>
      </w:r>
      <w:proofErr w:type="spellStart"/>
      <w:r w:rsidRPr="00F87C40">
        <w:rPr>
          <w:lang w:val="pt-PT"/>
        </w:rPr>
        <w:t>Consult</w:t>
      </w:r>
      <w:proofErr w:type="spellEnd"/>
      <w:r w:rsidRPr="00F87C40">
        <w:rPr>
          <w:lang w:val="pt-PT"/>
        </w:rPr>
        <w:t>. 18/07/2013</w:t>
      </w:r>
      <w:r>
        <w:rPr>
          <w:lang w:val="pt-PT"/>
        </w:rPr>
        <w:t>]</w:t>
      </w:r>
      <w:r w:rsidRPr="00F87C40">
        <w:rPr>
          <w:lang w:val="pt-PT"/>
        </w:rPr>
        <w:t xml:space="preserve">. Disponível em </w:t>
      </w:r>
      <w:r w:rsidR="005A03A7">
        <w:fldChar w:fldCharType="begin"/>
      </w:r>
      <w:r w:rsidR="005A03A7" w:rsidRPr="0028036F">
        <w:rPr>
          <w:lang w:val="pt-PT"/>
        </w:rPr>
        <w:instrText>HYPERLINK "http://ua.pt"</w:instrText>
      </w:r>
      <w:r w:rsidR="005A03A7">
        <w:fldChar w:fldCharType="separate"/>
      </w:r>
      <w:r w:rsidRPr="00F87C40">
        <w:rPr>
          <w:rStyle w:val="Hiperligao"/>
          <w:lang w:val="pt-PT"/>
        </w:rPr>
        <w:t>http://ua.pt</w:t>
      </w:r>
      <w:r w:rsidR="005A03A7">
        <w:fldChar w:fldCharType="end"/>
      </w:r>
      <w:r w:rsidRPr="00F87C40">
        <w:rPr>
          <w:lang w:val="pt-PT"/>
        </w:rPr>
        <w:t>.</w:t>
      </w:r>
    </w:p>
  </w:footnote>
  <w:footnote w:id="71">
    <w:p w:rsidR="007A6167" w:rsidRPr="00F87C40" w:rsidRDefault="007A6167" w:rsidP="001E15A7">
      <w:pPr>
        <w:pStyle w:val="Textodenotaderodap"/>
        <w:spacing w:line="360" w:lineRule="auto"/>
        <w:rPr>
          <w:lang w:val="pt-PT"/>
        </w:rPr>
      </w:pPr>
      <w:r>
        <w:rPr>
          <w:rStyle w:val="Refdenotaderodap"/>
        </w:rPr>
        <w:footnoteRef/>
      </w:r>
      <w:r>
        <w:rPr>
          <w:lang w:val="pt-PT"/>
        </w:rPr>
        <w:t xml:space="preserve"> Art.º 2º da Lei 2/2007, de 15 de janeiro.</w:t>
      </w:r>
    </w:p>
  </w:footnote>
  <w:footnote w:id="72">
    <w:p w:rsidR="007A6167" w:rsidRPr="00F87C40" w:rsidRDefault="007A6167" w:rsidP="001E15A7">
      <w:pPr>
        <w:pStyle w:val="Textodenotaderodap"/>
        <w:spacing w:line="360" w:lineRule="auto"/>
        <w:rPr>
          <w:lang w:val="pt-PT"/>
        </w:rPr>
      </w:pPr>
      <w:r>
        <w:rPr>
          <w:rStyle w:val="Refdenotaderodap"/>
        </w:rPr>
        <w:footnoteRef/>
      </w:r>
      <w:r w:rsidRPr="00F87C40">
        <w:rPr>
          <w:lang w:val="pt-PT"/>
        </w:rPr>
        <w:t xml:space="preserve"> NABAIS, José </w:t>
      </w:r>
      <w:proofErr w:type="spellStart"/>
      <w:r w:rsidRPr="00F87C40">
        <w:rPr>
          <w:lang w:val="pt-PT"/>
        </w:rPr>
        <w:t>Casalta</w:t>
      </w:r>
      <w:proofErr w:type="spellEnd"/>
      <w:r w:rsidRPr="00F87C40">
        <w:rPr>
          <w:lang w:val="pt-PT"/>
        </w:rPr>
        <w:t xml:space="preserve"> – </w:t>
      </w:r>
      <w:r w:rsidRPr="00F87C40">
        <w:rPr>
          <w:i/>
          <w:lang w:val="pt-PT"/>
        </w:rPr>
        <w:t>A Autonomia</w:t>
      </w:r>
      <w:r>
        <w:rPr>
          <w:i/>
          <w:lang w:val="pt-PT"/>
        </w:rPr>
        <w:t xml:space="preserve"> Financeira</w:t>
      </w:r>
      <w:r w:rsidRPr="00F87C40">
        <w:rPr>
          <w:i/>
          <w:lang w:val="pt-PT"/>
        </w:rPr>
        <w:t xml:space="preserve">…, </w:t>
      </w:r>
      <w:r w:rsidRPr="00F87C40">
        <w:rPr>
          <w:lang w:val="pt-PT"/>
        </w:rPr>
        <w:t>p.30.</w:t>
      </w:r>
    </w:p>
  </w:footnote>
  <w:footnote w:id="73">
    <w:p w:rsidR="007A6167" w:rsidRPr="00F87C40" w:rsidRDefault="007A6167" w:rsidP="001E15A7">
      <w:pPr>
        <w:pStyle w:val="Textodenotaderodap"/>
        <w:spacing w:line="360" w:lineRule="auto"/>
        <w:rPr>
          <w:lang w:val="pt-PT"/>
        </w:rPr>
      </w:pPr>
      <w:r>
        <w:rPr>
          <w:rStyle w:val="Refdenotaderodap"/>
        </w:rPr>
        <w:footnoteRef/>
      </w:r>
      <w:r>
        <w:rPr>
          <w:lang w:val="pt-PT"/>
        </w:rPr>
        <w:t xml:space="preserve"> IDEM – </w:t>
      </w:r>
      <w:r w:rsidRPr="002720E2">
        <w:rPr>
          <w:i/>
          <w:lang w:val="pt-PT"/>
        </w:rPr>
        <w:t>Ibidem</w:t>
      </w:r>
      <w:r w:rsidRPr="00F87C40">
        <w:rPr>
          <w:i/>
          <w:lang w:val="pt-PT"/>
        </w:rPr>
        <w:t>,</w:t>
      </w:r>
      <w:r w:rsidRPr="00F87C40">
        <w:rPr>
          <w:lang w:val="pt-PT"/>
        </w:rPr>
        <w:t xml:space="preserve"> p.30.</w:t>
      </w:r>
    </w:p>
  </w:footnote>
  <w:footnote w:id="74">
    <w:p w:rsidR="007A6167" w:rsidRPr="000A13ED" w:rsidRDefault="007A6167" w:rsidP="001E15A7">
      <w:pPr>
        <w:pStyle w:val="Textodenotaderodap"/>
        <w:spacing w:line="360" w:lineRule="auto"/>
        <w:rPr>
          <w:lang w:val="pt-PT"/>
        </w:rPr>
      </w:pPr>
      <w:r>
        <w:rPr>
          <w:rStyle w:val="Refdenotaderodap"/>
        </w:rPr>
        <w:footnoteRef/>
      </w:r>
      <w:r w:rsidRPr="000A13ED">
        <w:rPr>
          <w:lang w:val="pt-PT"/>
        </w:rPr>
        <w:t xml:space="preserve"> </w:t>
      </w:r>
      <w:r>
        <w:rPr>
          <w:lang w:val="pt-PT"/>
        </w:rPr>
        <w:t xml:space="preserve">IDEM – </w:t>
      </w:r>
      <w:r w:rsidRPr="002720E2">
        <w:rPr>
          <w:i/>
          <w:lang w:val="pt-PT"/>
        </w:rPr>
        <w:t>Ibidem</w:t>
      </w:r>
      <w:r>
        <w:rPr>
          <w:lang w:val="pt-PT"/>
        </w:rPr>
        <w:t>, p. 31.</w:t>
      </w:r>
    </w:p>
  </w:footnote>
  <w:footnote w:id="75">
    <w:p w:rsidR="007A6167" w:rsidRPr="000A13ED" w:rsidRDefault="007A6167" w:rsidP="001E15A7">
      <w:pPr>
        <w:pStyle w:val="Textodenotaderodap"/>
        <w:spacing w:line="360" w:lineRule="auto"/>
        <w:rPr>
          <w:lang w:val="pt-PT"/>
        </w:rPr>
      </w:pPr>
      <w:r>
        <w:rPr>
          <w:rStyle w:val="Refdenotaderodap"/>
        </w:rPr>
        <w:footnoteRef/>
      </w:r>
      <w:r w:rsidRPr="000A13ED">
        <w:rPr>
          <w:lang w:val="pt-PT"/>
        </w:rPr>
        <w:t xml:space="preserve"> </w:t>
      </w:r>
      <w:r>
        <w:rPr>
          <w:lang w:val="pt-PT"/>
        </w:rPr>
        <w:t>Art.º 5º nº 2 da Lei 2/2007, de 15 de janeiro.</w:t>
      </w:r>
    </w:p>
  </w:footnote>
  <w:footnote w:id="76">
    <w:p w:rsidR="007A6167" w:rsidRPr="000A13ED" w:rsidRDefault="007A6167" w:rsidP="001E15A7">
      <w:pPr>
        <w:pStyle w:val="Textodenotaderodap"/>
        <w:spacing w:line="360" w:lineRule="auto"/>
        <w:rPr>
          <w:lang w:val="pt-PT"/>
        </w:rPr>
      </w:pPr>
      <w:r>
        <w:rPr>
          <w:rStyle w:val="Refdenotaderodap"/>
        </w:rPr>
        <w:footnoteRef/>
      </w:r>
      <w:r w:rsidRPr="000A13ED">
        <w:rPr>
          <w:lang w:val="pt-PT"/>
        </w:rPr>
        <w:t xml:space="preserve"> </w:t>
      </w:r>
      <w:r>
        <w:rPr>
          <w:lang w:val="pt-PT"/>
        </w:rPr>
        <w:t>Art.º 5º nº 3 da Lei 2/2007, de 15 de janeiro.</w:t>
      </w:r>
    </w:p>
  </w:footnote>
  <w:footnote w:id="77">
    <w:p w:rsidR="007A6167" w:rsidRPr="00F87C40" w:rsidRDefault="007A6167" w:rsidP="001E15A7">
      <w:pPr>
        <w:pStyle w:val="Textodenotaderodap"/>
        <w:spacing w:line="360" w:lineRule="auto"/>
        <w:rPr>
          <w:lang w:val="pt-PT"/>
        </w:rPr>
      </w:pPr>
      <w:r w:rsidRPr="00F87C40">
        <w:rPr>
          <w:rStyle w:val="Refdenotaderodap"/>
        </w:rPr>
        <w:footnoteRef/>
      </w:r>
      <w:r w:rsidRPr="00F87C40">
        <w:rPr>
          <w:lang w:val="pt-PT"/>
        </w:rPr>
        <w:t xml:space="preserve"> O Fundo de Regularização Municipal (FRM) visa fazer face a situações de desequilíbrio financeiro estrutural ou de rutura financeira dos municípios, sendo constituído pelos montantes das transferências orçamentais deduzidas dos municípios</w:t>
      </w:r>
      <w:r>
        <w:rPr>
          <w:lang w:val="pt-PT"/>
        </w:rPr>
        <w:t>,</w:t>
      </w:r>
      <w:r w:rsidRPr="00F87C40">
        <w:rPr>
          <w:lang w:val="pt-PT"/>
        </w:rPr>
        <w:t xml:space="preserve"> de acordo com o disposto no nº</w:t>
      </w:r>
      <w:r>
        <w:rPr>
          <w:lang w:val="pt-PT"/>
        </w:rPr>
        <w:t xml:space="preserve"> </w:t>
      </w:r>
      <w:r w:rsidRPr="00F87C40">
        <w:rPr>
          <w:lang w:val="pt-PT"/>
        </w:rPr>
        <w:t>4 do art.º 5º, sendo rateado nos termos a definir por diploma próprio.</w:t>
      </w:r>
    </w:p>
  </w:footnote>
  <w:footnote w:id="78">
    <w:p w:rsidR="007A6167" w:rsidRPr="000A13ED" w:rsidRDefault="007A6167" w:rsidP="001E15A7">
      <w:pPr>
        <w:pStyle w:val="Textodenotaderodap"/>
        <w:spacing w:line="360" w:lineRule="auto"/>
        <w:rPr>
          <w:lang w:val="pt-PT"/>
        </w:rPr>
      </w:pPr>
      <w:r>
        <w:rPr>
          <w:rStyle w:val="Refdenotaderodap"/>
        </w:rPr>
        <w:footnoteRef/>
      </w:r>
      <w:r w:rsidRPr="000A13ED">
        <w:rPr>
          <w:lang w:val="pt-PT"/>
        </w:rPr>
        <w:t xml:space="preserve"> </w:t>
      </w:r>
      <w:r>
        <w:rPr>
          <w:lang w:val="pt-PT"/>
        </w:rPr>
        <w:t>Art.º 5º nº 4 da Lei 2/2007, de 15 de janeiro.</w:t>
      </w:r>
    </w:p>
  </w:footnote>
  <w:footnote w:id="79">
    <w:p w:rsidR="007A6167" w:rsidRPr="000A13ED" w:rsidRDefault="007A6167" w:rsidP="001E15A7">
      <w:pPr>
        <w:pStyle w:val="Textodenotaderodap"/>
        <w:spacing w:line="360" w:lineRule="auto"/>
        <w:rPr>
          <w:lang w:val="pt-PT"/>
        </w:rPr>
      </w:pPr>
      <w:r>
        <w:rPr>
          <w:rStyle w:val="Refdenotaderodap"/>
        </w:rPr>
        <w:footnoteRef/>
      </w:r>
      <w:r w:rsidRPr="000A13ED">
        <w:rPr>
          <w:lang w:val="pt-PT"/>
        </w:rPr>
        <w:t xml:space="preserve"> </w:t>
      </w:r>
      <w:r>
        <w:rPr>
          <w:lang w:val="pt-PT"/>
        </w:rPr>
        <w:t>Art.º 6º nº 1 da Lei 2/2007, de 15 de janeiro.</w:t>
      </w:r>
    </w:p>
  </w:footnote>
  <w:footnote w:id="80">
    <w:p w:rsidR="007A6167" w:rsidRPr="00365559" w:rsidRDefault="007A6167" w:rsidP="001E15A7">
      <w:pPr>
        <w:spacing w:line="360" w:lineRule="auto"/>
        <w:jc w:val="both"/>
        <w:rPr>
          <w:rFonts w:ascii="Arial" w:hAnsi="Arial" w:cs="Arial"/>
          <w:sz w:val="20"/>
          <w:szCs w:val="20"/>
        </w:rPr>
      </w:pPr>
      <w:r w:rsidRPr="00F87C40">
        <w:rPr>
          <w:rStyle w:val="Refdenotaderodap"/>
          <w:rFonts w:ascii="Arial" w:hAnsi="Arial" w:cs="Arial"/>
          <w:sz w:val="20"/>
          <w:szCs w:val="20"/>
        </w:rPr>
        <w:footnoteRef/>
      </w:r>
      <w:r w:rsidRPr="00F87C40">
        <w:rPr>
          <w:rFonts w:ascii="Arial" w:hAnsi="Arial" w:cs="Arial"/>
          <w:sz w:val="20"/>
          <w:szCs w:val="20"/>
        </w:rPr>
        <w:t xml:space="preserve"> </w:t>
      </w:r>
      <w:r w:rsidRPr="00F87C40">
        <w:rPr>
          <w:rFonts w:ascii="Arial" w:eastAsia="Times New Roman" w:hAnsi="Arial" w:cs="Arial"/>
          <w:sz w:val="20"/>
          <w:szCs w:val="20"/>
          <w:lang w:eastAsia="pt-PT"/>
        </w:rPr>
        <w:t>A Rede Natura 2000 é uma rede ecológica para o espaço comunitário da União Europeia resultante da aplicação das Diretivas n.º 79/409/CEE (Diretiva Aves) e n.º 92/43/CEE (Diretiva Habitats) que tem como finalidade assegurar a conservação</w:t>
      </w:r>
      <w:r>
        <w:rPr>
          <w:rFonts w:ascii="Arial" w:eastAsia="Times New Roman" w:hAnsi="Arial" w:cs="Arial"/>
          <w:sz w:val="20"/>
          <w:szCs w:val="20"/>
          <w:lang w:eastAsia="pt-PT"/>
        </w:rPr>
        <w:t>,</w:t>
      </w:r>
      <w:r w:rsidRPr="00F87C40">
        <w:rPr>
          <w:rFonts w:ascii="Arial" w:eastAsia="Times New Roman" w:hAnsi="Arial" w:cs="Arial"/>
          <w:sz w:val="20"/>
          <w:szCs w:val="20"/>
          <w:lang w:eastAsia="pt-PT"/>
        </w:rPr>
        <w:t xml:space="preserve"> a longo prazo</w:t>
      </w:r>
      <w:r>
        <w:rPr>
          <w:rFonts w:ascii="Arial" w:eastAsia="Times New Roman" w:hAnsi="Arial" w:cs="Arial"/>
          <w:sz w:val="20"/>
          <w:szCs w:val="20"/>
          <w:lang w:eastAsia="pt-PT"/>
        </w:rPr>
        <w:t>,</w:t>
      </w:r>
      <w:r w:rsidRPr="00F87C40">
        <w:rPr>
          <w:rFonts w:ascii="Arial" w:eastAsia="Times New Roman" w:hAnsi="Arial" w:cs="Arial"/>
          <w:sz w:val="20"/>
          <w:szCs w:val="20"/>
          <w:lang w:eastAsia="pt-PT"/>
        </w:rPr>
        <w:t xml:space="preserve"> das espécies e dos habitats mais ameaçados da Europa, contribuindo para parar a perda de biodiversidade. Constitui o principal instrumento para a conservação </w:t>
      </w:r>
      <w:r>
        <w:rPr>
          <w:rFonts w:ascii="Arial" w:eastAsia="Times New Roman" w:hAnsi="Arial" w:cs="Arial"/>
          <w:sz w:val="20"/>
          <w:szCs w:val="20"/>
          <w:lang w:eastAsia="pt-PT"/>
        </w:rPr>
        <w:t>da natureza na União Europeia. [</w:t>
      </w:r>
      <w:r w:rsidRPr="00F87C40">
        <w:rPr>
          <w:rFonts w:ascii="Arial" w:eastAsia="Times New Roman" w:hAnsi="Arial" w:cs="Arial"/>
          <w:sz w:val="20"/>
          <w:szCs w:val="20"/>
          <w:lang w:eastAsia="pt-PT"/>
        </w:rPr>
        <w:t>consult.21/11/2013</w:t>
      </w:r>
      <w:r>
        <w:rPr>
          <w:rFonts w:ascii="Arial" w:eastAsia="Times New Roman" w:hAnsi="Arial" w:cs="Arial"/>
          <w:sz w:val="20"/>
          <w:szCs w:val="20"/>
          <w:lang w:eastAsia="pt-PT"/>
        </w:rPr>
        <w:t>]</w:t>
      </w:r>
      <w:r w:rsidRPr="00F87C40">
        <w:rPr>
          <w:rFonts w:ascii="Arial" w:eastAsia="Times New Roman" w:hAnsi="Arial" w:cs="Arial"/>
          <w:sz w:val="20"/>
          <w:szCs w:val="20"/>
          <w:lang w:eastAsia="pt-PT"/>
        </w:rPr>
        <w:t xml:space="preserve">. Disponível em </w:t>
      </w:r>
      <w:hyperlink r:id="rId4" w:history="1">
        <w:r w:rsidRPr="00F87C40">
          <w:rPr>
            <w:rStyle w:val="Hiperligao"/>
            <w:rFonts w:ascii="Arial" w:hAnsi="Arial" w:cs="Arial"/>
            <w:sz w:val="20"/>
            <w:szCs w:val="20"/>
          </w:rPr>
          <w:t>http://www.icnf.pt/portal/naturaclas/rn2000</w:t>
        </w:r>
      </w:hyperlink>
      <w:r w:rsidRPr="00F87C40">
        <w:rPr>
          <w:rFonts w:ascii="Arial" w:hAnsi="Arial" w:cs="Arial"/>
          <w:sz w:val="20"/>
          <w:szCs w:val="20"/>
        </w:rPr>
        <w:t>.</w:t>
      </w:r>
    </w:p>
  </w:footnote>
  <w:footnote w:id="81">
    <w:p w:rsidR="007A6167" w:rsidRPr="00F87C40" w:rsidRDefault="007A6167" w:rsidP="001E15A7">
      <w:pPr>
        <w:pStyle w:val="Textodenotaderodap"/>
        <w:spacing w:line="360" w:lineRule="auto"/>
        <w:rPr>
          <w:lang w:val="pt-PT"/>
        </w:rPr>
      </w:pPr>
      <w:r>
        <w:rPr>
          <w:rStyle w:val="Refdenotaderodap"/>
        </w:rPr>
        <w:footnoteRef/>
      </w:r>
      <w:r w:rsidRPr="00F87C40">
        <w:rPr>
          <w:lang w:val="pt-PT"/>
        </w:rPr>
        <w:t xml:space="preserve"> AGUIAR, Nina – </w:t>
      </w:r>
      <w:r w:rsidRPr="00F87C40">
        <w:rPr>
          <w:i/>
          <w:lang w:val="pt-PT"/>
        </w:rPr>
        <w:t xml:space="preserve">La </w:t>
      </w:r>
      <w:proofErr w:type="spellStart"/>
      <w:r w:rsidRPr="00F87C40">
        <w:rPr>
          <w:i/>
          <w:lang w:val="pt-PT"/>
        </w:rPr>
        <w:t>financiación</w:t>
      </w:r>
      <w:proofErr w:type="spellEnd"/>
      <w:r w:rsidRPr="00F87C40">
        <w:rPr>
          <w:i/>
          <w:lang w:val="pt-PT"/>
        </w:rPr>
        <w:t xml:space="preserve"> de los </w:t>
      </w:r>
      <w:proofErr w:type="spellStart"/>
      <w:r w:rsidRPr="00F87C40">
        <w:rPr>
          <w:i/>
          <w:lang w:val="pt-PT"/>
        </w:rPr>
        <w:t>municipios</w:t>
      </w:r>
      <w:proofErr w:type="spellEnd"/>
      <w:r w:rsidRPr="00F87C40">
        <w:rPr>
          <w:i/>
          <w:lang w:val="pt-PT"/>
        </w:rPr>
        <w:t xml:space="preserve"> </w:t>
      </w:r>
      <w:proofErr w:type="spellStart"/>
      <w:r w:rsidRPr="00F87C40">
        <w:rPr>
          <w:i/>
          <w:lang w:val="pt-PT"/>
        </w:rPr>
        <w:t>en</w:t>
      </w:r>
      <w:proofErr w:type="spellEnd"/>
      <w:r w:rsidRPr="00F87C40">
        <w:rPr>
          <w:i/>
          <w:lang w:val="pt-PT"/>
        </w:rPr>
        <w:t xml:space="preserve"> Portugal </w:t>
      </w:r>
      <w:proofErr w:type="spellStart"/>
      <w:r w:rsidRPr="00F87C40">
        <w:rPr>
          <w:i/>
          <w:lang w:val="pt-PT"/>
        </w:rPr>
        <w:t>tras</w:t>
      </w:r>
      <w:proofErr w:type="spellEnd"/>
      <w:r w:rsidRPr="00F87C40">
        <w:rPr>
          <w:i/>
          <w:lang w:val="pt-PT"/>
        </w:rPr>
        <w:t xml:space="preserve"> la reforma de 2007</w:t>
      </w:r>
      <w:r>
        <w:rPr>
          <w:lang w:val="pt-PT"/>
        </w:rPr>
        <w:t>, pp. 18-20. [</w:t>
      </w:r>
      <w:r w:rsidRPr="00F87C40">
        <w:rPr>
          <w:lang w:val="pt-PT"/>
        </w:rPr>
        <w:t>consult.22/11/2013</w:t>
      </w:r>
      <w:r>
        <w:rPr>
          <w:lang w:val="pt-PT"/>
        </w:rPr>
        <w:t>]</w:t>
      </w:r>
      <w:r w:rsidRPr="00F87C40">
        <w:rPr>
          <w:lang w:val="pt-PT"/>
        </w:rPr>
        <w:t xml:space="preserve">. Disponível em </w:t>
      </w:r>
      <w:r w:rsidR="005A03A7">
        <w:fldChar w:fldCharType="begin"/>
      </w:r>
      <w:r w:rsidR="005A03A7" w:rsidRPr="0028036F">
        <w:rPr>
          <w:lang w:val="pt-PT"/>
        </w:rPr>
        <w:instrText>HYPERLINK "https://bibliotecadigital.ipb.pt"</w:instrText>
      </w:r>
      <w:r w:rsidR="005A03A7">
        <w:fldChar w:fldCharType="separate"/>
      </w:r>
      <w:r w:rsidRPr="00F87C40">
        <w:rPr>
          <w:rStyle w:val="Hiperligao"/>
          <w:lang w:val="pt-PT"/>
        </w:rPr>
        <w:t>https://bibliotecadigital.ipb.pt</w:t>
      </w:r>
      <w:r w:rsidR="005A03A7">
        <w:fldChar w:fldCharType="end"/>
      </w:r>
      <w:r w:rsidRPr="00F87C40">
        <w:rPr>
          <w:lang w:val="pt-PT"/>
        </w:rPr>
        <w:t>.</w:t>
      </w:r>
    </w:p>
  </w:footnote>
  <w:footnote w:id="82">
    <w:p w:rsidR="007A6167" w:rsidRPr="00381762" w:rsidRDefault="007A6167" w:rsidP="001E15A7">
      <w:pPr>
        <w:pStyle w:val="Textodenotaderodap"/>
        <w:spacing w:line="360" w:lineRule="auto"/>
        <w:rPr>
          <w:lang w:val="pt-PT"/>
        </w:rPr>
      </w:pPr>
      <w:r>
        <w:rPr>
          <w:rStyle w:val="Refdenotaderodap"/>
        </w:rPr>
        <w:footnoteRef/>
      </w:r>
      <w:r w:rsidRPr="00381762">
        <w:rPr>
          <w:lang w:val="pt-PT"/>
        </w:rPr>
        <w:t xml:space="preserve"> </w:t>
      </w:r>
      <w:r>
        <w:rPr>
          <w:lang w:val="pt-PT"/>
        </w:rPr>
        <w:t>Art.º 7º da Lei 2/2007, de 15 de janeiro.</w:t>
      </w:r>
    </w:p>
  </w:footnote>
  <w:footnote w:id="83">
    <w:p w:rsidR="007A6167" w:rsidRPr="00381762" w:rsidRDefault="007A6167" w:rsidP="001E15A7">
      <w:pPr>
        <w:pStyle w:val="Textodenotaderodap"/>
        <w:spacing w:line="360" w:lineRule="auto"/>
        <w:rPr>
          <w:lang w:val="pt-PT"/>
        </w:rPr>
      </w:pPr>
      <w:r>
        <w:rPr>
          <w:rStyle w:val="Refdenotaderodap"/>
        </w:rPr>
        <w:footnoteRef/>
      </w:r>
      <w:r w:rsidRPr="00381762">
        <w:rPr>
          <w:lang w:val="pt-PT"/>
        </w:rPr>
        <w:t xml:space="preserve"> </w:t>
      </w:r>
      <w:r>
        <w:rPr>
          <w:lang w:val="pt-PT"/>
        </w:rPr>
        <w:t xml:space="preserve">“Pode, excecionalmente, ser inscrita na Lei do Orçamento do Estado uma dotação global afeta aos diversos ministérios, para financiamento de projetos de interesse nacional a desenvolver pelas autarquias locais, de grande relevância para o desenvolvimento regional e local, correspondentes a políticas identificadas como prioritárias naquela lei, de acordo com os princípios da igualdade, imparcialidade e justiça (nº 2). O Governo e os Governos Regionais podem, ainda, tomar providências orçamentais necessárias à concessão de auxílios financeiros às autarquias locais, nas seguintes situações: a) Calamidade pública; b) Municípios negativamente afetados por investimentos da responsabilidade da administração central; c) </w:t>
      </w:r>
      <w:proofErr w:type="gramStart"/>
      <w:r>
        <w:rPr>
          <w:lang w:val="pt-PT"/>
        </w:rPr>
        <w:t>Circunstâncias graves</w:t>
      </w:r>
      <w:proofErr w:type="gramEnd"/>
      <w:r>
        <w:rPr>
          <w:lang w:val="pt-PT"/>
        </w:rPr>
        <w:t xml:space="preserve"> que afetem drasticamente a operacionalidade das infraestruturas e dos serviços municipais de proteção civil; d) Reconversão de áreas urbanas de génese ilegal ou programas de reabilitação urbana quando o seu peso relativo transcenda a capacidade e a responsabilidade autárquica nos termos da lei (nº </w:t>
      </w:r>
      <w:proofErr w:type="gramStart"/>
      <w:r>
        <w:rPr>
          <w:lang w:val="pt-PT"/>
        </w:rPr>
        <w:t>3)</w:t>
      </w:r>
      <w:proofErr w:type="gramEnd"/>
      <w:r>
        <w:rPr>
          <w:lang w:val="pt-PT"/>
        </w:rPr>
        <w:t>”.</w:t>
      </w:r>
    </w:p>
  </w:footnote>
  <w:footnote w:id="84">
    <w:p w:rsidR="007A6167" w:rsidRPr="00381762" w:rsidRDefault="007A6167" w:rsidP="001E15A7">
      <w:pPr>
        <w:pStyle w:val="Textodenotaderodap"/>
        <w:spacing w:line="360" w:lineRule="auto"/>
        <w:rPr>
          <w:lang w:val="pt-PT"/>
        </w:rPr>
      </w:pPr>
      <w:r>
        <w:rPr>
          <w:rStyle w:val="Refdenotaderodap"/>
        </w:rPr>
        <w:footnoteRef/>
      </w:r>
      <w:r w:rsidRPr="00381762">
        <w:rPr>
          <w:lang w:val="pt-PT"/>
        </w:rPr>
        <w:t xml:space="preserve"> </w:t>
      </w:r>
      <w:r>
        <w:rPr>
          <w:lang w:val="pt-PT"/>
        </w:rPr>
        <w:t>Art.º 8º nº 2 da Lei 2/2007, de 15 de janeiro.</w:t>
      </w:r>
    </w:p>
  </w:footnote>
  <w:footnote w:id="85">
    <w:p w:rsidR="007A6167" w:rsidRPr="00F87C40" w:rsidRDefault="007A6167" w:rsidP="001E15A7">
      <w:pPr>
        <w:pStyle w:val="Textodenotaderodap"/>
        <w:spacing w:line="360" w:lineRule="auto"/>
        <w:rPr>
          <w:lang w:val="pt-PT"/>
        </w:rPr>
      </w:pPr>
      <w:r>
        <w:rPr>
          <w:rStyle w:val="Refdenotaderodap"/>
        </w:rPr>
        <w:footnoteRef/>
      </w:r>
      <w:r w:rsidRPr="00F87C40">
        <w:rPr>
          <w:lang w:val="pt-PT"/>
        </w:rPr>
        <w:t xml:space="preserve"> </w:t>
      </w:r>
      <w:r w:rsidRPr="00F87C40">
        <w:rPr>
          <w:szCs w:val="24"/>
          <w:lang w:val="pt-PT"/>
        </w:rPr>
        <w:t>“Discriminam-se positivamente os municípios nos quais uma parcela de território está classificada como Rede Natura 2000 ou a sua área protegida não integra aquela rede; o peso significativo da distribuição assenta na população, em detrimento do critério relativo ao número de freguesias, reduzindo-se para 5% a parcela de FGM a ser distribuído igualmente por todos os municípios. Tais alterações nos critérios de distribuição do FG</w:t>
      </w:r>
      <w:r>
        <w:rPr>
          <w:szCs w:val="24"/>
          <w:lang w:val="pt-PT"/>
        </w:rPr>
        <w:t>M</w:t>
      </w:r>
      <w:r w:rsidRPr="00F87C40">
        <w:rPr>
          <w:szCs w:val="24"/>
          <w:lang w:val="pt-PT"/>
        </w:rPr>
        <w:t xml:space="preserve"> fomentam a racionalização territorial, penalizando a fragmentação autárquica”.</w:t>
      </w:r>
      <w:r>
        <w:rPr>
          <w:szCs w:val="24"/>
          <w:lang w:val="pt-PT"/>
        </w:rPr>
        <w:t xml:space="preserve"> </w:t>
      </w:r>
      <w:r>
        <w:rPr>
          <w:lang w:val="pt-PT"/>
        </w:rPr>
        <w:t>Proposta de Lei nº 92/X, p.2. [Consult.24-10-2013]</w:t>
      </w:r>
      <w:r w:rsidRPr="00F87C40">
        <w:rPr>
          <w:lang w:val="pt-PT"/>
        </w:rPr>
        <w:t xml:space="preserve">. Disponível em </w:t>
      </w:r>
      <w:r w:rsidR="005A03A7">
        <w:fldChar w:fldCharType="begin"/>
      </w:r>
      <w:r w:rsidR="005A03A7" w:rsidRPr="0028036F">
        <w:rPr>
          <w:lang w:val="pt-PT"/>
        </w:rPr>
        <w:instrText>HYPERLINK "http://www.parlamento.pt"</w:instrText>
      </w:r>
      <w:r w:rsidR="005A03A7">
        <w:fldChar w:fldCharType="separate"/>
      </w:r>
      <w:r w:rsidRPr="00F87C40">
        <w:rPr>
          <w:rStyle w:val="Hiperligao"/>
          <w:lang w:val="pt-PT"/>
        </w:rPr>
        <w:t>www.parlamento.pt</w:t>
      </w:r>
      <w:r w:rsidR="005A03A7">
        <w:fldChar w:fldCharType="end"/>
      </w:r>
      <w:r w:rsidRPr="00F87C40">
        <w:rPr>
          <w:lang w:val="pt-PT"/>
        </w:rPr>
        <w:t>.</w:t>
      </w:r>
    </w:p>
  </w:footnote>
  <w:footnote w:id="86">
    <w:p w:rsidR="007A6167" w:rsidRPr="00F87C40" w:rsidRDefault="007A6167" w:rsidP="001E15A7">
      <w:pPr>
        <w:pStyle w:val="Textodenotaderodap"/>
        <w:spacing w:line="360" w:lineRule="auto"/>
        <w:rPr>
          <w:lang w:val="pt-PT"/>
        </w:rPr>
      </w:pPr>
      <w:r>
        <w:rPr>
          <w:rStyle w:val="Refdenotaderodap"/>
        </w:rPr>
        <w:footnoteRef/>
      </w:r>
      <w:r w:rsidRPr="00F87C40">
        <w:rPr>
          <w:lang w:val="pt-PT"/>
        </w:rPr>
        <w:t xml:space="preserve"> </w:t>
      </w:r>
      <w:r w:rsidRPr="00F87C40">
        <w:rPr>
          <w:szCs w:val="24"/>
          <w:lang w:val="pt-PT"/>
        </w:rPr>
        <w:t xml:space="preserve">“Este mecanismo de partilha de IRS é um instrumento essencial para a promoção da autonomia financeira local, promovendo a concorrência fiscal intermunicipal, aumentando o leque de receitas próprias dos municípios e responsabilizando os eleitos locais pelas suas decisões financeiras”. </w:t>
      </w:r>
      <w:r>
        <w:rPr>
          <w:lang w:val="pt-PT"/>
        </w:rPr>
        <w:t>Proposta de Lei nº 92/X, p.2. [Consult.24-10-2013]</w:t>
      </w:r>
      <w:r w:rsidRPr="00F87C40">
        <w:rPr>
          <w:lang w:val="pt-PT"/>
        </w:rPr>
        <w:t xml:space="preserve">. Disponível em </w:t>
      </w:r>
      <w:r w:rsidR="005A03A7">
        <w:fldChar w:fldCharType="begin"/>
      </w:r>
      <w:r w:rsidR="005A03A7" w:rsidRPr="0028036F">
        <w:rPr>
          <w:lang w:val="pt-PT"/>
        </w:rPr>
        <w:instrText>HYPERLINK "http://www.parlamento.pt"</w:instrText>
      </w:r>
      <w:r w:rsidR="005A03A7">
        <w:fldChar w:fldCharType="separate"/>
      </w:r>
      <w:r w:rsidRPr="00F87C40">
        <w:rPr>
          <w:rStyle w:val="Hiperligao"/>
          <w:lang w:val="pt-PT"/>
        </w:rPr>
        <w:t>www.parlamento.pt</w:t>
      </w:r>
      <w:r w:rsidR="005A03A7">
        <w:fldChar w:fldCharType="end"/>
      </w:r>
      <w:r w:rsidRPr="00F87C40">
        <w:rPr>
          <w:lang w:val="pt-PT"/>
        </w:rPr>
        <w:t>.</w:t>
      </w:r>
    </w:p>
  </w:footnote>
  <w:footnote w:id="87">
    <w:p w:rsidR="007A6167" w:rsidRPr="00F87C40" w:rsidRDefault="007A6167" w:rsidP="001E15A7">
      <w:pPr>
        <w:pStyle w:val="Textodenotaderodap"/>
        <w:spacing w:line="360" w:lineRule="auto"/>
        <w:rPr>
          <w:lang w:val="pt-PT"/>
        </w:rPr>
      </w:pPr>
      <w:r>
        <w:rPr>
          <w:rStyle w:val="Refdenotaderodap"/>
        </w:rPr>
        <w:footnoteRef/>
      </w:r>
      <w:r w:rsidRPr="00F87C40">
        <w:rPr>
          <w:lang w:val="pt-PT"/>
        </w:rPr>
        <w:t xml:space="preserve"> </w:t>
      </w:r>
      <w:r w:rsidRPr="00F87C40">
        <w:rPr>
          <w:szCs w:val="24"/>
          <w:lang w:val="pt-PT"/>
        </w:rPr>
        <w:t xml:space="preserve">“Trata-se de um instrumento de descentralização dinâmica </w:t>
      </w:r>
      <w:r>
        <w:rPr>
          <w:szCs w:val="24"/>
          <w:lang w:val="pt-PT"/>
        </w:rPr>
        <w:t>d</w:t>
      </w:r>
      <w:r w:rsidRPr="00F87C40">
        <w:rPr>
          <w:szCs w:val="24"/>
          <w:lang w:val="pt-PT"/>
        </w:rPr>
        <w:t>e transferência de competências que financia as despesas elegíveis, legalmente definidas, nos domínios sociais – educação, saúde e ação social. Opta-se, aqui, pela consagração do principio da consignação de receitas, na medida em que estas despesas associadas a este fundo relacionam-se intimamente com a igualdade de oportunidades e relativamente às quais deve vigorar o principio da universalidade: todos os cidadãos devem ter acesso àqueles serviços, em qualquer parte do país, em qualquer ponto do território nacional e independentemente das preferências e programas políticos dos municípios”.</w:t>
      </w:r>
      <w:r w:rsidRPr="00406ACE">
        <w:rPr>
          <w:lang w:val="pt-PT"/>
        </w:rPr>
        <w:t xml:space="preserve"> </w:t>
      </w:r>
      <w:r>
        <w:rPr>
          <w:lang w:val="pt-PT"/>
        </w:rPr>
        <w:t>Proposta de Lei nº 92/X, p.3. [Consult.24-10-2013]</w:t>
      </w:r>
      <w:r w:rsidRPr="00F87C40">
        <w:rPr>
          <w:lang w:val="pt-PT"/>
        </w:rPr>
        <w:t xml:space="preserve">. Disponível em </w:t>
      </w:r>
      <w:r w:rsidR="005A03A7">
        <w:fldChar w:fldCharType="begin"/>
      </w:r>
      <w:r w:rsidR="005A03A7" w:rsidRPr="0028036F">
        <w:rPr>
          <w:lang w:val="pt-PT"/>
        </w:rPr>
        <w:instrText>HYPERLINK "http://www.parlamento.pt"</w:instrText>
      </w:r>
      <w:r w:rsidR="005A03A7">
        <w:fldChar w:fldCharType="separate"/>
      </w:r>
      <w:r w:rsidRPr="00F87C40">
        <w:rPr>
          <w:rStyle w:val="Hiperligao"/>
          <w:lang w:val="pt-PT"/>
        </w:rPr>
        <w:t>www.parlamento.pt</w:t>
      </w:r>
      <w:r w:rsidR="005A03A7">
        <w:fldChar w:fldCharType="end"/>
      </w:r>
      <w:r w:rsidRPr="00F87C40">
        <w:rPr>
          <w:lang w:val="pt-PT"/>
        </w:rPr>
        <w:t>.</w:t>
      </w:r>
    </w:p>
  </w:footnote>
  <w:footnote w:id="88">
    <w:p w:rsidR="007A6167" w:rsidRPr="001633FA" w:rsidRDefault="007A6167" w:rsidP="001E15A7">
      <w:pPr>
        <w:pStyle w:val="Textodenotaderodap"/>
        <w:spacing w:line="360" w:lineRule="auto"/>
        <w:rPr>
          <w:lang w:val="pt-PT"/>
        </w:rPr>
      </w:pPr>
      <w:r>
        <w:rPr>
          <w:rStyle w:val="Refdenotaderodap"/>
        </w:rPr>
        <w:footnoteRef/>
      </w:r>
      <w:r w:rsidRPr="00F87C40">
        <w:rPr>
          <w:lang w:val="pt-PT"/>
        </w:rPr>
        <w:t xml:space="preserve"> Proposta</w:t>
      </w:r>
      <w:r>
        <w:rPr>
          <w:lang w:val="pt-PT"/>
        </w:rPr>
        <w:t xml:space="preserve"> de Lei nº 122/XII/2ª, p. 2-4. [</w:t>
      </w:r>
      <w:r w:rsidRPr="00F87C40">
        <w:rPr>
          <w:lang w:val="pt-PT"/>
        </w:rPr>
        <w:t>Consult.29-08-2013</w:t>
      </w:r>
      <w:r>
        <w:rPr>
          <w:lang w:val="pt-PT"/>
        </w:rPr>
        <w:t>]</w:t>
      </w:r>
      <w:r w:rsidRPr="00F87C40">
        <w:rPr>
          <w:lang w:val="pt-PT"/>
        </w:rPr>
        <w:t xml:space="preserve">. Disponível em </w:t>
      </w:r>
      <w:r w:rsidR="005A03A7">
        <w:fldChar w:fldCharType="begin"/>
      </w:r>
      <w:r w:rsidR="005A03A7" w:rsidRPr="0028036F">
        <w:rPr>
          <w:lang w:val="pt-PT"/>
        </w:rPr>
        <w:instrText>HYPERLINK "http://www.nedal.uminho.pt"</w:instrText>
      </w:r>
      <w:r w:rsidR="005A03A7">
        <w:fldChar w:fldCharType="separate"/>
      </w:r>
      <w:r w:rsidRPr="00F87C40">
        <w:rPr>
          <w:rStyle w:val="Hiperligao"/>
          <w:lang w:val="pt-PT"/>
        </w:rPr>
        <w:t>www.nedal.uminho.pt</w:t>
      </w:r>
      <w:r w:rsidR="005A03A7">
        <w:fldChar w:fldCharType="end"/>
      </w:r>
      <w:r w:rsidRPr="00F87C40">
        <w:rPr>
          <w:lang w:val="pt-PT"/>
        </w:rPr>
        <w:t>.</w:t>
      </w:r>
    </w:p>
  </w:footnote>
  <w:footnote w:id="89">
    <w:p w:rsidR="007A6167" w:rsidRPr="001633FA" w:rsidRDefault="007A6167" w:rsidP="001E15A7">
      <w:pPr>
        <w:pStyle w:val="Textodenotaderodap"/>
        <w:spacing w:line="360" w:lineRule="auto"/>
        <w:rPr>
          <w:lang w:val="pt-PT"/>
        </w:rPr>
      </w:pPr>
      <w:r w:rsidRPr="001633FA">
        <w:rPr>
          <w:rStyle w:val="Refdenotaderodap"/>
        </w:rPr>
        <w:footnoteRef/>
      </w:r>
      <w:r w:rsidRPr="001633FA">
        <w:rPr>
          <w:lang w:val="pt-PT"/>
        </w:rPr>
        <w:t xml:space="preserve"> </w:t>
      </w:r>
      <w:r>
        <w:rPr>
          <w:lang w:val="pt-PT"/>
        </w:rPr>
        <w:t xml:space="preserve">A </w:t>
      </w:r>
      <w:r w:rsidRPr="001633FA">
        <w:rPr>
          <w:lang w:val="pt-PT"/>
        </w:rPr>
        <w:t xml:space="preserve">Lei 60-A/2011, de 30 de novembro, alterou o art.º </w:t>
      </w:r>
      <w:r>
        <w:rPr>
          <w:lang w:val="pt-PT"/>
        </w:rPr>
        <w:t>15º do D.L. 287/2003, de 12 de n</w:t>
      </w:r>
      <w:r w:rsidRPr="001633FA">
        <w:rPr>
          <w:lang w:val="pt-PT"/>
        </w:rPr>
        <w:t>ovembro e aditou vários artigos (art.º 15 –</w:t>
      </w:r>
      <w:r>
        <w:rPr>
          <w:lang w:val="pt-PT"/>
        </w:rPr>
        <w:t xml:space="preserve"> </w:t>
      </w:r>
      <w:r w:rsidRPr="001633FA">
        <w:rPr>
          <w:lang w:val="pt-PT"/>
        </w:rPr>
        <w:t xml:space="preserve">A </w:t>
      </w:r>
      <w:proofErr w:type="spellStart"/>
      <w:r w:rsidRPr="001633FA">
        <w:rPr>
          <w:lang w:val="pt-PT"/>
        </w:rPr>
        <w:t>a</w:t>
      </w:r>
      <w:proofErr w:type="spellEnd"/>
      <w:r w:rsidRPr="001633FA">
        <w:rPr>
          <w:lang w:val="pt-PT"/>
        </w:rPr>
        <w:t xml:space="preserve"> 15</w:t>
      </w:r>
      <w:r>
        <w:rPr>
          <w:lang w:val="pt-PT"/>
        </w:rPr>
        <w:t xml:space="preserve"> </w:t>
      </w:r>
      <w:r w:rsidRPr="001633FA">
        <w:rPr>
          <w:lang w:val="pt-PT"/>
        </w:rPr>
        <w:t>–</w:t>
      </w:r>
      <w:r>
        <w:rPr>
          <w:lang w:val="pt-PT"/>
        </w:rPr>
        <w:t xml:space="preserve"> </w:t>
      </w:r>
      <w:r w:rsidRPr="001633FA">
        <w:rPr>
          <w:lang w:val="pt-PT"/>
        </w:rPr>
        <w:t>O).</w:t>
      </w:r>
    </w:p>
  </w:footnote>
  <w:footnote w:id="90">
    <w:p w:rsidR="007A6167" w:rsidRPr="00F87C40" w:rsidRDefault="007A6167" w:rsidP="001E15A7">
      <w:pPr>
        <w:pStyle w:val="Textodenotaderodap"/>
        <w:spacing w:line="360" w:lineRule="auto"/>
        <w:rPr>
          <w:lang w:val="pt-PT"/>
        </w:rPr>
      </w:pPr>
      <w:r>
        <w:rPr>
          <w:rStyle w:val="Refdenotaderodap"/>
        </w:rPr>
        <w:footnoteRef/>
      </w:r>
      <w:r w:rsidRPr="00F87C40">
        <w:rPr>
          <w:lang w:val="pt-PT"/>
        </w:rPr>
        <w:t xml:space="preserve"> PORTUGAL. Ministério das Finanças </w:t>
      </w:r>
      <w:r>
        <w:rPr>
          <w:lang w:val="pt-PT"/>
        </w:rPr>
        <w:t xml:space="preserve">(2013) </w:t>
      </w:r>
      <w:r w:rsidRPr="00F87C40">
        <w:rPr>
          <w:lang w:val="pt-PT"/>
        </w:rPr>
        <w:t xml:space="preserve">– </w:t>
      </w:r>
      <w:r w:rsidRPr="00F87C40">
        <w:rPr>
          <w:i/>
          <w:lang w:val="pt-PT"/>
        </w:rPr>
        <w:t>Cerimónia de Assinatura dos Acordos entre o Governo de Portugal e a Associação Nacional de Municípios Portugueses e a Associação Nacional de Freguesias</w:t>
      </w:r>
      <w:r>
        <w:rPr>
          <w:lang w:val="pt-PT"/>
        </w:rPr>
        <w:t>, pp</w:t>
      </w:r>
      <w:r w:rsidRPr="00F87C40">
        <w:rPr>
          <w:lang w:val="pt-PT"/>
        </w:rPr>
        <w:t xml:space="preserve">. 1 - 4. </w:t>
      </w:r>
      <w:r>
        <w:rPr>
          <w:lang w:val="pt-PT"/>
        </w:rPr>
        <w:t>[</w:t>
      </w:r>
      <w:proofErr w:type="spellStart"/>
      <w:r w:rsidRPr="00F87C40">
        <w:rPr>
          <w:lang w:val="pt-PT"/>
        </w:rPr>
        <w:t>consult</w:t>
      </w:r>
      <w:proofErr w:type="spellEnd"/>
      <w:r w:rsidRPr="00F87C40">
        <w:rPr>
          <w:lang w:val="pt-PT"/>
        </w:rPr>
        <w:t>. 02 Dez. 2013</w:t>
      </w:r>
      <w:r>
        <w:rPr>
          <w:lang w:val="pt-PT"/>
        </w:rPr>
        <w:t>]</w:t>
      </w:r>
      <w:r w:rsidRPr="00F87C40">
        <w:rPr>
          <w:lang w:val="pt-PT"/>
        </w:rPr>
        <w:t xml:space="preserve">. Disponível em </w:t>
      </w:r>
      <w:r w:rsidR="005A03A7">
        <w:fldChar w:fldCharType="begin"/>
      </w:r>
      <w:r w:rsidR="005A03A7" w:rsidRPr="0028036F">
        <w:rPr>
          <w:lang w:val="pt-PT"/>
        </w:rPr>
        <w:instrText>HYPERLINK "http://www.portugal.gov.pt/pt/os-ministerios/ministério-das-financas/mantenha-se-atualizado/20130724-mef-acordos-anmp-anafre.aspx"</w:instrText>
      </w:r>
      <w:r w:rsidR="005A03A7">
        <w:fldChar w:fldCharType="separate"/>
      </w:r>
      <w:r w:rsidRPr="00F87C40">
        <w:rPr>
          <w:rStyle w:val="Hiperligao"/>
          <w:lang w:val="pt-PT"/>
        </w:rPr>
        <w:t>http://www.portugal.gov.pt/pt/os-ministerios/ministério-das-financas/mantenha-se-atualizado/20130724-mef-acordos-anmp-anafre.aspx</w:t>
      </w:r>
      <w:r w:rsidR="005A03A7">
        <w:fldChar w:fldCharType="end"/>
      </w:r>
      <w:r w:rsidRPr="00F87C40">
        <w:rPr>
          <w:lang w:val="pt-PT"/>
        </w:rPr>
        <w:t>.</w:t>
      </w:r>
    </w:p>
  </w:footnote>
  <w:footnote w:id="91">
    <w:p w:rsidR="007A6167" w:rsidRPr="00F87C40" w:rsidRDefault="007A6167" w:rsidP="001E15A7">
      <w:pPr>
        <w:pStyle w:val="Textodenotaderodap"/>
        <w:spacing w:line="360" w:lineRule="auto"/>
        <w:rPr>
          <w:lang w:val="pt-PT"/>
        </w:rPr>
      </w:pPr>
      <w:r>
        <w:rPr>
          <w:rStyle w:val="Refdenotaderodap"/>
        </w:rPr>
        <w:footnoteRef/>
      </w:r>
      <w:r w:rsidRPr="00F87C40">
        <w:rPr>
          <w:lang w:val="pt-PT"/>
        </w:rPr>
        <w:t xml:space="preserve"> LUSA (</w:t>
      </w:r>
      <w:r>
        <w:rPr>
          <w:lang w:val="pt-PT"/>
        </w:rPr>
        <w:t>25-07-</w:t>
      </w:r>
      <w:r w:rsidRPr="00F87C40">
        <w:rPr>
          <w:lang w:val="pt-PT"/>
        </w:rPr>
        <w:t xml:space="preserve">2013) – Autarcas socialistas “indignados” com o acordo entre a Associação de Municípios e Governo. </w:t>
      </w:r>
      <w:r w:rsidRPr="00F87C40">
        <w:rPr>
          <w:i/>
          <w:lang w:val="pt-PT"/>
        </w:rPr>
        <w:t xml:space="preserve">Negócios </w:t>
      </w:r>
      <w:proofErr w:type="gramStart"/>
      <w:r w:rsidRPr="00F87C40">
        <w:rPr>
          <w:i/>
          <w:lang w:val="pt-PT"/>
        </w:rPr>
        <w:t>on-line</w:t>
      </w:r>
      <w:proofErr w:type="gramEnd"/>
      <w:r>
        <w:rPr>
          <w:lang w:val="pt-PT"/>
        </w:rPr>
        <w:t>. [</w:t>
      </w:r>
      <w:r w:rsidRPr="00F87C40">
        <w:rPr>
          <w:lang w:val="pt-PT"/>
        </w:rPr>
        <w:t>Consultado em 29-08-2013</w:t>
      </w:r>
      <w:r>
        <w:rPr>
          <w:lang w:val="pt-PT"/>
        </w:rPr>
        <w:t>]</w:t>
      </w:r>
      <w:r w:rsidRPr="00F87C40">
        <w:rPr>
          <w:lang w:val="pt-PT"/>
        </w:rPr>
        <w:t xml:space="preserve">. Disponível em </w:t>
      </w:r>
      <w:r w:rsidR="005A03A7">
        <w:fldChar w:fldCharType="begin"/>
      </w:r>
      <w:r w:rsidR="005A03A7" w:rsidRPr="0028036F">
        <w:rPr>
          <w:lang w:val="pt-PT"/>
        </w:rPr>
        <w:instrText>HYPERLINK "http://www.jornaldenegocios.pt"</w:instrText>
      </w:r>
      <w:r w:rsidR="005A03A7">
        <w:fldChar w:fldCharType="separate"/>
      </w:r>
      <w:r w:rsidRPr="00F87C40">
        <w:rPr>
          <w:rStyle w:val="Hiperligao"/>
          <w:lang w:val="pt-PT"/>
        </w:rPr>
        <w:t>www.jornaldenegocios.pt</w:t>
      </w:r>
      <w:r w:rsidR="005A03A7">
        <w:fldChar w:fldCharType="end"/>
      </w:r>
      <w:r w:rsidRPr="00F87C40">
        <w:rPr>
          <w:lang w:val="pt-PT"/>
        </w:rPr>
        <w:t>.</w:t>
      </w:r>
    </w:p>
  </w:footnote>
  <w:footnote w:id="92">
    <w:p w:rsidR="007A6167" w:rsidRPr="00E93263" w:rsidRDefault="007A6167" w:rsidP="001E15A7">
      <w:pPr>
        <w:pStyle w:val="Textodenotaderodap"/>
        <w:spacing w:line="360" w:lineRule="auto"/>
        <w:rPr>
          <w:lang w:val="pt-PT"/>
        </w:rPr>
      </w:pPr>
      <w:r>
        <w:rPr>
          <w:rStyle w:val="Refdenotaderodap"/>
        </w:rPr>
        <w:footnoteRef/>
      </w:r>
      <w:r w:rsidRPr="00E93263">
        <w:rPr>
          <w:lang w:val="pt-PT"/>
        </w:rPr>
        <w:t xml:space="preserve"> </w:t>
      </w:r>
      <w:r>
        <w:rPr>
          <w:lang w:val="pt-PT"/>
        </w:rPr>
        <w:t>Ex presidente da Câmara Municipal de Vila do Conde.</w:t>
      </w:r>
    </w:p>
  </w:footnote>
  <w:footnote w:id="93">
    <w:p w:rsidR="007A6167" w:rsidRPr="00F87C40" w:rsidRDefault="007A6167" w:rsidP="001E15A7">
      <w:pPr>
        <w:pStyle w:val="Textodenotaderodap"/>
        <w:spacing w:line="360" w:lineRule="auto"/>
        <w:rPr>
          <w:lang w:val="pt-PT"/>
        </w:rPr>
      </w:pPr>
      <w:r>
        <w:rPr>
          <w:rStyle w:val="Refdenotaderodap"/>
        </w:rPr>
        <w:footnoteRef/>
      </w:r>
      <w:r w:rsidRPr="00047725">
        <w:rPr>
          <w:lang w:val="pt-PT"/>
        </w:rPr>
        <w:t xml:space="preserve"> </w:t>
      </w:r>
      <w:r w:rsidRPr="00F87C40">
        <w:rPr>
          <w:lang w:val="pt-PT"/>
        </w:rPr>
        <w:t>LUSA (</w:t>
      </w:r>
      <w:r>
        <w:rPr>
          <w:lang w:val="pt-PT"/>
        </w:rPr>
        <w:t>13-08-2013</w:t>
      </w:r>
      <w:r w:rsidRPr="00F87C40">
        <w:rPr>
          <w:lang w:val="pt-PT"/>
        </w:rPr>
        <w:t xml:space="preserve">) – Associação </w:t>
      </w:r>
      <w:r>
        <w:rPr>
          <w:lang w:val="pt-PT"/>
        </w:rPr>
        <w:t xml:space="preserve">Nacional </w:t>
      </w:r>
      <w:r w:rsidRPr="00F87C40">
        <w:rPr>
          <w:lang w:val="pt-PT"/>
        </w:rPr>
        <w:t xml:space="preserve">de Municípios diz que acordo com o governo ficou aquém dos objetivos. </w:t>
      </w:r>
      <w:r w:rsidRPr="00F87C40">
        <w:rPr>
          <w:i/>
          <w:lang w:val="pt-PT"/>
        </w:rPr>
        <w:t xml:space="preserve">Jornal i </w:t>
      </w:r>
      <w:proofErr w:type="gramStart"/>
      <w:r w:rsidRPr="00F87C40">
        <w:rPr>
          <w:i/>
          <w:lang w:val="pt-PT"/>
        </w:rPr>
        <w:t>on-line</w:t>
      </w:r>
      <w:proofErr w:type="gramEnd"/>
      <w:r>
        <w:rPr>
          <w:lang w:val="pt-PT"/>
        </w:rPr>
        <w:t>. [</w:t>
      </w:r>
      <w:r w:rsidRPr="00F87C40">
        <w:rPr>
          <w:lang w:val="pt-PT"/>
        </w:rPr>
        <w:t>Consultado em 29-08-2013</w:t>
      </w:r>
      <w:r>
        <w:rPr>
          <w:lang w:val="pt-PT"/>
        </w:rPr>
        <w:t>]</w:t>
      </w:r>
      <w:r w:rsidRPr="00F87C40">
        <w:rPr>
          <w:lang w:val="pt-PT"/>
        </w:rPr>
        <w:t xml:space="preserve">. Disponível em </w:t>
      </w:r>
      <w:r w:rsidR="005A03A7">
        <w:fldChar w:fldCharType="begin"/>
      </w:r>
      <w:r w:rsidR="005A03A7" w:rsidRPr="0028036F">
        <w:rPr>
          <w:lang w:val="pt-PT"/>
        </w:rPr>
        <w:instrText>HYPERLINK "http://www.ionline.pt"</w:instrText>
      </w:r>
      <w:r w:rsidR="005A03A7">
        <w:fldChar w:fldCharType="separate"/>
      </w:r>
      <w:r w:rsidRPr="00F87C40">
        <w:rPr>
          <w:rStyle w:val="Hiperligao"/>
          <w:lang w:val="pt-PT"/>
        </w:rPr>
        <w:t>www.ionline.pt</w:t>
      </w:r>
      <w:r w:rsidR="005A03A7">
        <w:fldChar w:fldCharType="end"/>
      </w:r>
      <w:r w:rsidRPr="00F87C40">
        <w:rPr>
          <w:lang w:val="pt-PT"/>
        </w:rPr>
        <w:t>.</w:t>
      </w:r>
    </w:p>
    <w:p w:rsidR="007A6167" w:rsidRPr="00F87C40" w:rsidRDefault="007A6167" w:rsidP="001E15A7">
      <w:pPr>
        <w:pStyle w:val="Textodenotaderodap"/>
        <w:spacing w:line="360" w:lineRule="auto"/>
        <w:rPr>
          <w:lang w:val="pt-PT"/>
        </w:rPr>
      </w:pPr>
    </w:p>
  </w:footnote>
  <w:footnote w:id="94">
    <w:p w:rsidR="007A6167" w:rsidRPr="00E36284" w:rsidRDefault="007A6167" w:rsidP="001E15A7">
      <w:pPr>
        <w:pStyle w:val="Textodenotaderodap"/>
        <w:spacing w:line="360" w:lineRule="auto"/>
        <w:rPr>
          <w:lang w:val="pt-PT"/>
        </w:rPr>
      </w:pPr>
      <w:r>
        <w:rPr>
          <w:rStyle w:val="Refdenotaderodap"/>
        </w:rPr>
        <w:footnoteRef/>
      </w:r>
      <w:r w:rsidRPr="00E36284">
        <w:rPr>
          <w:lang w:val="pt-PT"/>
        </w:rPr>
        <w:t xml:space="preserve"> </w:t>
      </w:r>
      <w:r>
        <w:rPr>
          <w:lang w:val="pt-PT"/>
        </w:rPr>
        <w:t>Art.º 62º nº 1 da Lei 73/2013, de 03 de setembro.</w:t>
      </w:r>
    </w:p>
  </w:footnote>
  <w:footnote w:id="95">
    <w:p w:rsidR="007A6167" w:rsidRPr="00E36284" w:rsidRDefault="007A6167" w:rsidP="001E15A7">
      <w:pPr>
        <w:pStyle w:val="Textodenotaderodap"/>
        <w:spacing w:line="360" w:lineRule="auto"/>
        <w:rPr>
          <w:lang w:val="pt-PT"/>
        </w:rPr>
      </w:pPr>
      <w:r>
        <w:rPr>
          <w:rStyle w:val="Refdenotaderodap"/>
        </w:rPr>
        <w:footnoteRef/>
      </w:r>
      <w:r w:rsidRPr="00E36284">
        <w:rPr>
          <w:lang w:val="pt-PT"/>
        </w:rPr>
        <w:t xml:space="preserve"> </w:t>
      </w:r>
      <w:r>
        <w:rPr>
          <w:lang w:val="pt-PT"/>
        </w:rPr>
        <w:t>Art.º 63º da Lei 73/2013, 03 de setembro.</w:t>
      </w:r>
    </w:p>
  </w:footnote>
  <w:footnote w:id="96">
    <w:p w:rsidR="007A6167" w:rsidRPr="00700B73" w:rsidRDefault="007A6167" w:rsidP="001E15A7">
      <w:pPr>
        <w:pStyle w:val="Textodenotaderodap"/>
        <w:spacing w:line="360" w:lineRule="auto"/>
        <w:rPr>
          <w:lang w:val="pt-PT"/>
        </w:rPr>
      </w:pPr>
      <w:r>
        <w:rPr>
          <w:rStyle w:val="Refdenotaderodap"/>
        </w:rPr>
        <w:footnoteRef/>
      </w:r>
      <w:r w:rsidRPr="00700B73">
        <w:rPr>
          <w:lang w:val="pt-PT"/>
        </w:rPr>
        <w:t xml:space="preserve"> </w:t>
      </w:r>
      <w:r>
        <w:rPr>
          <w:lang w:val="pt-PT"/>
        </w:rPr>
        <w:t>Art.º 58º nº 3 da Lei 73/2013, de 03 de setembro.</w:t>
      </w:r>
    </w:p>
  </w:footnote>
  <w:footnote w:id="97">
    <w:p w:rsidR="007A6167" w:rsidRPr="00700B73" w:rsidRDefault="007A6167" w:rsidP="001E15A7">
      <w:pPr>
        <w:pStyle w:val="Textodenotaderodap"/>
        <w:spacing w:line="360" w:lineRule="auto"/>
        <w:rPr>
          <w:lang w:val="pt-PT"/>
        </w:rPr>
      </w:pPr>
      <w:r>
        <w:rPr>
          <w:rStyle w:val="Refdenotaderodap"/>
        </w:rPr>
        <w:footnoteRef/>
      </w:r>
      <w:r w:rsidRPr="00700B73">
        <w:rPr>
          <w:lang w:val="pt-PT"/>
        </w:rPr>
        <w:t xml:space="preserve"> </w:t>
      </w:r>
      <w:r>
        <w:rPr>
          <w:lang w:val="pt-PT"/>
        </w:rPr>
        <w:t>Art.º 64º da Lei 73/2013, de 03 de setembro.</w:t>
      </w:r>
    </w:p>
  </w:footnote>
  <w:footnote w:id="98">
    <w:p w:rsidR="007A6167" w:rsidRPr="00700B73" w:rsidRDefault="007A6167" w:rsidP="001E15A7">
      <w:pPr>
        <w:pStyle w:val="Textodenotaderodap"/>
        <w:spacing w:line="360" w:lineRule="auto"/>
        <w:rPr>
          <w:lang w:val="pt-PT"/>
        </w:rPr>
      </w:pPr>
      <w:r>
        <w:rPr>
          <w:rStyle w:val="Refdenotaderodap"/>
        </w:rPr>
        <w:footnoteRef/>
      </w:r>
      <w:r w:rsidRPr="00700B73">
        <w:rPr>
          <w:lang w:val="pt-PT"/>
        </w:rPr>
        <w:t xml:space="preserve"> Art.º 64º al. b) da Lei</w:t>
      </w:r>
      <w:r>
        <w:rPr>
          <w:lang w:val="pt-PT"/>
        </w:rPr>
        <w:t xml:space="preserve"> 73/2013, de 03 de setembro.</w:t>
      </w:r>
    </w:p>
  </w:footnote>
  <w:footnote w:id="99">
    <w:p w:rsidR="007A6167" w:rsidRPr="00700B73" w:rsidRDefault="007A6167" w:rsidP="001E15A7">
      <w:pPr>
        <w:pStyle w:val="Textodenotaderodap"/>
        <w:spacing w:line="360" w:lineRule="auto"/>
        <w:rPr>
          <w:lang w:val="pt-PT"/>
        </w:rPr>
      </w:pPr>
      <w:r>
        <w:rPr>
          <w:rStyle w:val="Refdenotaderodap"/>
        </w:rPr>
        <w:footnoteRef/>
      </w:r>
      <w:r w:rsidRPr="00700B73">
        <w:rPr>
          <w:lang w:val="pt-PT"/>
        </w:rPr>
        <w:t xml:space="preserve"> </w:t>
      </w:r>
      <w:r>
        <w:rPr>
          <w:lang w:val="pt-PT"/>
        </w:rPr>
        <w:t xml:space="preserve">FERREIRA, Eduardo Paz; OLIVEIRA, Ana Perestrelo de – O Fundo de Apoio Municipal e o princípio da autonomia financeira das autarquias. </w:t>
      </w:r>
      <w:r w:rsidRPr="000C2516">
        <w:rPr>
          <w:i/>
          <w:lang w:val="pt-PT"/>
        </w:rPr>
        <w:t>Questões Atuais de Direito Local – AEDRL</w:t>
      </w:r>
      <w:r>
        <w:rPr>
          <w:lang w:val="pt-PT"/>
        </w:rPr>
        <w:t>. Coimbra: Coimbra Editora. ISSN 2183-1300. Nº 1 (jan./março 2014), p. 61.</w:t>
      </w:r>
    </w:p>
  </w:footnote>
  <w:footnote w:id="100">
    <w:p w:rsidR="007A6167" w:rsidRPr="00B17B8A" w:rsidRDefault="007A6167" w:rsidP="001E15A7">
      <w:pPr>
        <w:pStyle w:val="Textodenotaderodap"/>
        <w:spacing w:line="360" w:lineRule="auto"/>
        <w:rPr>
          <w:lang w:val="pt-PT"/>
        </w:rPr>
      </w:pPr>
      <w:r>
        <w:rPr>
          <w:rStyle w:val="Refdenotaderodap"/>
        </w:rPr>
        <w:footnoteRef/>
      </w:r>
      <w:r w:rsidRPr="00B17B8A">
        <w:rPr>
          <w:lang w:val="pt-PT"/>
        </w:rPr>
        <w:t xml:space="preserve"> </w:t>
      </w:r>
      <w:r>
        <w:rPr>
          <w:lang w:val="pt-PT"/>
        </w:rPr>
        <w:t xml:space="preserve">IDEM – </w:t>
      </w:r>
      <w:r w:rsidRPr="00B17B8A">
        <w:rPr>
          <w:i/>
          <w:lang w:val="pt-PT"/>
        </w:rPr>
        <w:t>Ibidem</w:t>
      </w:r>
      <w:r>
        <w:rPr>
          <w:lang w:val="pt-PT"/>
        </w:rPr>
        <w:t>, p. 68-69.</w:t>
      </w:r>
    </w:p>
  </w:footnote>
  <w:footnote w:id="101">
    <w:p w:rsidR="007A6167" w:rsidRPr="004C22D8" w:rsidRDefault="007A6167" w:rsidP="001E15A7">
      <w:pPr>
        <w:pStyle w:val="Textodenotaderodap"/>
        <w:spacing w:line="360" w:lineRule="auto"/>
        <w:rPr>
          <w:lang w:val="pt-PT"/>
        </w:rPr>
      </w:pPr>
      <w:r>
        <w:rPr>
          <w:rStyle w:val="Refdenotaderodap"/>
        </w:rPr>
        <w:footnoteRef/>
      </w:r>
      <w:r w:rsidRPr="004C22D8">
        <w:rPr>
          <w:lang w:val="pt-PT"/>
        </w:rPr>
        <w:t xml:space="preserve"> </w:t>
      </w:r>
      <w:r>
        <w:rPr>
          <w:lang w:val="pt-PT"/>
        </w:rPr>
        <w:t xml:space="preserve">IDEM – </w:t>
      </w:r>
      <w:r w:rsidRPr="004C22D8">
        <w:rPr>
          <w:i/>
          <w:lang w:val="pt-PT"/>
        </w:rPr>
        <w:t>Ibidem</w:t>
      </w:r>
      <w:r>
        <w:rPr>
          <w:lang w:val="pt-PT"/>
        </w:rPr>
        <w:t>, p. 63.</w:t>
      </w:r>
    </w:p>
  </w:footnote>
  <w:footnote w:id="102">
    <w:p w:rsidR="007A6167" w:rsidRPr="004C22D8" w:rsidRDefault="007A6167" w:rsidP="001E15A7">
      <w:pPr>
        <w:pStyle w:val="Textodenotaderodap"/>
        <w:spacing w:line="360" w:lineRule="auto"/>
        <w:rPr>
          <w:lang w:val="pt-PT"/>
        </w:rPr>
      </w:pPr>
      <w:r>
        <w:rPr>
          <w:rStyle w:val="Refdenotaderodap"/>
        </w:rPr>
        <w:footnoteRef/>
      </w:r>
      <w:r w:rsidRPr="004C22D8">
        <w:rPr>
          <w:lang w:val="pt-PT"/>
        </w:rPr>
        <w:t xml:space="preserve"> </w:t>
      </w:r>
      <w:r>
        <w:rPr>
          <w:lang w:val="pt-PT"/>
        </w:rPr>
        <w:t xml:space="preserve">IDEM – </w:t>
      </w:r>
      <w:r w:rsidRPr="004C22D8">
        <w:rPr>
          <w:i/>
          <w:lang w:val="pt-PT"/>
        </w:rPr>
        <w:t>Ibidem</w:t>
      </w:r>
      <w:r>
        <w:rPr>
          <w:lang w:val="pt-PT"/>
        </w:rPr>
        <w:t>, p. 71.</w:t>
      </w:r>
    </w:p>
  </w:footnote>
  <w:footnote w:id="103">
    <w:p w:rsidR="007A6167" w:rsidRPr="004C22D8" w:rsidRDefault="007A6167" w:rsidP="001E15A7">
      <w:pPr>
        <w:pStyle w:val="Textodenotaderodap"/>
        <w:spacing w:line="360" w:lineRule="auto"/>
        <w:rPr>
          <w:lang w:val="pt-PT"/>
        </w:rPr>
      </w:pPr>
      <w:r>
        <w:rPr>
          <w:rStyle w:val="Refdenotaderodap"/>
        </w:rPr>
        <w:footnoteRef/>
      </w:r>
      <w:r w:rsidRPr="004C22D8">
        <w:rPr>
          <w:lang w:val="pt-PT"/>
        </w:rPr>
        <w:t xml:space="preserve"> </w:t>
      </w:r>
      <w:r>
        <w:rPr>
          <w:lang w:val="pt-PT"/>
        </w:rPr>
        <w:t xml:space="preserve">IDEM – </w:t>
      </w:r>
      <w:r w:rsidRPr="004C22D8">
        <w:rPr>
          <w:i/>
          <w:lang w:val="pt-PT"/>
        </w:rPr>
        <w:t>Ibidem</w:t>
      </w:r>
      <w:r>
        <w:rPr>
          <w:lang w:val="pt-PT"/>
        </w:rPr>
        <w:t>, p. 74.</w:t>
      </w:r>
    </w:p>
  </w:footnote>
  <w:footnote w:id="104">
    <w:p w:rsidR="007A6167" w:rsidRPr="00F87C40" w:rsidRDefault="007A6167" w:rsidP="001E15A7">
      <w:pPr>
        <w:pStyle w:val="Textodenotaderodap"/>
        <w:spacing w:line="360" w:lineRule="auto"/>
        <w:rPr>
          <w:lang w:val="pt-PT"/>
        </w:rPr>
      </w:pPr>
      <w:r>
        <w:rPr>
          <w:rStyle w:val="Refdenotaderodap"/>
        </w:rPr>
        <w:footnoteRef/>
      </w:r>
      <w:r w:rsidRPr="00F87C40">
        <w:rPr>
          <w:lang w:val="pt-PT"/>
        </w:rPr>
        <w:t xml:space="preserve"> PEREIRA, Marta – </w:t>
      </w:r>
      <w:r w:rsidRPr="00F87C40">
        <w:rPr>
          <w:i/>
          <w:lang w:val="pt-PT"/>
        </w:rPr>
        <w:t>A Nova Lei das Finanças Locais é Castradora</w:t>
      </w:r>
      <w:r w:rsidRPr="00F87C40">
        <w:rPr>
          <w:lang w:val="pt-PT"/>
        </w:rPr>
        <w:t xml:space="preserve">. Rádio Clube da Covilhã. </w:t>
      </w:r>
      <w:r>
        <w:rPr>
          <w:lang w:val="pt-PT"/>
        </w:rPr>
        <w:t>[</w:t>
      </w:r>
      <w:proofErr w:type="spellStart"/>
      <w:r w:rsidRPr="00F87C40">
        <w:rPr>
          <w:lang w:val="pt-PT"/>
        </w:rPr>
        <w:t>Consult</w:t>
      </w:r>
      <w:proofErr w:type="spellEnd"/>
      <w:r w:rsidRPr="00F87C40">
        <w:rPr>
          <w:lang w:val="pt-PT"/>
        </w:rPr>
        <w:t>. 02 Dez. 2013</w:t>
      </w:r>
      <w:r>
        <w:rPr>
          <w:lang w:val="pt-PT"/>
        </w:rPr>
        <w:t>]</w:t>
      </w:r>
      <w:r w:rsidRPr="00F87C40">
        <w:rPr>
          <w:lang w:val="pt-PT"/>
        </w:rPr>
        <w:t xml:space="preserve">. Disponível em </w:t>
      </w:r>
      <w:r w:rsidR="005A03A7">
        <w:fldChar w:fldCharType="begin"/>
      </w:r>
      <w:r w:rsidR="005A03A7" w:rsidRPr="0028036F">
        <w:rPr>
          <w:lang w:val="pt-PT"/>
        </w:rPr>
        <w:instrText>HYPERLINK "http://psmunicipalcovilha.blogs.sapo.pt/19361.html"</w:instrText>
      </w:r>
      <w:r w:rsidR="005A03A7">
        <w:fldChar w:fldCharType="separate"/>
      </w:r>
      <w:r w:rsidRPr="00F87C40">
        <w:rPr>
          <w:rStyle w:val="Hiperligao"/>
          <w:lang w:val="pt-PT"/>
        </w:rPr>
        <w:t>http://psmunicipalcovilha.blogs.sapo.pt/19361.html</w:t>
      </w:r>
      <w:r w:rsidR="005A03A7">
        <w:fldChar w:fldCharType="end"/>
      </w:r>
      <w:r w:rsidRPr="00F87C40">
        <w:rPr>
          <w:lang w:val="pt-PT"/>
        </w:rPr>
        <w:t>.</w:t>
      </w:r>
    </w:p>
  </w:footnote>
  <w:footnote w:id="105">
    <w:p w:rsidR="007A6167" w:rsidRPr="000B30E4" w:rsidRDefault="007A6167" w:rsidP="001E15A7">
      <w:pPr>
        <w:pStyle w:val="Textodenotaderodap"/>
        <w:spacing w:line="360" w:lineRule="auto"/>
        <w:rPr>
          <w:lang w:val="pt-PT"/>
        </w:rPr>
      </w:pPr>
      <w:r>
        <w:rPr>
          <w:rStyle w:val="Refdenotaderodap"/>
        </w:rPr>
        <w:footnoteRef/>
      </w:r>
      <w:r w:rsidRPr="000B30E4">
        <w:rPr>
          <w:lang w:val="pt-PT"/>
        </w:rPr>
        <w:t xml:space="preserve"> </w:t>
      </w:r>
      <w:r>
        <w:rPr>
          <w:lang w:val="pt-PT"/>
        </w:rPr>
        <w:t>Vereador pela CDU na Câmara Municipal de Coimbra.</w:t>
      </w:r>
    </w:p>
  </w:footnote>
  <w:footnote w:id="106">
    <w:p w:rsidR="007A6167" w:rsidRPr="00F87C40" w:rsidRDefault="007A6167" w:rsidP="001E15A7">
      <w:pPr>
        <w:pStyle w:val="Textodenotaderodap"/>
        <w:spacing w:line="360" w:lineRule="auto"/>
        <w:rPr>
          <w:lang w:val="pt-PT"/>
        </w:rPr>
      </w:pPr>
      <w:r>
        <w:rPr>
          <w:rStyle w:val="Refdenotaderodap"/>
        </w:rPr>
        <w:footnoteRef/>
      </w:r>
      <w:r w:rsidRPr="00F87C40">
        <w:rPr>
          <w:lang w:val="pt-PT"/>
        </w:rPr>
        <w:t xml:space="preserve"> LUSA (</w:t>
      </w:r>
      <w:r>
        <w:rPr>
          <w:lang w:val="pt-PT"/>
        </w:rPr>
        <w:t>2-12-</w:t>
      </w:r>
      <w:r w:rsidRPr="00F87C40">
        <w:rPr>
          <w:lang w:val="pt-PT"/>
        </w:rPr>
        <w:t xml:space="preserve">2013) – CDU Lei das Finanças Locais é “vingança” contra o 25 de Abril. </w:t>
      </w:r>
      <w:r w:rsidRPr="00F87C40">
        <w:rPr>
          <w:i/>
          <w:lang w:val="pt-PT"/>
        </w:rPr>
        <w:t>Noticias ao Minuto</w:t>
      </w:r>
      <w:r w:rsidRPr="00F87C40">
        <w:rPr>
          <w:lang w:val="pt-PT"/>
        </w:rPr>
        <w:t>. (</w:t>
      </w:r>
      <w:proofErr w:type="spellStart"/>
      <w:r w:rsidRPr="00F87C40">
        <w:rPr>
          <w:lang w:val="pt-PT"/>
        </w:rPr>
        <w:t>consult</w:t>
      </w:r>
      <w:proofErr w:type="spellEnd"/>
      <w:r w:rsidRPr="00F87C40">
        <w:rPr>
          <w:lang w:val="pt-PT"/>
        </w:rPr>
        <w:t xml:space="preserve">. 02 Dez. 2013). Disponível em </w:t>
      </w:r>
      <w:r w:rsidR="005A03A7">
        <w:fldChar w:fldCharType="begin"/>
      </w:r>
      <w:r w:rsidR="005A03A7" w:rsidRPr="0028036F">
        <w:rPr>
          <w:lang w:val="pt-PT"/>
        </w:rPr>
        <w:instrText>HYPERLINK "http://www.noticiasaominuto.com/politica/139127/lei-das-financas-locais-e-vinganca-contra-o-25-de-abril" \l ".Upp7nYdnjQ0.gmail"</w:instrText>
      </w:r>
      <w:r w:rsidR="005A03A7">
        <w:fldChar w:fldCharType="separate"/>
      </w:r>
      <w:r w:rsidRPr="00F87C40">
        <w:rPr>
          <w:rStyle w:val="Hiperligao"/>
          <w:lang w:val="pt-PT"/>
        </w:rPr>
        <w:t>http://www.noticiasaominuto.com/politica/139127/lei-das-financas-locais-e-vinganca-contra-o-25-de-abril#.Upp7nYdnjQ0.gmail</w:t>
      </w:r>
      <w:r w:rsidR="005A03A7">
        <w:fldChar w:fldCharType="end"/>
      </w:r>
      <w:r w:rsidRPr="00F87C40">
        <w:rPr>
          <w:lang w:val="pt-PT"/>
        </w:rPr>
        <w:t>.</w:t>
      </w:r>
    </w:p>
  </w:footnote>
  <w:footnote w:id="107">
    <w:p w:rsidR="007A6167" w:rsidRPr="007801F8" w:rsidRDefault="007A6167" w:rsidP="001E15A7">
      <w:pPr>
        <w:pStyle w:val="Textodenotaderodap"/>
        <w:spacing w:line="360" w:lineRule="auto"/>
        <w:rPr>
          <w:lang w:val="pt-PT"/>
        </w:rPr>
      </w:pPr>
      <w:r>
        <w:rPr>
          <w:rStyle w:val="Refdenotaderodap"/>
        </w:rPr>
        <w:footnoteRef/>
      </w:r>
      <w:r w:rsidRPr="007801F8">
        <w:rPr>
          <w:lang w:val="pt-PT"/>
        </w:rPr>
        <w:t xml:space="preserve"> </w:t>
      </w:r>
      <w:r>
        <w:rPr>
          <w:lang w:val="pt-PT"/>
        </w:rPr>
        <w:t>Ex-presidente da Câmara Municipal de Sintra.</w:t>
      </w:r>
    </w:p>
  </w:footnote>
  <w:footnote w:id="108">
    <w:p w:rsidR="007A6167" w:rsidRPr="00F87C40" w:rsidRDefault="007A6167" w:rsidP="001E15A7">
      <w:pPr>
        <w:pStyle w:val="Textodenotaderodap"/>
        <w:spacing w:line="360" w:lineRule="auto"/>
        <w:rPr>
          <w:lang w:val="pt-PT"/>
        </w:rPr>
      </w:pPr>
      <w:r>
        <w:rPr>
          <w:rStyle w:val="Refdenotaderodap"/>
        </w:rPr>
        <w:footnoteRef/>
      </w:r>
      <w:r w:rsidRPr="00F87C40">
        <w:rPr>
          <w:lang w:val="pt-PT"/>
        </w:rPr>
        <w:t xml:space="preserve"> SEARA, Fernando </w:t>
      </w:r>
      <w:r>
        <w:rPr>
          <w:lang w:val="pt-PT"/>
        </w:rPr>
        <w:t xml:space="preserve">(18-11-2013) </w:t>
      </w:r>
      <w:r w:rsidRPr="00F87C40">
        <w:rPr>
          <w:lang w:val="pt-PT"/>
        </w:rPr>
        <w:t xml:space="preserve">– Finanças Locais. </w:t>
      </w:r>
      <w:r w:rsidRPr="00F87C40">
        <w:rPr>
          <w:i/>
          <w:lang w:val="pt-PT"/>
        </w:rPr>
        <w:t>Diário de Noticias.</w:t>
      </w:r>
      <w:r>
        <w:rPr>
          <w:lang w:val="pt-PT"/>
        </w:rPr>
        <w:t xml:space="preserve"> [</w:t>
      </w:r>
      <w:proofErr w:type="spellStart"/>
      <w:r w:rsidRPr="00F87C40">
        <w:rPr>
          <w:lang w:val="pt-PT"/>
        </w:rPr>
        <w:t>Consult</w:t>
      </w:r>
      <w:proofErr w:type="spellEnd"/>
      <w:r w:rsidRPr="00F87C40">
        <w:rPr>
          <w:lang w:val="pt-PT"/>
        </w:rPr>
        <w:t>. 09 Dez. 2013</w:t>
      </w:r>
      <w:r>
        <w:rPr>
          <w:lang w:val="pt-PT"/>
        </w:rPr>
        <w:t>]</w:t>
      </w:r>
      <w:r w:rsidRPr="00F87C40">
        <w:rPr>
          <w:lang w:val="pt-PT"/>
        </w:rPr>
        <w:t xml:space="preserve"> Disponível em </w:t>
      </w:r>
      <w:hyperlink r:id="rId5" w:history="1">
        <w:r w:rsidRPr="00F87C40">
          <w:rPr>
            <w:rStyle w:val="Hiperligao"/>
            <w:lang w:val="pt-PT"/>
          </w:rPr>
          <w:t>http://www.dn.pt/inicio/opiniao/interior.aspx?content_id=3538281</w:t>
        </w:r>
      </w:hyperlink>
      <w:r w:rsidRPr="00F87C40">
        <w:rPr>
          <w:lang w:val="pt-PT"/>
        </w:rPr>
        <w:t>.</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3961C3"/>
    <w:multiLevelType w:val="hybridMultilevel"/>
    <w:tmpl w:val="9F7AB28C"/>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1">
    <w:nsid w:val="042C2877"/>
    <w:multiLevelType w:val="hybridMultilevel"/>
    <w:tmpl w:val="18C6D59C"/>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2">
    <w:nsid w:val="04A97248"/>
    <w:multiLevelType w:val="hybridMultilevel"/>
    <w:tmpl w:val="159C5444"/>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3">
    <w:nsid w:val="070F78B0"/>
    <w:multiLevelType w:val="hybridMultilevel"/>
    <w:tmpl w:val="79F4FF9C"/>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4">
    <w:nsid w:val="12767E36"/>
    <w:multiLevelType w:val="hybridMultilevel"/>
    <w:tmpl w:val="4C18AF14"/>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5">
    <w:nsid w:val="15A179A8"/>
    <w:multiLevelType w:val="hybridMultilevel"/>
    <w:tmpl w:val="396C360E"/>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6">
    <w:nsid w:val="164501FF"/>
    <w:multiLevelType w:val="hybridMultilevel"/>
    <w:tmpl w:val="A01AB6C2"/>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7">
    <w:nsid w:val="189B1D74"/>
    <w:multiLevelType w:val="multilevel"/>
    <w:tmpl w:val="51767EB4"/>
    <w:lvl w:ilvl="0">
      <w:start w:val="1"/>
      <w:numFmt w:val="decimal"/>
      <w:lvlText w:val="%1."/>
      <w:lvlJc w:val="left"/>
      <w:pPr>
        <w:ind w:left="405" w:hanging="405"/>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8">
    <w:nsid w:val="18A94D74"/>
    <w:multiLevelType w:val="hybridMultilevel"/>
    <w:tmpl w:val="BBCC3A28"/>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9">
    <w:nsid w:val="1ACD73B5"/>
    <w:multiLevelType w:val="hybridMultilevel"/>
    <w:tmpl w:val="8BD278A6"/>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10">
    <w:nsid w:val="1F2E71FF"/>
    <w:multiLevelType w:val="hybridMultilevel"/>
    <w:tmpl w:val="42308908"/>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11">
    <w:nsid w:val="21EA4000"/>
    <w:multiLevelType w:val="hybridMultilevel"/>
    <w:tmpl w:val="E4A410D2"/>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12">
    <w:nsid w:val="244C4121"/>
    <w:multiLevelType w:val="hybridMultilevel"/>
    <w:tmpl w:val="AC769F0E"/>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13">
    <w:nsid w:val="253F1F30"/>
    <w:multiLevelType w:val="hybridMultilevel"/>
    <w:tmpl w:val="D7E275BA"/>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14">
    <w:nsid w:val="28005006"/>
    <w:multiLevelType w:val="hybridMultilevel"/>
    <w:tmpl w:val="E42E5412"/>
    <w:lvl w:ilvl="0" w:tplc="0816000F">
      <w:start w:val="1"/>
      <w:numFmt w:val="decimal"/>
      <w:lvlText w:val="%1."/>
      <w:lvlJc w:val="left"/>
      <w:pPr>
        <w:ind w:left="720" w:hanging="360"/>
      </w:pPr>
    </w:lvl>
    <w:lvl w:ilvl="1" w:tplc="08160019">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15">
    <w:nsid w:val="2E261358"/>
    <w:multiLevelType w:val="multilevel"/>
    <w:tmpl w:val="78E8E62A"/>
    <w:lvl w:ilvl="0">
      <w:start w:val="1"/>
      <w:numFmt w:val="decimal"/>
      <w:lvlText w:val="%1"/>
      <w:lvlJc w:val="left"/>
      <w:pPr>
        <w:ind w:left="390" w:hanging="390"/>
      </w:pPr>
      <w:rPr>
        <w:rFonts w:hint="default"/>
      </w:rPr>
    </w:lvl>
    <w:lvl w:ilvl="1">
      <w:start w:val="1"/>
      <w:numFmt w:val="decimal"/>
      <w:lvlText w:val="%1.%2"/>
      <w:lvlJc w:val="left"/>
      <w:pPr>
        <w:ind w:left="390" w:hanging="39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6">
    <w:nsid w:val="36E4199C"/>
    <w:multiLevelType w:val="hybridMultilevel"/>
    <w:tmpl w:val="58B4652E"/>
    <w:lvl w:ilvl="0" w:tplc="08160001">
      <w:start w:val="1"/>
      <w:numFmt w:val="bullet"/>
      <w:lvlText w:val=""/>
      <w:lvlJc w:val="left"/>
      <w:pPr>
        <w:ind w:left="1080" w:hanging="360"/>
      </w:pPr>
      <w:rPr>
        <w:rFonts w:ascii="Symbol" w:hAnsi="Symbol" w:hint="default"/>
      </w:rPr>
    </w:lvl>
    <w:lvl w:ilvl="1" w:tplc="08160003" w:tentative="1">
      <w:start w:val="1"/>
      <w:numFmt w:val="bullet"/>
      <w:lvlText w:val="o"/>
      <w:lvlJc w:val="left"/>
      <w:pPr>
        <w:ind w:left="1800" w:hanging="360"/>
      </w:pPr>
      <w:rPr>
        <w:rFonts w:ascii="Courier New" w:hAnsi="Courier New" w:cs="Courier New" w:hint="default"/>
      </w:rPr>
    </w:lvl>
    <w:lvl w:ilvl="2" w:tplc="08160005" w:tentative="1">
      <w:start w:val="1"/>
      <w:numFmt w:val="bullet"/>
      <w:lvlText w:val=""/>
      <w:lvlJc w:val="left"/>
      <w:pPr>
        <w:ind w:left="2520" w:hanging="360"/>
      </w:pPr>
      <w:rPr>
        <w:rFonts w:ascii="Wingdings" w:hAnsi="Wingdings" w:hint="default"/>
      </w:rPr>
    </w:lvl>
    <w:lvl w:ilvl="3" w:tplc="08160001" w:tentative="1">
      <w:start w:val="1"/>
      <w:numFmt w:val="bullet"/>
      <w:lvlText w:val=""/>
      <w:lvlJc w:val="left"/>
      <w:pPr>
        <w:ind w:left="3240" w:hanging="360"/>
      </w:pPr>
      <w:rPr>
        <w:rFonts w:ascii="Symbol" w:hAnsi="Symbol" w:hint="default"/>
      </w:rPr>
    </w:lvl>
    <w:lvl w:ilvl="4" w:tplc="08160003" w:tentative="1">
      <w:start w:val="1"/>
      <w:numFmt w:val="bullet"/>
      <w:lvlText w:val="o"/>
      <w:lvlJc w:val="left"/>
      <w:pPr>
        <w:ind w:left="3960" w:hanging="360"/>
      </w:pPr>
      <w:rPr>
        <w:rFonts w:ascii="Courier New" w:hAnsi="Courier New" w:cs="Courier New" w:hint="default"/>
      </w:rPr>
    </w:lvl>
    <w:lvl w:ilvl="5" w:tplc="08160005" w:tentative="1">
      <w:start w:val="1"/>
      <w:numFmt w:val="bullet"/>
      <w:lvlText w:val=""/>
      <w:lvlJc w:val="left"/>
      <w:pPr>
        <w:ind w:left="4680" w:hanging="360"/>
      </w:pPr>
      <w:rPr>
        <w:rFonts w:ascii="Wingdings" w:hAnsi="Wingdings" w:hint="default"/>
      </w:rPr>
    </w:lvl>
    <w:lvl w:ilvl="6" w:tplc="08160001" w:tentative="1">
      <w:start w:val="1"/>
      <w:numFmt w:val="bullet"/>
      <w:lvlText w:val=""/>
      <w:lvlJc w:val="left"/>
      <w:pPr>
        <w:ind w:left="5400" w:hanging="360"/>
      </w:pPr>
      <w:rPr>
        <w:rFonts w:ascii="Symbol" w:hAnsi="Symbol" w:hint="default"/>
      </w:rPr>
    </w:lvl>
    <w:lvl w:ilvl="7" w:tplc="08160003" w:tentative="1">
      <w:start w:val="1"/>
      <w:numFmt w:val="bullet"/>
      <w:lvlText w:val="o"/>
      <w:lvlJc w:val="left"/>
      <w:pPr>
        <w:ind w:left="6120" w:hanging="360"/>
      </w:pPr>
      <w:rPr>
        <w:rFonts w:ascii="Courier New" w:hAnsi="Courier New" w:cs="Courier New" w:hint="default"/>
      </w:rPr>
    </w:lvl>
    <w:lvl w:ilvl="8" w:tplc="08160005" w:tentative="1">
      <w:start w:val="1"/>
      <w:numFmt w:val="bullet"/>
      <w:lvlText w:val=""/>
      <w:lvlJc w:val="left"/>
      <w:pPr>
        <w:ind w:left="6840" w:hanging="360"/>
      </w:pPr>
      <w:rPr>
        <w:rFonts w:ascii="Wingdings" w:hAnsi="Wingdings" w:hint="default"/>
      </w:rPr>
    </w:lvl>
  </w:abstractNum>
  <w:abstractNum w:abstractNumId="17">
    <w:nsid w:val="38583A60"/>
    <w:multiLevelType w:val="hybridMultilevel"/>
    <w:tmpl w:val="7DCEE934"/>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18">
    <w:nsid w:val="43B36F96"/>
    <w:multiLevelType w:val="hybridMultilevel"/>
    <w:tmpl w:val="913ACB50"/>
    <w:lvl w:ilvl="0" w:tplc="08160017">
      <w:start w:val="1"/>
      <w:numFmt w:val="lowerLetter"/>
      <w:lvlText w:val="%1)"/>
      <w:lvlJc w:val="left"/>
      <w:pPr>
        <w:ind w:left="720" w:hanging="360"/>
      </w:p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19">
    <w:nsid w:val="4BDF688A"/>
    <w:multiLevelType w:val="hybridMultilevel"/>
    <w:tmpl w:val="9DEC03F0"/>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20">
    <w:nsid w:val="4DB26789"/>
    <w:multiLevelType w:val="hybridMultilevel"/>
    <w:tmpl w:val="FA844902"/>
    <w:lvl w:ilvl="0" w:tplc="08160001">
      <w:start w:val="1"/>
      <w:numFmt w:val="bullet"/>
      <w:lvlText w:val=""/>
      <w:lvlJc w:val="left"/>
      <w:pPr>
        <w:ind w:left="927" w:hanging="360"/>
      </w:pPr>
      <w:rPr>
        <w:rFonts w:ascii="Symbol" w:hAnsi="Symbol" w:hint="default"/>
      </w:rPr>
    </w:lvl>
    <w:lvl w:ilvl="1" w:tplc="08160003" w:tentative="1">
      <w:start w:val="1"/>
      <w:numFmt w:val="bullet"/>
      <w:lvlText w:val="o"/>
      <w:lvlJc w:val="left"/>
      <w:pPr>
        <w:ind w:left="1647" w:hanging="360"/>
      </w:pPr>
      <w:rPr>
        <w:rFonts w:ascii="Courier New" w:hAnsi="Courier New" w:cs="Courier New" w:hint="default"/>
      </w:rPr>
    </w:lvl>
    <w:lvl w:ilvl="2" w:tplc="08160005" w:tentative="1">
      <w:start w:val="1"/>
      <w:numFmt w:val="bullet"/>
      <w:lvlText w:val=""/>
      <w:lvlJc w:val="left"/>
      <w:pPr>
        <w:ind w:left="2367" w:hanging="360"/>
      </w:pPr>
      <w:rPr>
        <w:rFonts w:ascii="Wingdings" w:hAnsi="Wingdings" w:hint="default"/>
      </w:rPr>
    </w:lvl>
    <w:lvl w:ilvl="3" w:tplc="08160001" w:tentative="1">
      <w:start w:val="1"/>
      <w:numFmt w:val="bullet"/>
      <w:lvlText w:val=""/>
      <w:lvlJc w:val="left"/>
      <w:pPr>
        <w:ind w:left="3087" w:hanging="360"/>
      </w:pPr>
      <w:rPr>
        <w:rFonts w:ascii="Symbol" w:hAnsi="Symbol" w:hint="default"/>
      </w:rPr>
    </w:lvl>
    <w:lvl w:ilvl="4" w:tplc="08160003" w:tentative="1">
      <w:start w:val="1"/>
      <w:numFmt w:val="bullet"/>
      <w:lvlText w:val="o"/>
      <w:lvlJc w:val="left"/>
      <w:pPr>
        <w:ind w:left="3807" w:hanging="360"/>
      </w:pPr>
      <w:rPr>
        <w:rFonts w:ascii="Courier New" w:hAnsi="Courier New" w:cs="Courier New" w:hint="default"/>
      </w:rPr>
    </w:lvl>
    <w:lvl w:ilvl="5" w:tplc="08160005" w:tentative="1">
      <w:start w:val="1"/>
      <w:numFmt w:val="bullet"/>
      <w:lvlText w:val=""/>
      <w:lvlJc w:val="left"/>
      <w:pPr>
        <w:ind w:left="4527" w:hanging="360"/>
      </w:pPr>
      <w:rPr>
        <w:rFonts w:ascii="Wingdings" w:hAnsi="Wingdings" w:hint="default"/>
      </w:rPr>
    </w:lvl>
    <w:lvl w:ilvl="6" w:tplc="08160001" w:tentative="1">
      <w:start w:val="1"/>
      <w:numFmt w:val="bullet"/>
      <w:lvlText w:val=""/>
      <w:lvlJc w:val="left"/>
      <w:pPr>
        <w:ind w:left="5247" w:hanging="360"/>
      </w:pPr>
      <w:rPr>
        <w:rFonts w:ascii="Symbol" w:hAnsi="Symbol" w:hint="default"/>
      </w:rPr>
    </w:lvl>
    <w:lvl w:ilvl="7" w:tplc="08160003" w:tentative="1">
      <w:start w:val="1"/>
      <w:numFmt w:val="bullet"/>
      <w:lvlText w:val="o"/>
      <w:lvlJc w:val="left"/>
      <w:pPr>
        <w:ind w:left="5967" w:hanging="360"/>
      </w:pPr>
      <w:rPr>
        <w:rFonts w:ascii="Courier New" w:hAnsi="Courier New" w:cs="Courier New" w:hint="default"/>
      </w:rPr>
    </w:lvl>
    <w:lvl w:ilvl="8" w:tplc="08160005" w:tentative="1">
      <w:start w:val="1"/>
      <w:numFmt w:val="bullet"/>
      <w:lvlText w:val=""/>
      <w:lvlJc w:val="left"/>
      <w:pPr>
        <w:ind w:left="6687" w:hanging="360"/>
      </w:pPr>
      <w:rPr>
        <w:rFonts w:ascii="Wingdings" w:hAnsi="Wingdings" w:hint="default"/>
      </w:rPr>
    </w:lvl>
  </w:abstractNum>
  <w:abstractNum w:abstractNumId="21">
    <w:nsid w:val="524902F8"/>
    <w:multiLevelType w:val="hybridMultilevel"/>
    <w:tmpl w:val="3CA287B0"/>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22">
    <w:nsid w:val="5A511F9B"/>
    <w:multiLevelType w:val="multilevel"/>
    <w:tmpl w:val="5770E538"/>
    <w:lvl w:ilvl="0">
      <w:start w:val="1"/>
      <w:numFmt w:val="decimal"/>
      <w:lvlText w:val="%1"/>
      <w:lvlJc w:val="left"/>
      <w:pPr>
        <w:ind w:left="390" w:hanging="390"/>
      </w:pPr>
      <w:rPr>
        <w:rFonts w:hint="default"/>
      </w:rPr>
    </w:lvl>
    <w:lvl w:ilvl="1">
      <w:start w:val="1"/>
      <w:numFmt w:val="decimal"/>
      <w:lvlText w:val="%1.%2"/>
      <w:lvlJc w:val="left"/>
      <w:pPr>
        <w:ind w:left="390" w:hanging="39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3">
    <w:nsid w:val="630C0F5B"/>
    <w:multiLevelType w:val="hybridMultilevel"/>
    <w:tmpl w:val="9F5E3F06"/>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24">
    <w:nsid w:val="6688317F"/>
    <w:multiLevelType w:val="hybridMultilevel"/>
    <w:tmpl w:val="3460C02C"/>
    <w:lvl w:ilvl="0" w:tplc="08160017">
      <w:start w:val="1"/>
      <w:numFmt w:val="lowerLetter"/>
      <w:lvlText w:val="%1)"/>
      <w:lvlJc w:val="left"/>
      <w:pPr>
        <w:ind w:left="720" w:hanging="360"/>
      </w:p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25">
    <w:nsid w:val="6866683E"/>
    <w:multiLevelType w:val="hybridMultilevel"/>
    <w:tmpl w:val="A050BB6A"/>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26">
    <w:nsid w:val="6DD272F0"/>
    <w:multiLevelType w:val="hybridMultilevel"/>
    <w:tmpl w:val="63485536"/>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27">
    <w:nsid w:val="715A67D9"/>
    <w:multiLevelType w:val="hybridMultilevel"/>
    <w:tmpl w:val="6380B8F4"/>
    <w:lvl w:ilvl="0" w:tplc="08160001">
      <w:start w:val="1"/>
      <w:numFmt w:val="bullet"/>
      <w:lvlText w:val=""/>
      <w:lvlJc w:val="left"/>
      <w:pPr>
        <w:ind w:left="780" w:hanging="360"/>
      </w:pPr>
      <w:rPr>
        <w:rFonts w:ascii="Symbol" w:hAnsi="Symbol" w:hint="default"/>
      </w:rPr>
    </w:lvl>
    <w:lvl w:ilvl="1" w:tplc="08160003" w:tentative="1">
      <w:start w:val="1"/>
      <w:numFmt w:val="bullet"/>
      <w:lvlText w:val="o"/>
      <w:lvlJc w:val="left"/>
      <w:pPr>
        <w:ind w:left="1500" w:hanging="360"/>
      </w:pPr>
      <w:rPr>
        <w:rFonts w:ascii="Courier New" w:hAnsi="Courier New" w:cs="Courier New" w:hint="default"/>
      </w:rPr>
    </w:lvl>
    <w:lvl w:ilvl="2" w:tplc="08160005" w:tentative="1">
      <w:start w:val="1"/>
      <w:numFmt w:val="bullet"/>
      <w:lvlText w:val=""/>
      <w:lvlJc w:val="left"/>
      <w:pPr>
        <w:ind w:left="2220" w:hanging="360"/>
      </w:pPr>
      <w:rPr>
        <w:rFonts w:ascii="Wingdings" w:hAnsi="Wingdings" w:hint="default"/>
      </w:rPr>
    </w:lvl>
    <w:lvl w:ilvl="3" w:tplc="08160001" w:tentative="1">
      <w:start w:val="1"/>
      <w:numFmt w:val="bullet"/>
      <w:lvlText w:val=""/>
      <w:lvlJc w:val="left"/>
      <w:pPr>
        <w:ind w:left="2940" w:hanging="360"/>
      </w:pPr>
      <w:rPr>
        <w:rFonts w:ascii="Symbol" w:hAnsi="Symbol" w:hint="default"/>
      </w:rPr>
    </w:lvl>
    <w:lvl w:ilvl="4" w:tplc="08160003" w:tentative="1">
      <w:start w:val="1"/>
      <w:numFmt w:val="bullet"/>
      <w:lvlText w:val="o"/>
      <w:lvlJc w:val="left"/>
      <w:pPr>
        <w:ind w:left="3660" w:hanging="360"/>
      </w:pPr>
      <w:rPr>
        <w:rFonts w:ascii="Courier New" w:hAnsi="Courier New" w:cs="Courier New" w:hint="default"/>
      </w:rPr>
    </w:lvl>
    <w:lvl w:ilvl="5" w:tplc="08160005" w:tentative="1">
      <w:start w:val="1"/>
      <w:numFmt w:val="bullet"/>
      <w:lvlText w:val=""/>
      <w:lvlJc w:val="left"/>
      <w:pPr>
        <w:ind w:left="4380" w:hanging="360"/>
      </w:pPr>
      <w:rPr>
        <w:rFonts w:ascii="Wingdings" w:hAnsi="Wingdings" w:hint="default"/>
      </w:rPr>
    </w:lvl>
    <w:lvl w:ilvl="6" w:tplc="08160001" w:tentative="1">
      <w:start w:val="1"/>
      <w:numFmt w:val="bullet"/>
      <w:lvlText w:val=""/>
      <w:lvlJc w:val="left"/>
      <w:pPr>
        <w:ind w:left="5100" w:hanging="360"/>
      </w:pPr>
      <w:rPr>
        <w:rFonts w:ascii="Symbol" w:hAnsi="Symbol" w:hint="default"/>
      </w:rPr>
    </w:lvl>
    <w:lvl w:ilvl="7" w:tplc="08160003" w:tentative="1">
      <w:start w:val="1"/>
      <w:numFmt w:val="bullet"/>
      <w:lvlText w:val="o"/>
      <w:lvlJc w:val="left"/>
      <w:pPr>
        <w:ind w:left="5820" w:hanging="360"/>
      </w:pPr>
      <w:rPr>
        <w:rFonts w:ascii="Courier New" w:hAnsi="Courier New" w:cs="Courier New" w:hint="default"/>
      </w:rPr>
    </w:lvl>
    <w:lvl w:ilvl="8" w:tplc="08160005" w:tentative="1">
      <w:start w:val="1"/>
      <w:numFmt w:val="bullet"/>
      <w:lvlText w:val=""/>
      <w:lvlJc w:val="left"/>
      <w:pPr>
        <w:ind w:left="6540" w:hanging="360"/>
      </w:pPr>
      <w:rPr>
        <w:rFonts w:ascii="Wingdings" w:hAnsi="Wingdings" w:hint="default"/>
      </w:rPr>
    </w:lvl>
  </w:abstractNum>
  <w:num w:numId="1">
    <w:abstractNumId w:val="25"/>
  </w:num>
  <w:num w:numId="2">
    <w:abstractNumId w:val="20"/>
  </w:num>
  <w:num w:numId="3">
    <w:abstractNumId w:val="11"/>
  </w:num>
  <w:num w:numId="4">
    <w:abstractNumId w:val="14"/>
  </w:num>
  <w:num w:numId="5">
    <w:abstractNumId w:val="18"/>
  </w:num>
  <w:num w:numId="6">
    <w:abstractNumId w:val="23"/>
  </w:num>
  <w:num w:numId="7">
    <w:abstractNumId w:val="6"/>
  </w:num>
  <w:num w:numId="8">
    <w:abstractNumId w:val="24"/>
  </w:num>
  <w:num w:numId="9">
    <w:abstractNumId w:val="16"/>
  </w:num>
  <w:num w:numId="10">
    <w:abstractNumId w:val="0"/>
  </w:num>
  <w:num w:numId="11">
    <w:abstractNumId w:val="12"/>
  </w:num>
  <w:num w:numId="12">
    <w:abstractNumId w:val="4"/>
  </w:num>
  <w:num w:numId="13">
    <w:abstractNumId w:val="19"/>
  </w:num>
  <w:num w:numId="14">
    <w:abstractNumId w:val="27"/>
  </w:num>
  <w:num w:numId="15">
    <w:abstractNumId w:val="2"/>
  </w:num>
  <w:num w:numId="16">
    <w:abstractNumId w:val="17"/>
  </w:num>
  <w:num w:numId="17">
    <w:abstractNumId w:val="10"/>
  </w:num>
  <w:num w:numId="18">
    <w:abstractNumId w:val="3"/>
  </w:num>
  <w:num w:numId="19">
    <w:abstractNumId w:val="9"/>
  </w:num>
  <w:num w:numId="20">
    <w:abstractNumId w:val="22"/>
  </w:num>
  <w:num w:numId="21">
    <w:abstractNumId w:val="15"/>
  </w:num>
  <w:num w:numId="22">
    <w:abstractNumId w:val="7"/>
  </w:num>
  <w:num w:numId="23">
    <w:abstractNumId w:val="21"/>
  </w:num>
  <w:num w:numId="24">
    <w:abstractNumId w:val="1"/>
  </w:num>
  <w:num w:numId="25">
    <w:abstractNumId w:val="26"/>
  </w:num>
  <w:num w:numId="26">
    <w:abstractNumId w:val="8"/>
  </w:num>
  <w:num w:numId="27">
    <w:abstractNumId w:val="5"/>
  </w:num>
  <w:num w:numId="28">
    <w:abstractNumId w:val="1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2415BB"/>
    <w:rsid w:val="00020928"/>
    <w:rsid w:val="00022C41"/>
    <w:rsid w:val="000268FD"/>
    <w:rsid w:val="0004127A"/>
    <w:rsid w:val="000E3A89"/>
    <w:rsid w:val="000E4490"/>
    <w:rsid w:val="00110C20"/>
    <w:rsid w:val="0011613C"/>
    <w:rsid w:val="001246EC"/>
    <w:rsid w:val="00166BDF"/>
    <w:rsid w:val="001E15A7"/>
    <w:rsid w:val="00210AE4"/>
    <w:rsid w:val="00217F08"/>
    <w:rsid w:val="00222315"/>
    <w:rsid w:val="00225602"/>
    <w:rsid w:val="002415BB"/>
    <w:rsid w:val="0028036F"/>
    <w:rsid w:val="0028461F"/>
    <w:rsid w:val="002A13C5"/>
    <w:rsid w:val="002F40DA"/>
    <w:rsid w:val="002F5159"/>
    <w:rsid w:val="0031114B"/>
    <w:rsid w:val="00342007"/>
    <w:rsid w:val="00376449"/>
    <w:rsid w:val="00406778"/>
    <w:rsid w:val="00413536"/>
    <w:rsid w:val="00485EC2"/>
    <w:rsid w:val="004E2BAC"/>
    <w:rsid w:val="005142F3"/>
    <w:rsid w:val="00526F66"/>
    <w:rsid w:val="0054655A"/>
    <w:rsid w:val="00590CFF"/>
    <w:rsid w:val="005A03A7"/>
    <w:rsid w:val="00612EB0"/>
    <w:rsid w:val="006660FC"/>
    <w:rsid w:val="006A555C"/>
    <w:rsid w:val="00760278"/>
    <w:rsid w:val="007A6167"/>
    <w:rsid w:val="007B38A3"/>
    <w:rsid w:val="00811FF0"/>
    <w:rsid w:val="008B0032"/>
    <w:rsid w:val="008B0959"/>
    <w:rsid w:val="008B4A3F"/>
    <w:rsid w:val="008C61E0"/>
    <w:rsid w:val="008E1A5C"/>
    <w:rsid w:val="00917DF5"/>
    <w:rsid w:val="0095145E"/>
    <w:rsid w:val="009A0F33"/>
    <w:rsid w:val="009D53D1"/>
    <w:rsid w:val="009E021E"/>
    <w:rsid w:val="00A54851"/>
    <w:rsid w:val="00A76957"/>
    <w:rsid w:val="00A82722"/>
    <w:rsid w:val="00B2471A"/>
    <w:rsid w:val="00B733F4"/>
    <w:rsid w:val="00B76BDF"/>
    <w:rsid w:val="00BD6A4C"/>
    <w:rsid w:val="00C9396B"/>
    <w:rsid w:val="00C96E13"/>
    <w:rsid w:val="00CB595D"/>
    <w:rsid w:val="00DA1B8F"/>
    <w:rsid w:val="00E44518"/>
    <w:rsid w:val="00E52AF8"/>
    <w:rsid w:val="00E72C56"/>
    <w:rsid w:val="00EF79D5"/>
    <w:rsid w:val="00F54264"/>
    <w:rsid w:val="00F7446A"/>
    <w:rsid w:val="00F74AED"/>
    <w:rsid w:val="00F765EB"/>
    <w:rsid w:val="00FC7291"/>
  </w:rsids>
  <m:mathPr>
    <m:mathFont m:val="Cambria Math"/>
    <m:brkBin m:val="before"/>
    <m:brkBinSub m:val="--"/>
    <m:smallFrac m:val="off"/>
    <m:dispDef/>
    <m:lMargin m:val="0"/>
    <m:rMargin m:val="0"/>
    <m:defJc m:val="centerGroup"/>
    <m:wrapIndent m:val="1440"/>
    <m:intLim m:val="subSup"/>
    <m:naryLim m:val="undOvr"/>
  </m:mathPr>
  <w:themeFontLang w:val="pt-PT"/>
  <w:clrSchemeMapping w:bg1="light1" w:t1="dark1" w:bg2="light2" w:t2="dark2" w:accent1="accent1" w:accent2="accent2" w:accent3="accent3" w:accent4="accent4" w:accent5="accent5" w:accent6="accent6" w:hyperlink="hyperlink" w:followedHyperlink="followedHyperlink"/>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Arial" w:eastAsia="Calibri" w:hAnsi="Arial" w:cs="Arial"/>
        <w:lang w:val="en-US" w:eastAsia="en-US" w:bidi="en-US"/>
      </w:rPr>
    </w:rPrDefault>
    <w:pPrDefault>
      <w:pPr>
        <w:spacing w:after="200" w:line="276" w:lineRule="auto"/>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415BB"/>
    <w:pPr>
      <w:jc w:val="left"/>
    </w:pPr>
    <w:rPr>
      <w:rFonts w:ascii="Calibri" w:hAnsi="Calibri" w:cs="Times New Roman"/>
      <w:sz w:val="22"/>
      <w:szCs w:val="22"/>
      <w:lang w:val="pt-PT" w:bidi="ar-SA"/>
    </w:rPr>
  </w:style>
  <w:style w:type="paragraph" w:styleId="Ttulo1">
    <w:name w:val="heading 1"/>
    <w:basedOn w:val="Normal"/>
    <w:next w:val="Normal"/>
    <w:link w:val="Ttulo1Carcter"/>
    <w:autoRedefine/>
    <w:uiPriority w:val="9"/>
    <w:qFormat/>
    <w:rsid w:val="0004127A"/>
    <w:pPr>
      <w:spacing w:after="0" w:line="360" w:lineRule="auto"/>
      <w:jc w:val="both"/>
      <w:outlineLvl w:val="0"/>
    </w:pPr>
    <w:rPr>
      <w:rFonts w:ascii="Arial" w:hAnsi="Arial" w:cs="Arial"/>
      <w:smallCaps/>
      <w:color w:val="1F497D" w:themeColor="text2"/>
      <w:spacing w:val="5"/>
      <w:sz w:val="32"/>
      <w:szCs w:val="32"/>
    </w:rPr>
  </w:style>
  <w:style w:type="paragraph" w:styleId="Ttulo2">
    <w:name w:val="heading 2"/>
    <w:basedOn w:val="Normal"/>
    <w:next w:val="Normal"/>
    <w:link w:val="Ttulo2Carcter"/>
    <w:autoRedefine/>
    <w:uiPriority w:val="9"/>
    <w:unhideWhenUsed/>
    <w:qFormat/>
    <w:rsid w:val="00F765EB"/>
    <w:pPr>
      <w:spacing w:before="240" w:after="80"/>
      <w:outlineLvl w:val="1"/>
    </w:pPr>
    <w:rPr>
      <w:rFonts w:asciiTheme="majorHAnsi" w:eastAsiaTheme="minorHAnsi" w:hAnsiTheme="majorHAnsi"/>
      <w:b/>
      <w:smallCaps/>
      <w:color w:val="1F497D" w:themeColor="text2"/>
      <w:spacing w:val="5"/>
      <w:sz w:val="24"/>
      <w:szCs w:val="28"/>
      <w:lang w:val="en-US" w:bidi="en-US"/>
    </w:rPr>
  </w:style>
  <w:style w:type="paragraph" w:styleId="Ttulo3">
    <w:name w:val="heading 3"/>
    <w:basedOn w:val="Normal"/>
    <w:next w:val="Normal"/>
    <w:link w:val="Ttulo3Carcter"/>
    <w:uiPriority w:val="9"/>
    <w:semiHidden/>
    <w:unhideWhenUsed/>
    <w:qFormat/>
    <w:rsid w:val="00F765EB"/>
    <w:pPr>
      <w:spacing w:after="0"/>
      <w:outlineLvl w:val="2"/>
    </w:pPr>
    <w:rPr>
      <w:rFonts w:ascii="Arial" w:eastAsiaTheme="minorHAnsi" w:hAnsi="Arial"/>
      <w:smallCaps/>
      <w:spacing w:val="5"/>
      <w:sz w:val="24"/>
      <w:szCs w:val="24"/>
      <w:lang w:val="en-US" w:bidi="en-US"/>
    </w:rPr>
  </w:style>
  <w:style w:type="paragraph" w:styleId="Ttulo4">
    <w:name w:val="heading 4"/>
    <w:basedOn w:val="Normal"/>
    <w:next w:val="Normal"/>
    <w:link w:val="Ttulo4Carcter"/>
    <w:uiPriority w:val="9"/>
    <w:semiHidden/>
    <w:unhideWhenUsed/>
    <w:qFormat/>
    <w:rsid w:val="00F765EB"/>
    <w:pPr>
      <w:spacing w:before="240" w:after="0"/>
      <w:outlineLvl w:val="3"/>
    </w:pPr>
    <w:rPr>
      <w:rFonts w:ascii="Arial" w:eastAsiaTheme="minorHAnsi" w:hAnsi="Arial"/>
      <w:smallCaps/>
      <w:spacing w:val="10"/>
      <w:lang w:val="en-US" w:bidi="en-US"/>
    </w:rPr>
  </w:style>
  <w:style w:type="paragraph" w:styleId="Ttulo5">
    <w:name w:val="heading 5"/>
    <w:basedOn w:val="Normal"/>
    <w:next w:val="Normal"/>
    <w:link w:val="Ttulo5Carcter"/>
    <w:uiPriority w:val="9"/>
    <w:semiHidden/>
    <w:unhideWhenUsed/>
    <w:qFormat/>
    <w:rsid w:val="00F765EB"/>
    <w:pPr>
      <w:spacing w:before="200" w:after="0"/>
      <w:outlineLvl w:val="4"/>
    </w:pPr>
    <w:rPr>
      <w:rFonts w:ascii="Arial" w:eastAsiaTheme="minorHAnsi" w:hAnsi="Arial"/>
      <w:smallCaps/>
      <w:color w:val="943634" w:themeColor="accent2" w:themeShade="BF"/>
      <w:spacing w:val="10"/>
      <w:szCs w:val="26"/>
      <w:lang w:val="en-US" w:bidi="en-US"/>
    </w:rPr>
  </w:style>
  <w:style w:type="paragraph" w:styleId="Ttulo6">
    <w:name w:val="heading 6"/>
    <w:basedOn w:val="Normal"/>
    <w:next w:val="Normal"/>
    <w:link w:val="Ttulo6Carcter"/>
    <w:uiPriority w:val="9"/>
    <w:semiHidden/>
    <w:unhideWhenUsed/>
    <w:qFormat/>
    <w:rsid w:val="00F765EB"/>
    <w:pPr>
      <w:spacing w:after="0"/>
      <w:outlineLvl w:val="5"/>
    </w:pPr>
    <w:rPr>
      <w:rFonts w:ascii="Arial" w:eastAsiaTheme="minorHAnsi" w:hAnsi="Arial"/>
      <w:smallCaps/>
      <w:color w:val="C0504D" w:themeColor="accent2"/>
      <w:spacing w:val="5"/>
      <w:szCs w:val="20"/>
      <w:lang w:val="en-US" w:bidi="en-US"/>
    </w:rPr>
  </w:style>
  <w:style w:type="paragraph" w:styleId="Ttulo7">
    <w:name w:val="heading 7"/>
    <w:basedOn w:val="Normal"/>
    <w:next w:val="Normal"/>
    <w:link w:val="Ttulo7Carcter"/>
    <w:uiPriority w:val="9"/>
    <w:semiHidden/>
    <w:unhideWhenUsed/>
    <w:qFormat/>
    <w:rsid w:val="00F765EB"/>
    <w:pPr>
      <w:spacing w:after="0"/>
      <w:outlineLvl w:val="6"/>
    </w:pPr>
    <w:rPr>
      <w:rFonts w:ascii="Arial" w:eastAsiaTheme="minorHAnsi" w:hAnsi="Arial"/>
      <w:b/>
      <w:smallCaps/>
      <w:color w:val="C0504D" w:themeColor="accent2"/>
      <w:spacing w:val="10"/>
      <w:sz w:val="20"/>
      <w:szCs w:val="20"/>
      <w:lang w:val="en-US" w:bidi="en-US"/>
    </w:rPr>
  </w:style>
  <w:style w:type="paragraph" w:styleId="Ttulo8">
    <w:name w:val="heading 8"/>
    <w:basedOn w:val="Normal"/>
    <w:next w:val="Normal"/>
    <w:link w:val="Ttulo8Carcter"/>
    <w:uiPriority w:val="9"/>
    <w:semiHidden/>
    <w:unhideWhenUsed/>
    <w:qFormat/>
    <w:rsid w:val="00F765EB"/>
    <w:pPr>
      <w:spacing w:after="0"/>
      <w:outlineLvl w:val="7"/>
    </w:pPr>
    <w:rPr>
      <w:rFonts w:ascii="Arial" w:eastAsiaTheme="minorHAnsi" w:hAnsi="Arial"/>
      <w:b/>
      <w:i/>
      <w:smallCaps/>
      <w:color w:val="943634" w:themeColor="accent2" w:themeShade="BF"/>
      <w:sz w:val="20"/>
      <w:szCs w:val="20"/>
      <w:lang w:val="en-US" w:bidi="en-US"/>
    </w:rPr>
  </w:style>
  <w:style w:type="paragraph" w:styleId="Ttulo9">
    <w:name w:val="heading 9"/>
    <w:basedOn w:val="Normal"/>
    <w:next w:val="Normal"/>
    <w:link w:val="Ttulo9Carcter"/>
    <w:uiPriority w:val="9"/>
    <w:semiHidden/>
    <w:unhideWhenUsed/>
    <w:qFormat/>
    <w:rsid w:val="00F765EB"/>
    <w:pPr>
      <w:spacing w:after="0"/>
      <w:outlineLvl w:val="8"/>
    </w:pPr>
    <w:rPr>
      <w:rFonts w:ascii="Arial" w:eastAsiaTheme="minorHAnsi" w:hAnsi="Arial"/>
      <w:b/>
      <w:i/>
      <w:smallCaps/>
      <w:color w:val="622423" w:themeColor="accent2" w:themeShade="7F"/>
      <w:sz w:val="20"/>
      <w:szCs w:val="20"/>
      <w:lang w:val="en-US" w:bidi="en-US"/>
    </w:rPr>
  </w:style>
  <w:style w:type="character" w:default="1" w:styleId="Tipodeletrapredefinidodopargraf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arcter">
    <w:name w:val="Título 1 Carácter"/>
    <w:basedOn w:val="Tipodeletrapredefinidodopargrafo"/>
    <w:link w:val="Ttulo1"/>
    <w:uiPriority w:val="9"/>
    <w:rsid w:val="0004127A"/>
    <w:rPr>
      <w:smallCaps/>
      <w:color w:val="1F497D" w:themeColor="text2"/>
      <w:spacing w:val="5"/>
      <w:sz w:val="32"/>
      <w:szCs w:val="32"/>
      <w:lang w:val="pt-PT" w:bidi="ar-SA"/>
    </w:rPr>
  </w:style>
  <w:style w:type="paragraph" w:styleId="Legenda">
    <w:name w:val="caption"/>
    <w:basedOn w:val="Normal"/>
    <w:next w:val="Normal"/>
    <w:uiPriority w:val="35"/>
    <w:unhideWhenUsed/>
    <w:qFormat/>
    <w:rsid w:val="00F765EB"/>
    <w:rPr>
      <w:b/>
      <w:bCs/>
      <w:caps/>
      <w:sz w:val="16"/>
      <w:szCs w:val="18"/>
    </w:rPr>
  </w:style>
  <w:style w:type="character" w:customStyle="1" w:styleId="Ttulo2Carcter">
    <w:name w:val="Título 2 Carácter"/>
    <w:basedOn w:val="Tipodeletrapredefinidodopargrafo"/>
    <w:link w:val="Ttulo2"/>
    <w:uiPriority w:val="9"/>
    <w:rsid w:val="00F765EB"/>
    <w:rPr>
      <w:rFonts w:asciiTheme="majorHAnsi" w:hAnsiTheme="majorHAnsi"/>
      <w:b/>
      <w:smallCaps/>
      <w:color w:val="1F497D" w:themeColor="text2"/>
      <w:spacing w:val="5"/>
      <w:sz w:val="24"/>
      <w:szCs w:val="28"/>
    </w:rPr>
  </w:style>
  <w:style w:type="character" w:customStyle="1" w:styleId="Ttulo3Carcter">
    <w:name w:val="Título 3 Carácter"/>
    <w:basedOn w:val="Tipodeletrapredefinidodopargrafo"/>
    <w:link w:val="Ttulo3"/>
    <w:uiPriority w:val="9"/>
    <w:semiHidden/>
    <w:rsid w:val="00F765EB"/>
    <w:rPr>
      <w:smallCaps/>
      <w:spacing w:val="5"/>
      <w:sz w:val="24"/>
      <w:szCs w:val="24"/>
    </w:rPr>
  </w:style>
  <w:style w:type="character" w:customStyle="1" w:styleId="Ttulo4Carcter">
    <w:name w:val="Título 4 Carácter"/>
    <w:basedOn w:val="Tipodeletrapredefinidodopargrafo"/>
    <w:link w:val="Ttulo4"/>
    <w:uiPriority w:val="9"/>
    <w:semiHidden/>
    <w:rsid w:val="00F765EB"/>
    <w:rPr>
      <w:smallCaps/>
      <w:spacing w:val="10"/>
      <w:sz w:val="22"/>
      <w:szCs w:val="22"/>
    </w:rPr>
  </w:style>
  <w:style w:type="character" w:customStyle="1" w:styleId="Ttulo5Carcter">
    <w:name w:val="Título 5 Carácter"/>
    <w:basedOn w:val="Tipodeletrapredefinidodopargrafo"/>
    <w:link w:val="Ttulo5"/>
    <w:uiPriority w:val="9"/>
    <w:semiHidden/>
    <w:rsid w:val="00F765EB"/>
    <w:rPr>
      <w:smallCaps/>
      <w:color w:val="943634" w:themeColor="accent2" w:themeShade="BF"/>
      <w:spacing w:val="10"/>
      <w:sz w:val="22"/>
      <w:szCs w:val="26"/>
    </w:rPr>
  </w:style>
  <w:style w:type="character" w:customStyle="1" w:styleId="Ttulo6Carcter">
    <w:name w:val="Título 6 Carácter"/>
    <w:basedOn w:val="Tipodeletrapredefinidodopargrafo"/>
    <w:link w:val="Ttulo6"/>
    <w:uiPriority w:val="9"/>
    <w:semiHidden/>
    <w:rsid w:val="00F765EB"/>
    <w:rPr>
      <w:smallCaps/>
      <w:color w:val="C0504D" w:themeColor="accent2"/>
      <w:spacing w:val="5"/>
      <w:sz w:val="22"/>
    </w:rPr>
  </w:style>
  <w:style w:type="character" w:customStyle="1" w:styleId="Ttulo7Carcter">
    <w:name w:val="Título 7 Carácter"/>
    <w:basedOn w:val="Tipodeletrapredefinidodopargrafo"/>
    <w:link w:val="Ttulo7"/>
    <w:uiPriority w:val="9"/>
    <w:semiHidden/>
    <w:rsid w:val="00F765EB"/>
    <w:rPr>
      <w:b/>
      <w:smallCaps/>
      <w:color w:val="C0504D" w:themeColor="accent2"/>
      <w:spacing w:val="10"/>
    </w:rPr>
  </w:style>
  <w:style w:type="character" w:customStyle="1" w:styleId="Ttulo8Carcter">
    <w:name w:val="Título 8 Carácter"/>
    <w:basedOn w:val="Tipodeletrapredefinidodopargrafo"/>
    <w:link w:val="Ttulo8"/>
    <w:uiPriority w:val="9"/>
    <w:semiHidden/>
    <w:rsid w:val="00F765EB"/>
    <w:rPr>
      <w:b/>
      <w:i/>
      <w:smallCaps/>
      <w:color w:val="943634" w:themeColor="accent2" w:themeShade="BF"/>
    </w:rPr>
  </w:style>
  <w:style w:type="character" w:customStyle="1" w:styleId="Ttulo9Carcter">
    <w:name w:val="Título 9 Carácter"/>
    <w:basedOn w:val="Tipodeletrapredefinidodopargrafo"/>
    <w:link w:val="Ttulo9"/>
    <w:uiPriority w:val="9"/>
    <w:semiHidden/>
    <w:rsid w:val="00F765EB"/>
    <w:rPr>
      <w:b/>
      <w:i/>
      <w:smallCaps/>
      <w:color w:val="622423" w:themeColor="accent2" w:themeShade="7F"/>
    </w:rPr>
  </w:style>
  <w:style w:type="paragraph" w:styleId="Ttulo">
    <w:name w:val="Title"/>
    <w:basedOn w:val="Normal"/>
    <w:next w:val="Normal"/>
    <w:link w:val="TtuloCarcter"/>
    <w:uiPriority w:val="10"/>
    <w:qFormat/>
    <w:rsid w:val="00F765EB"/>
    <w:pPr>
      <w:pBdr>
        <w:top w:val="single" w:sz="12" w:space="1" w:color="C0504D" w:themeColor="accent2"/>
      </w:pBdr>
      <w:spacing w:line="240" w:lineRule="auto"/>
      <w:jc w:val="right"/>
    </w:pPr>
    <w:rPr>
      <w:rFonts w:ascii="Arial" w:eastAsiaTheme="minorHAnsi" w:hAnsi="Arial"/>
      <w:smallCaps/>
      <w:sz w:val="48"/>
      <w:szCs w:val="48"/>
      <w:lang w:val="en-US" w:bidi="en-US"/>
    </w:rPr>
  </w:style>
  <w:style w:type="character" w:customStyle="1" w:styleId="TtuloCarcter">
    <w:name w:val="Título Carácter"/>
    <w:basedOn w:val="Tipodeletrapredefinidodopargrafo"/>
    <w:link w:val="Ttulo"/>
    <w:uiPriority w:val="10"/>
    <w:rsid w:val="00F765EB"/>
    <w:rPr>
      <w:smallCaps/>
      <w:sz w:val="48"/>
      <w:szCs w:val="48"/>
    </w:rPr>
  </w:style>
  <w:style w:type="paragraph" w:styleId="Subttulo">
    <w:name w:val="Subtitle"/>
    <w:basedOn w:val="Normal"/>
    <w:next w:val="Normal"/>
    <w:link w:val="SubttuloCarcter"/>
    <w:uiPriority w:val="11"/>
    <w:qFormat/>
    <w:rsid w:val="00F765EB"/>
    <w:pPr>
      <w:spacing w:after="720" w:line="240" w:lineRule="auto"/>
      <w:jc w:val="right"/>
    </w:pPr>
    <w:rPr>
      <w:rFonts w:asciiTheme="majorHAnsi" w:eastAsiaTheme="majorEastAsia" w:hAnsiTheme="majorHAnsi" w:cstheme="majorBidi"/>
      <w:sz w:val="20"/>
      <w:lang w:val="en-US" w:bidi="en-US"/>
    </w:rPr>
  </w:style>
  <w:style w:type="character" w:customStyle="1" w:styleId="SubttuloCarcter">
    <w:name w:val="Subtítulo Carácter"/>
    <w:basedOn w:val="Tipodeletrapredefinidodopargrafo"/>
    <w:link w:val="Subttulo"/>
    <w:uiPriority w:val="11"/>
    <w:rsid w:val="00F765EB"/>
    <w:rPr>
      <w:rFonts w:asciiTheme="majorHAnsi" w:eastAsiaTheme="majorEastAsia" w:hAnsiTheme="majorHAnsi" w:cstheme="majorBidi"/>
      <w:szCs w:val="22"/>
    </w:rPr>
  </w:style>
  <w:style w:type="character" w:styleId="Forte">
    <w:name w:val="Strong"/>
    <w:uiPriority w:val="22"/>
    <w:qFormat/>
    <w:rsid w:val="00F765EB"/>
    <w:rPr>
      <w:b/>
      <w:color w:val="C0504D" w:themeColor="accent2"/>
    </w:rPr>
  </w:style>
  <w:style w:type="character" w:styleId="nfase">
    <w:name w:val="Emphasis"/>
    <w:uiPriority w:val="20"/>
    <w:qFormat/>
    <w:rsid w:val="00F765EB"/>
    <w:rPr>
      <w:b/>
      <w:i/>
      <w:spacing w:val="10"/>
    </w:rPr>
  </w:style>
  <w:style w:type="paragraph" w:styleId="SemEspaamento">
    <w:name w:val="No Spacing"/>
    <w:basedOn w:val="Normal"/>
    <w:link w:val="SemEspaamentoCarcter"/>
    <w:uiPriority w:val="1"/>
    <w:qFormat/>
    <w:rsid w:val="00F765EB"/>
    <w:pPr>
      <w:spacing w:after="0" w:line="240" w:lineRule="auto"/>
    </w:pPr>
  </w:style>
  <w:style w:type="character" w:customStyle="1" w:styleId="SemEspaamentoCarcter">
    <w:name w:val="Sem Espaçamento Carácter"/>
    <w:basedOn w:val="Tipodeletrapredefinidodopargrafo"/>
    <w:link w:val="SemEspaamento"/>
    <w:uiPriority w:val="1"/>
    <w:rsid w:val="00F765EB"/>
    <w:rPr>
      <w:rFonts w:ascii="Calibri" w:eastAsia="Calibri" w:hAnsi="Calibri"/>
      <w:sz w:val="22"/>
      <w:szCs w:val="22"/>
      <w:lang w:val="pt-PT" w:bidi="ar-SA"/>
    </w:rPr>
  </w:style>
  <w:style w:type="paragraph" w:styleId="PargrafodaLista">
    <w:name w:val="List Paragraph"/>
    <w:basedOn w:val="Normal"/>
    <w:uiPriority w:val="99"/>
    <w:qFormat/>
    <w:rsid w:val="00F765EB"/>
    <w:pPr>
      <w:ind w:left="720"/>
      <w:contextualSpacing/>
    </w:pPr>
  </w:style>
  <w:style w:type="paragraph" w:styleId="Citao">
    <w:name w:val="Quote"/>
    <w:basedOn w:val="Normal"/>
    <w:next w:val="Normal"/>
    <w:link w:val="CitaoCarcter"/>
    <w:uiPriority w:val="29"/>
    <w:qFormat/>
    <w:rsid w:val="00F765EB"/>
    <w:rPr>
      <w:rFonts w:ascii="Arial" w:eastAsiaTheme="minorHAnsi" w:hAnsi="Arial"/>
      <w:i/>
      <w:sz w:val="20"/>
      <w:szCs w:val="20"/>
      <w:lang w:val="en-US" w:bidi="en-US"/>
    </w:rPr>
  </w:style>
  <w:style w:type="character" w:customStyle="1" w:styleId="CitaoCarcter">
    <w:name w:val="Citação Carácter"/>
    <w:basedOn w:val="Tipodeletrapredefinidodopargrafo"/>
    <w:link w:val="Citao"/>
    <w:uiPriority w:val="29"/>
    <w:rsid w:val="00F765EB"/>
    <w:rPr>
      <w:i/>
    </w:rPr>
  </w:style>
  <w:style w:type="paragraph" w:styleId="CitaoIntensa">
    <w:name w:val="Intense Quote"/>
    <w:basedOn w:val="Normal"/>
    <w:next w:val="Normal"/>
    <w:link w:val="CitaoIntensaCarcter"/>
    <w:uiPriority w:val="30"/>
    <w:qFormat/>
    <w:rsid w:val="00F765EB"/>
    <w:pPr>
      <w:pBdr>
        <w:top w:val="single" w:sz="8" w:space="10" w:color="943634" w:themeColor="accent2" w:themeShade="BF"/>
        <w:left w:val="single" w:sz="8" w:space="10" w:color="943634" w:themeColor="accent2" w:themeShade="BF"/>
        <w:bottom w:val="single" w:sz="8" w:space="10" w:color="943634" w:themeColor="accent2" w:themeShade="BF"/>
        <w:right w:val="single" w:sz="8" w:space="10" w:color="943634" w:themeColor="accent2" w:themeShade="BF"/>
      </w:pBdr>
      <w:shd w:val="clear" w:color="auto" w:fill="C0504D" w:themeFill="accent2"/>
      <w:spacing w:before="140" w:after="140"/>
      <w:ind w:left="1440" w:right="1440"/>
    </w:pPr>
    <w:rPr>
      <w:rFonts w:ascii="Arial" w:eastAsiaTheme="minorHAnsi" w:hAnsi="Arial"/>
      <w:b/>
      <w:i/>
      <w:color w:val="FFFFFF" w:themeColor="background1"/>
      <w:sz w:val="20"/>
      <w:szCs w:val="20"/>
      <w:lang w:val="en-US" w:bidi="en-US"/>
    </w:rPr>
  </w:style>
  <w:style w:type="character" w:customStyle="1" w:styleId="CitaoIntensaCarcter">
    <w:name w:val="Citação Intensa Carácter"/>
    <w:basedOn w:val="Tipodeletrapredefinidodopargrafo"/>
    <w:link w:val="CitaoIntensa"/>
    <w:uiPriority w:val="30"/>
    <w:rsid w:val="00F765EB"/>
    <w:rPr>
      <w:b/>
      <w:i/>
      <w:color w:val="FFFFFF" w:themeColor="background1"/>
      <w:shd w:val="clear" w:color="auto" w:fill="C0504D" w:themeFill="accent2"/>
    </w:rPr>
  </w:style>
  <w:style w:type="character" w:styleId="nfaseDiscreto">
    <w:name w:val="Subtle Emphasis"/>
    <w:uiPriority w:val="19"/>
    <w:qFormat/>
    <w:rsid w:val="00F765EB"/>
    <w:rPr>
      <w:i/>
    </w:rPr>
  </w:style>
  <w:style w:type="character" w:styleId="nfaseIntenso">
    <w:name w:val="Intense Emphasis"/>
    <w:uiPriority w:val="21"/>
    <w:qFormat/>
    <w:rsid w:val="00F765EB"/>
    <w:rPr>
      <w:b/>
      <w:i/>
      <w:color w:val="C0504D" w:themeColor="accent2"/>
      <w:spacing w:val="10"/>
    </w:rPr>
  </w:style>
  <w:style w:type="character" w:styleId="RefernciaDiscreta">
    <w:name w:val="Subtle Reference"/>
    <w:uiPriority w:val="31"/>
    <w:qFormat/>
    <w:rsid w:val="00F765EB"/>
    <w:rPr>
      <w:b/>
    </w:rPr>
  </w:style>
  <w:style w:type="character" w:styleId="RefernciaIntensa">
    <w:name w:val="Intense Reference"/>
    <w:uiPriority w:val="32"/>
    <w:qFormat/>
    <w:rsid w:val="00F765EB"/>
    <w:rPr>
      <w:b/>
      <w:bCs/>
      <w:smallCaps/>
      <w:spacing w:val="5"/>
      <w:sz w:val="22"/>
      <w:szCs w:val="22"/>
      <w:u w:val="single"/>
    </w:rPr>
  </w:style>
  <w:style w:type="character" w:styleId="TtulodoLivro">
    <w:name w:val="Book Title"/>
    <w:uiPriority w:val="33"/>
    <w:qFormat/>
    <w:rsid w:val="00F765EB"/>
    <w:rPr>
      <w:rFonts w:asciiTheme="majorHAnsi" w:eastAsiaTheme="majorEastAsia" w:hAnsiTheme="majorHAnsi" w:cstheme="majorBidi"/>
      <w:i/>
      <w:iCs/>
      <w:sz w:val="20"/>
      <w:szCs w:val="20"/>
    </w:rPr>
  </w:style>
  <w:style w:type="paragraph" w:styleId="Ttulodondice">
    <w:name w:val="TOC Heading"/>
    <w:basedOn w:val="Ttulo1"/>
    <w:next w:val="Normal"/>
    <w:uiPriority w:val="39"/>
    <w:unhideWhenUsed/>
    <w:qFormat/>
    <w:rsid w:val="00F765EB"/>
    <w:pPr>
      <w:outlineLvl w:val="9"/>
    </w:pPr>
  </w:style>
  <w:style w:type="paragraph" w:styleId="Textodebalo">
    <w:name w:val="Balloon Text"/>
    <w:basedOn w:val="Normal"/>
    <w:link w:val="TextodebaloCarcter"/>
    <w:uiPriority w:val="99"/>
    <w:semiHidden/>
    <w:unhideWhenUsed/>
    <w:rsid w:val="002415BB"/>
    <w:pPr>
      <w:spacing w:after="0" w:line="240" w:lineRule="auto"/>
    </w:pPr>
    <w:rPr>
      <w:rFonts w:ascii="Tahoma" w:hAnsi="Tahoma" w:cs="Tahoma"/>
      <w:sz w:val="16"/>
      <w:szCs w:val="16"/>
    </w:rPr>
  </w:style>
  <w:style w:type="character" w:customStyle="1" w:styleId="TextodebaloCarcter">
    <w:name w:val="Texto de balão Carácter"/>
    <w:basedOn w:val="Tipodeletrapredefinidodopargrafo"/>
    <w:link w:val="Textodebalo"/>
    <w:uiPriority w:val="99"/>
    <w:semiHidden/>
    <w:rsid w:val="002415BB"/>
    <w:rPr>
      <w:rFonts w:ascii="Tahoma" w:hAnsi="Tahoma" w:cs="Tahoma"/>
      <w:sz w:val="16"/>
      <w:szCs w:val="16"/>
      <w:lang w:val="pt-PT" w:bidi="ar-SA"/>
    </w:rPr>
  </w:style>
  <w:style w:type="paragraph" w:styleId="Textodenotaderodap">
    <w:name w:val="footnote text"/>
    <w:basedOn w:val="Normal"/>
    <w:link w:val="TextodenotaderodapCarcter"/>
    <w:uiPriority w:val="99"/>
    <w:unhideWhenUsed/>
    <w:rsid w:val="002415BB"/>
    <w:pPr>
      <w:spacing w:after="0" w:line="240" w:lineRule="auto"/>
      <w:jc w:val="both"/>
    </w:pPr>
    <w:rPr>
      <w:rFonts w:ascii="Arial" w:eastAsiaTheme="minorHAnsi" w:hAnsi="Arial" w:cs="Arial"/>
      <w:sz w:val="20"/>
      <w:szCs w:val="20"/>
      <w:lang w:val="en-US" w:bidi="en-US"/>
    </w:rPr>
  </w:style>
  <w:style w:type="character" w:customStyle="1" w:styleId="TextodenotaderodapCarcter">
    <w:name w:val="Texto de nota de rodapé Carácter"/>
    <w:basedOn w:val="Tipodeletrapredefinidodopargrafo"/>
    <w:link w:val="Textodenotaderodap"/>
    <w:uiPriority w:val="99"/>
    <w:rsid w:val="002415BB"/>
    <w:rPr>
      <w:rFonts w:eastAsiaTheme="minorHAnsi"/>
    </w:rPr>
  </w:style>
  <w:style w:type="character" w:styleId="Refdenotaderodap">
    <w:name w:val="footnote reference"/>
    <w:basedOn w:val="Tipodeletrapredefinidodopargrafo"/>
    <w:uiPriority w:val="99"/>
    <w:semiHidden/>
    <w:unhideWhenUsed/>
    <w:rsid w:val="002415BB"/>
    <w:rPr>
      <w:vertAlign w:val="superscript"/>
    </w:rPr>
  </w:style>
  <w:style w:type="character" w:styleId="Hiperligao">
    <w:name w:val="Hyperlink"/>
    <w:basedOn w:val="Tipodeletrapredefinidodopargrafo"/>
    <w:uiPriority w:val="99"/>
    <w:unhideWhenUsed/>
    <w:rsid w:val="002415BB"/>
    <w:rPr>
      <w:color w:val="0000FF" w:themeColor="hyperlink"/>
      <w:u w:val="single"/>
    </w:rPr>
  </w:style>
  <w:style w:type="character" w:customStyle="1" w:styleId="apple-converted-space">
    <w:name w:val="apple-converted-space"/>
    <w:basedOn w:val="Tipodeletrapredefinidodopargrafo"/>
    <w:rsid w:val="002415BB"/>
  </w:style>
  <w:style w:type="paragraph" w:styleId="Cabealho">
    <w:name w:val="header"/>
    <w:basedOn w:val="Normal"/>
    <w:link w:val="CabealhoCarcter"/>
    <w:uiPriority w:val="99"/>
    <w:semiHidden/>
    <w:unhideWhenUsed/>
    <w:rsid w:val="002415BB"/>
    <w:pPr>
      <w:tabs>
        <w:tab w:val="center" w:pos="4252"/>
        <w:tab w:val="right" w:pos="8504"/>
      </w:tabs>
      <w:spacing w:after="0" w:line="240" w:lineRule="auto"/>
    </w:pPr>
  </w:style>
  <w:style w:type="character" w:customStyle="1" w:styleId="CabealhoCarcter">
    <w:name w:val="Cabeçalho Carácter"/>
    <w:basedOn w:val="Tipodeletrapredefinidodopargrafo"/>
    <w:link w:val="Cabealho"/>
    <w:uiPriority w:val="99"/>
    <w:semiHidden/>
    <w:rsid w:val="002415BB"/>
    <w:rPr>
      <w:rFonts w:ascii="Calibri" w:hAnsi="Calibri" w:cs="Times New Roman"/>
      <w:sz w:val="22"/>
      <w:szCs w:val="22"/>
      <w:lang w:val="pt-PT" w:bidi="ar-SA"/>
    </w:rPr>
  </w:style>
  <w:style w:type="paragraph" w:styleId="Rodap">
    <w:name w:val="footer"/>
    <w:basedOn w:val="Normal"/>
    <w:link w:val="RodapCarcter"/>
    <w:uiPriority w:val="99"/>
    <w:unhideWhenUsed/>
    <w:rsid w:val="002415BB"/>
    <w:pPr>
      <w:tabs>
        <w:tab w:val="center" w:pos="4252"/>
        <w:tab w:val="right" w:pos="8504"/>
      </w:tabs>
      <w:spacing w:after="0" w:line="240" w:lineRule="auto"/>
    </w:pPr>
  </w:style>
  <w:style w:type="character" w:customStyle="1" w:styleId="RodapCarcter">
    <w:name w:val="Rodapé Carácter"/>
    <w:basedOn w:val="Tipodeletrapredefinidodopargrafo"/>
    <w:link w:val="Rodap"/>
    <w:uiPriority w:val="99"/>
    <w:rsid w:val="002415BB"/>
    <w:rPr>
      <w:rFonts w:ascii="Calibri" w:hAnsi="Calibri" w:cs="Times New Roman"/>
      <w:sz w:val="22"/>
      <w:szCs w:val="22"/>
      <w:lang w:val="pt-PT" w:bidi="ar-SA"/>
    </w:rPr>
  </w:style>
  <w:style w:type="paragraph" w:styleId="ndice1">
    <w:name w:val="toc 1"/>
    <w:basedOn w:val="Normal"/>
    <w:next w:val="Normal"/>
    <w:autoRedefine/>
    <w:uiPriority w:val="39"/>
    <w:unhideWhenUsed/>
    <w:rsid w:val="002415BB"/>
    <w:pPr>
      <w:spacing w:after="100"/>
    </w:pPr>
  </w:style>
  <w:style w:type="paragraph" w:styleId="ndice2">
    <w:name w:val="toc 2"/>
    <w:basedOn w:val="Normal"/>
    <w:next w:val="Normal"/>
    <w:autoRedefine/>
    <w:uiPriority w:val="39"/>
    <w:unhideWhenUsed/>
    <w:rsid w:val="002415BB"/>
    <w:pPr>
      <w:spacing w:after="100"/>
      <w:ind w:left="220"/>
    </w:p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psmunicipalcovilha.blogs.sapo.pt/19361.html" TargetMode="External"/><Relationship Id="rId13" Type="http://schemas.openxmlformats.org/officeDocument/2006/relationships/hyperlink" Target="http://www.ionline.pt" TargetMode="External"/><Relationship Id="rId18" Type="http://schemas.openxmlformats.org/officeDocument/2006/relationships/hyperlink" Target="http://www.provedor-jus.pt?action=5&amp;idc=67&amp;idi=1461" TargetMode="Externa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www.tribunalconstitucional.pt" TargetMode="External"/><Relationship Id="rId17" Type="http://schemas.openxmlformats.org/officeDocument/2006/relationships/hyperlink" Target="http://www.dgsi.pt" TargetMode="External"/><Relationship Id="rId2" Type="http://schemas.openxmlformats.org/officeDocument/2006/relationships/numbering" Target="numbering.xml"/><Relationship Id="rId16" Type="http://schemas.openxmlformats.org/officeDocument/2006/relationships/hyperlink" Target="http://www.parlamento.pt"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dre.pt" TargetMode="External"/><Relationship Id="rId5" Type="http://schemas.openxmlformats.org/officeDocument/2006/relationships/webSettings" Target="webSettings.xml"/><Relationship Id="rId15" Type="http://schemas.openxmlformats.org/officeDocument/2006/relationships/hyperlink" Target="http://www.nedal.uminho.pt" TargetMode="External"/><Relationship Id="rId10" Type="http://schemas.openxmlformats.org/officeDocument/2006/relationships/hyperlink" Target="http://www.parlamento.pt" TargetMode="External"/><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www.saldanhasanches.pt" TargetMode="External"/><Relationship Id="rId14" Type="http://schemas.openxmlformats.org/officeDocument/2006/relationships/hyperlink" Target="http://www.jornaldenegocios.pt" TargetMode="External"/></Relationships>
</file>

<file path=word/_rels/footnotes.xml.rels><?xml version="1.0" encoding="UTF-8" standalone="yes"?>
<Relationships xmlns="http://schemas.openxmlformats.org/package/2006/relationships"><Relationship Id="rId3" Type="http://schemas.openxmlformats.org/officeDocument/2006/relationships/hyperlink" Target="http://www.tribunalconstitucional.pt/tc/acordaos/20110414.html" TargetMode="External"/><Relationship Id="rId2" Type="http://schemas.openxmlformats.org/officeDocument/2006/relationships/hyperlink" Target="http://www.tribunalconstitucional.pt/tc/acordaos/19870452.html" TargetMode="External"/><Relationship Id="rId1" Type="http://schemas.openxmlformats.org/officeDocument/2006/relationships/hyperlink" Target="http://www.tribunalconstitucional.pt/tc/acordaos/19870452.html" TargetMode="External"/><Relationship Id="rId5" Type="http://schemas.openxmlformats.org/officeDocument/2006/relationships/hyperlink" Target="http://www.dn.pt/inicio/opiniao/interior.aspx?content_id=3538281" TargetMode="External"/><Relationship Id="rId4" Type="http://schemas.openxmlformats.org/officeDocument/2006/relationships/hyperlink" Target="http://www.icnf.pt/portal/naturaclas/rn2000" TargetMode="Externa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Clássico 2">
      <a:maj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ajorFont>
      <a:min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TURABIAN.XSL" StyleName="Turabian Sixth Edition"/>
</file>

<file path=customXml/itemProps1.xml><?xml version="1.0" encoding="utf-8"?>
<ds:datastoreItem xmlns:ds="http://schemas.openxmlformats.org/officeDocument/2006/customXml" ds:itemID="{785F3091-368A-4BEA-B2E3-762C2B0622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39</Pages>
  <Words>10575</Words>
  <Characters>57107</Characters>
  <Application>Microsoft Office Word</Application>
  <DocSecurity>0</DocSecurity>
  <Lines>475</Lines>
  <Paragraphs>135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67547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2</cp:revision>
  <dcterms:created xsi:type="dcterms:W3CDTF">2015-04-12T20:54:00Z</dcterms:created>
  <dcterms:modified xsi:type="dcterms:W3CDTF">2015-04-12T20:54:00Z</dcterms:modified>
</cp:coreProperties>
</file>