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B2" w:rsidRPr="00574DBC" w:rsidRDefault="00001C26" w:rsidP="00574DBC">
      <w:pPr>
        <w:spacing w:after="0" w:line="360" w:lineRule="auto"/>
        <w:ind w:firstLine="284"/>
        <w:jc w:val="center"/>
        <w:rPr>
          <w:rFonts w:ascii="Arial" w:hAnsi="Arial" w:cs="Arial"/>
          <w:sz w:val="24"/>
          <w:szCs w:val="24"/>
        </w:rPr>
      </w:pPr>
      <w:r w:rsidRPr="00185AAF">
        <w:rPr>
          <w:rFonts w:ascii="Arial" w:hAnsi="Arial" w:cs="Arial"/>
          <w:b/>
          <w:sz w:val="40"/>
          <w:szCs w:val="40"/>
        </w:rPr>
        <w:t xml:space="preserve">A </w:t>
      </w:r>
      <w:r w:rsidRPr="00185AAF">
        <w:rPr>
          <w:rFonts w:ascii="Arial" w:hAnsi="Arial" w:cs="Arial"/>
          <w:b/>
          <w:i/>
          <w:sz w:val="40"/>
          <w:szCs w:val="40"/>
        </w:rPr>
        <w:t xml:space="preserve">vida nua </w:t>
      </w:r>
      <w:r w:rsidRPr="00185AAF">
        <w:rPr>
          <w:rFonts w:ascii="Arial" w:hAnsi="Arial" w:cs="Arial"/>
          <w:b/>
          <w:sz w:val="40"/>
          <w:szCs w:val="40"/>
        </w:rPr>
        <w:t>do estrangeiro-</w:t>
      </w:r>
      <w:proofErr w:type="spellStart"/>
      <w:r w:rsidRPr="00185AAF">
        <w:rPr>
          <w:rFonts w:ascii="Arial" w:hAnsi="Arial" w:cs="Arial"/>
          <w:b/>
          <w:i/>
          <w:sz w:val="40"/>
          <w:szCs w:val="40"/>
        </w:rPr>
        <w:t>polites</w:t>
      </w:r>
      <w:proofErr w:type="spellEnd"/>
      <w:r w:rsidR="00973DBB" w:rsidRPr="00185AAF">
        <w:rPr>
          <w:rFonts w:ascii="Arial" w:hAnsi="Arial" w:cs="Arial"/>
          <w:b/>
          <w:sz w:val="40"/>
          <w:szCs w:val="40"/>
        </w:rPr>
        <w:t>:</w:t>
      </w:r>
      <w:r w:rsidR="00185AAF">
        <w:rPr>
          <w:rFonts w:ascii="Arial" w:hAnsi="Arial" w:cs="Arial"/>
          <w:b/>
          <w:sz w:val="40"/>
          <w:szCs w:val="40"/>
        </w:rPr>
        <w:t xml:space="preserve"> </w:t>
      </w:r>
      <w:r w:rsidR="00973DBB" w:rsidRPr="00185AAF">
        <w:rPr>
          <w:rFonts w:ascii="Arial" w:hAnsi="Arial" w:cs="Arial"/>
          <w:b/>
          <w:sz w:val="40"/>
          <w:szCs w:val="40"/>
        </w:rPr>
        <w:t>d</w:t>
      </w:r>
      <w:r w:rsidRPr="00185AAF">
        <w:rPr>
          <w:rFonts w:ascii="Arial" w:hAnsi="Arial" w:cs="Arial"/>
          <w:b/>
          <w:sz w:val="40"/>
          <w:szCs w:val="40"/>
        </w:rPr>
        <w:t>a</w:t>
      </w:r>
      <w:r w:rsidR="00766C9F" w:rsidRPr="00185AAF">
        <w:rPr>
          <w:rFonts w:ascii="Arial" w:hAnsi="Arial" w:cs="Arial"/>
          <w:b/>
          <w:i/>
          <w:sz w:val="40"/>
          <w:szCs w:val="40"/>
        </w:rPr>
        <w:t xml:space="preserve"> </w:t>
      </w:r>
      <w:r w:rsidR="00C35A4A" w:rsidRPr="00185AAF">
        <w:rPr>
          <w:rFonts w:ascii="Arial" w:hAnsi="Arial" w:cs="Arial"/>
          <w:b/>
          <w:sz w:val="40"/>
          <w:szCs w:val="40"/>
        </w:rPr>
        <w:t>anomia da CEDH</w:t>
      </w:r>
      <w:r w:rsidR="00973DBB" w:rsidRPr="00185AAF">
        <w:rPr>
          <w:rFonts w:ascii="Arial" w:hAnsi="Arial" w:cs="Arial"/>
          <w:b/>
          <w:sz w:val="40"/>
          <w:szCs w:val="40"/>
        </w:rPr>
        <w:t xml:space="preserve"> ao apelo cosmopolita</w:t>
      </w:r>
    </w:p>
    <w:p w:rsidR="00407D03" w:rsidRPr="00574DBC" w:rsidRDefault="00185AAF" w:rsidP="00574DBC">
      <w:pPr>
        <w:spacing w:after="0" w:line="360" w:lineRule="auto"/>
        <w:ind w:firstLine="284"/>
        <w:jc w:val="center"/>
        <w:rPr>
          <w:rFonts w:ascii="Arial" w:hAnsi="Arial" w:cs="Arial"/>
          <w:i/>
          <w:sz w:val="40"/>
          <w:szCs w:val="40"/>
          <w:lang w:val="en-US"/>
        </w:rPr>
      </w:pPr>
      <w:r w:rsidRPr="00407D03">
        <w:rPr>
          <w:rFonts w:ascii="Arial" w:hAnsi="Arial" w:cs="Arial"/>
          <w:i/>
          <w:sz w:val="40"/>
          <w:szCs w:val="40"/>
          <w:lang w:val="en-US"/>
        </w:rPr>
        <w:t>The alien-</w:t>
      </w:r>
      <w:proofErr w:type="spellStart"/>
      <w:r w:rsidRPr="00407D03">
        <w:rPr>
          <w:rFonts w:ascii="Arial" w:hAnsi="Arial" w:cs="Arial"/>
          <w:sz w:val="40"/>
          <w:szCs w:val="40"/>
          <w:lang w:val="en-US"/>
        </w:rPr>
        <w:t>polites</w:t>
      </w:r>
      <w:proofErr w:type="spellEnd"/>
      <w:r w:rsidRPr="00407D03">
        <w:rPr>
          <w:rFonts w:ascii="Arial" w:hAnsi="Arial" w:cs="Arial"/>
          <w:i/>
          <w:sz w:val="40"/>
          <w:szCs w:val="40"/>
          <w:lang w:val="en-US"/>
        </w:rPr>
        <w:t xml:space="preserve"> </w:t>
      </w:r>
      <w:r w:rsidRPr="00407D03">
        <w:rPr>
          <w:rFonts w:ascii="Arial" w:hAnsi="Arial" w:cs="Arial"/>
          <w:sz w:val="40"/>
          <w:szCs w:val="40"/>
          <w:lang w:val="en-US"/>
        </w:rPr>
        <w:t>bare life</w:t>
      </w:r>
      <w:r w:rsidRPr="00407D03">
        <w:rPr>
          <w:rFonts w:ascii="Arial" w:hAnsi="Arial" w:cs="Arial"/>
          <w:i/>
          <w:sz w:val="40"/>
          <w:szCs w:val="40"/>
          <w:lang w:val="en-US"/>
        </w:rPr>
        <w:t>:</w:t>
      </w:r>
      <w:r w:rsidRPr="00407D03">
        <w:rPr>
          <w:rFonts w:ascii="Arial" w:hAnsi="Arial" w:cs="Arial"/>
          <w:sz w:val="40"/>
          <w:szCs w:val="40"/>
          <w:lang w:val="en-US"/>
        </w:rPr>
        <w:t xml:space="preserve"> </w:t>
      </w:r>
      <w:r w:rsidRPr="00407D03">
        <w:rPr>
          <w:rFonts w:ascii="Arial" w:hAnsi="Arial" w:cs="Arial"/>
          <w:i/>
          <w:sz w:val="40"/>
          <w:szCs w:val="40"/>
          <w:lang w:val="en-US"/>
        </w:rPr>
        <w:t>from the ECHR anomy to the cosmopolitan appeal</w:t>
      </w:r>
    </w:p>
    <w:p w:rsidR="00A01998" w:rsidRDefault="00A01998" w:rsidP="00FC7AF6">
      <w:pPr>
        <w:spacing w:after="0" w:line="360" w:lineRule="auto"/>
        <w:ind w:firstLine="284"/>
        <w:jc w:val="both"/>
        <w:rPr>
          <w:rFonts w:ascii="Arial" w:hAnsi="Arial" w:cs="Arial"/>
          <w:b/>
          <w:sz w:val="24"/>
          <w:szCs w:val="24"/>
        </w:rPr>
      </w:pPr>
    </w:p>
    <w:p w:rsidR="00973BC6" w:rsidRPr="00574DBC" w:rsidRDefault="00973BC6" w:rsidP="00FC7AF6">
      <w:pPr>
        <w:spacing w:after="0" w:line="360" w:lineRule="auto"/>
        <w:jc w:val="both"/>
        <w:rPr>
          <w:rFonts w:ascii="Arial" w:hAnsi="Arial" w:cs="Arial"/>
          <w:b/>
        </w:rPr>
      </w:pPr>
      <w:r w:rsidRPr="00574DBC">
        <w:rPr>
          <w:rFonts w:ascii="Arial" w:hAnsi="Arial" w:cs="Arial"/>
          <w:b/>
        </w:rPr>
        <w:t>Resumo</w:t>
      </w:r>
    </w:p>
    <w:p w:rsidR="00A06FE7" w:rsidRPr="00574DBC" w:rsidRDefault="00180E1B" w:rsidP="00FC7AF6">
      <w:pPr>
        <w:spacing w:after="0" w:line="360" w:lineRule="auto"/>
        <w:ind w:firstLine="567"/>
        <w:jc w:val="both"/>
        <w:rPr>
          <w:rFonts w:ascii="Arial" w:hAnsi="Arial" w:cs="Arial"/>
        </w:rPr>
      </w:pPr>
      <w:r w:rsidRPr="00574DBC">
        <w:rPr>
          <w:rFonts w:ascii="Arial" w:hAnsi="Arial" w:cs="Arial"/>
        </w:rPr>
        <w:t>Através de uma abordagem partidária do pensamento crítico do Direito, e t</w:t>
      </w:r>
      <w:r w:rsidR="00973BC6" w:rsidRPr="00574DBC">
        <w:rPr>
          <w:rFonts w:ascii="Arial" w:hAnsi="Arial" w:cs="Arial"/>
        </w:rPr>
        <w:t xml:space="preserve">omando como </w:t>
      </w:r>
      <w:proofErr w:type="spellStart"/>
      <w:r w:rsidR="00973BC6" w:rsidRPr="00574DBC">
        <w:rPr>
          <w:rFonts w:ascii="Arial" w:hAnsi="Arial" w:cs="Arial"/>
          <w:i/>
        </w:rPr>
        <w:t>prius</w:t>
      </w:r>
      <w:proofErr w:type="spellEnd"/>
      <w:r w:rsidR="00973BC6" w:rsidRPr="00574DBC">
        <w:rPr>
          <w:rFonts w:ascii="Arial" w:hAnsi="Arial" w:cs="Arial"/>
        </w:rPr>
        <w:t xml:space="preserve"> a ausência de decisões judiciais objetivas do Tribunal Europeu dos Direitos do Homem atinentes ao artigo 16º da respetiva Convenção, </w:t>
      </w:r>
      <w:r w:rsidR="00A06FE7" w:rsidRPr="00574DBC">
        <w:rPr>
          <w:rFonts w:ascii="Arial" w:hAnsi="Arial" w:cs="Arial"/>
        </w:rPr>
        <w:t>propomos uma reflexão sobre a anomia criada atinente à restrição da cidadania ativa dos estrangeiros.</w:t>
      </w:r>
    </w:p>
    <w:p w:rsidR="00973BC6" w:rsidRPr="00574DBC" w:rsidRDefault="00226CBD" w:rsidP="00FC7AF6">
      <w:pPr>
        <w:spacing w:after="0" w:line="360" w:lineRule="auto"/>
        <w:ind w:firstLine="567"/>
        <w:jc w:val="both"/>
        <w:rPr>
          <w:rFonts w:ascii="Arial" w:hAnsi="Arial" w:cs="Arial"/>
        </w:rPr>
      </w:pPr>
      <w:r w:rsidRPr="00574DBC">
        <w:rPr>
          <w:rFonts w:ascii="Arial" w:hAnsi="Arial" w:cs="Arial"/>
        </w:rPr>
        <w:t xml:space="preserve">Assentes nas teorizações de Giorgio </w:t>
      </w:r>
      <w:proofErr w:type="spellStart"/>
      <w:r w:rsidRPr="00574DBC">
        <w:rPr>
          <w:rFonts w:ascii="Arial" w:hAnsi="Arial" w:cs="Arial"/>
        </w:rPr>
        <w:t>Agamben</w:t>
      </w:r>
      <w:proofErr w:type="spellEnd"/>
      <w:r w:rsidRPr="00574DBC">
        <w:rPr>
          <w:rFonts w:ascii="Arial" w:hAnsi="Arial" w:cs="Arial"/>
        </w:rPr>
        <w:t xml:space="preserve"> sobre a «vida nua» e os hodiernos «</w:t>
      </w:r>
      <w:r w:rsidRPr="00574DBC">
        <w:rPr>
          <w:rFonts w:ascii="Arial" w:hAnsi="Arial" w:cs="Arial"/>
          <w:i/>
        </w:rPr>
        <w:t xml:space="preserve">homines </w:t>
      </w:r>
      <w:proofErr w:type="spellStart"/>
      <w:r w:rsidRPr="00574DBC">
        <w:rPr>
          <w:rFonts w:ascii="Arial" w:hAnsi="Arial" w:cs="Arial"/>
          <w:i/>
        </w:rPr>
        <w:t>sacri</w:t>
      </w:r>
      <w:proofErr w:type="spellEnd"/>
      <w:r w:rsidRPr="00574DBC">
        <w:rPr>
          <w:rFonts w:ascii="Arial" w:hAnsi="Arial" w:cs="Arial"/>
        </w:rPr>
        <w:t xml:space="preserve">» e de Costas </w:t>
      </w:r>
      <w:proofErr w:type="spellStart"/>
      <w:r w:rsidRPr="00574DBC">
        <w:rPr>
          <w:rFonts w:ascii="Arial" w:hAnsi="Arial" w:cs="Arial"/>
        </w:rPr>
        <w:t>Douzinas</w:t>
      </w:r>
      <w:proofErr w:type="spellEnd"/>
      <w:r w:rsidRPr="00574DBC">
        <w:rPr>
          <w:rFonts w:ascii="Arial" w:hAnsi="Arial" w:cs="Arial"/>
        </w:rPr>
        <w:t xml:space="preserve"> acerca da Filosofia dos Direitos Humanos, cogitamos que a melhor representação e superação jurídicas </w:t>
      </w:r>
      <w:r w:rsidR="00773C49" w:rsidRPr="00574DBC">
        <w:rPr>
          <w:rFonts w:ascii="Arial" w:hAnsi="Arial" w:cs="Arial"/>
        </w:rPr>
        <w:t>daquela anomia</w:t>
      </w:r>
      <w:r w:rsidRPr="00574DBC">
        <w:rPr>
          <w:rFonts w:ascii="Arial" w:hAnsi="Arial" w:cs="Arial"/>
        </w:rPr>
        <w:t xml:space="preserve"> envolve cerzir a problemática da cidadania universal com a da realização dos Direitos Humanos e contrapor a hospitalidade real à mera tolerância simbólica. </w:t>
      </w:r>
      <w:r w:rsidR="00773C49" w:rsidRPr="00574DBC">
        <w:rPr>
          <w:rFonts w:ascii="Arial" w:hAnsi="Arial" w:cs="Arial"/>
        </w:rPr>
        <w:t>Destarte, o</w:t>
      </w:r>
      <w:r w:rsidRPr="00574DBC">
        <w:rPr>
          <w:rFonts w:ascii="Arial" w:hAnsi="Arial" w:cs="Arial"/>
        </w:rPr>
        <w:t xml:space="preserve"> apelo cosmopolita ressurge com o potencial transformador e emancipatório dos Direitos Humanos</w:t>
      </w:r>
      <w:r w:rsidR="00773C49" w:rsidRPr="00574DBC">
        <w:rPr>
          <w:rFonts w:ascii="Arial" w:hAnsi="Arial" w:cs="Arial"/>
        </w:rPr>
        <w:t xml:space="preserve">, opondo o </w:t>
      </w:r>
      <w:proofErr w:type="spellStart"/>
      <w:r w:rsidR="00773C49" w:rsidRPr="00574DBC">
        <w:rPr>
          <w:rFonts w:ascii="Arial" w:hAnsi="Arial" w:cs="Arial"/>
          <w:i/>
        </w:rPr>
        <w:t>polites</w:t>
      </w:r>
      <w:proofErr w:type="spellEnd"/>
      <w:r w:rsidR="00773C49" w:rsidRPr="00574DBC">
        <w:rPr>
          <w:rFonts w:ascii="Arial" w:hAnsi="Arial" w:cs="Arial"/>
        </w:rPr>
        <w:t xml:space="preserve"> ao </w:t>
      </w:r>
      <w:r w:rsidR="00773C49" w:rsidRPr="00574DBC">
        <w:rPr>
          <w:rFonts w:ascii="Arial" w:hAnsi="Arial" w:cs="Arial"/>
          <w:i/>
        </w:rPr>
        <w:t>idiotes</w:t>
      </w:r>
      <w:r w:rsidRPr="00574DBC">
        <w:rPr>
          <w:rFonts w:ascii="Arial" w:hAnsi="Arial" w:cs="Arial"/>
        </w:rPr>
        <w:t>.</w:t>
      </w:r>
    </w:p>
    <w:p w:rsidR="00973BC6" w:rsidRPr="00574DBC" w:rsidRDefault="00973BC6" w:rsidP="00FC7AF6">
      <w:pPr>
        <w:spacing w:after="0" w:line="360" w:lineRule="auto"/>
        <w:jc w:val="both"/>
        <w:rPr>
          <w:rFonts w:ascii="Arial" w:hAnsi="Arial" w:cs="Arial"/>
          <w:b/>
        </w:rPr>
      </w:pPr>
      <w:r w:rsidRPr="00574DBC">
        <w:rPr>
          <w:rFonts w:ascii="Arial" w:hAnsi="Arial" w:cs="Arial"/>
          <w:b/>
        </w:rPr>
        <w:t>Palavras-chave</w:t>
      </w:r>
    </w:p>
    <w:p w:rsidR="00973BC6" w:rsidRPr="00574DBC" w:rsidRDefault="00973BC6" w:rsidP="00574DBC">
      <w:pPr>
        <w:spacing w:after="0" w:line="360" w:lineRule="auto"/>
        <w:ind w:firstLine="567"/>
        <w:jc w:val="both"/>
        <w:rPr>
          <w:rFonts w:ascii="Arial" w:hAnsi="Arial" w:cs="Arial"/>
        </w:rPr>
      </w:pPr>
      <w:r w:rsidRPr="00574DBC">
        <w:rPr>
          <w:rFonts w:ascii="Arial" w:hAnsi="Arial" w:cs="Arial"/>
        </w:rPr>
        <w:t>Direitos Humanos; Estrangeiros; Cidadania; Anomia; Pensamento Crítico do Direito</w:t>
      </w:r>
    </w:p>
    <w:p w:rsidR="008D332E" w:rsidRPr="00574DBC" w:rsidRDefault="008D332E" w:rsidP="00FC7AF6">
      <w:pPr>
        <w:spacing w:after="0" w:line="360" w:lineRule="auto"/>
        <w:ind w:firstLine="284"/>
        <w:jc w:val="both"/>
        <w:rPr>
          <w:rFonts w:ascii="Arial" w:hAnsi="Arial" w:cs="Arial"/>
        </w:rPr>
      </w:pPr>
    </w:p>
    <w:p w:rsidR="00973BC6" w:rsidRPr="00574DBC" w:rsidRDefault="00973BC6" w:rsidP="00FC7AF6">
      <w:pPr>
        <w:spacing w:after="0" w:line="360" w:lineRule="auto"/>
        <w:jc w:val="both"/>
        <w:rPr>
          <w:rFonts w:ascii="Arial" w:hAnsi="Arial" w:cs="Arial"/>
          <w:b/>
          <w:lang w:val="en-US"/>
        </w:rPr>
      </w:pPr>
      <w:r w:rsidRPr="00574DBC">
        <w:rPr>
          <w:rFonts w:ascii="Arial" w:hAnsi="Arial" w:cs="Arial"/>
          <w:b/>
          <w:lang w:val="en-US"/>
        </w:rPr>
        <w:t>Abstract</w:t>
      </w:r>
    </w:p>
    <w:p w:rsidR="00EE7C40" w:rsidRPr="00574DBC" w:rsidRDefault="00EE7C40" w:rsidP="00FC7AF6">
      <w:pPr>
        <w:spacing w:after="0" w:line="360" w:lineRule="auto"/>
        <w:ind w:firstLine="567"/>
        <w:jc w:val="both"/>
        <w:rPr>
          <w:rFonts w:ascii="Arial" w:hAnsi="Arial" w:cs="Arial"/>
          <w:lang w:val="en-GB"/>
        </w:rPr>
      </w:pPr>
      <w:r w:rsidRPr="00574DBC">
        <w:rPr>
          <w:rFonts w:ascii="Arial" w:hAnsi="Arial" w:cs="Arial"/>
          <w:lang w:val="en-GB"/>
        </w:rPr>
        <w:t xml:space="preserve">In a critical legal thinking approach, and taking as </w:t>
      </w:r>
      <w:proofErr w:type="spellStart"/>
      <w:r w:rsidRPr="00574DBC">
        <w:rPr>
          <w:rFonts w:ascii="Arial" w:hAnsi="Arial" w:cs="Arial"/>
          <w:i/>
          <w:lang w:val="en-GB"/>
        </w:rPr>
        <w:t>prius</w:t>
      </w:r>
      <w:proofErr w:type="spellEnd"/>
      <w:r w:rsidRPr="00574DBC">
        <w:rPr>
          <w:rFonts w:ascii="Arial" w:hAnsi="Arial" w:cs="Arial"/>
          <w:lang w:val="en-GB"/>
        </w:rPr>
        <w:t xml:space="preserve"> the lack of objective judicial decisions from the European Court of Human Rights concerning article 16 of its Convention, a reflection is suggested on the anomy created for the restriction of aliens</w:t>
      </w:r>
      <w:r w:rsidR="007B5DBB" w:rsidRPr="00574DBC">
        <w:rPr>
          <w:rFonts w:ascii="Arial" w:hAnsi="Arial" w:cs="Arial"/>
          <w:lang w:val="en-GB"/>
        </w:rPr>
        <w:t>’</w:t>
      </w:r>
      <w:r w:rsidRPr="00574DBC">
        <w:rPr>
          <w:rFonts w:ascii="Arial" w:hAnsi="Arial" w:cs="Arial"/>
          <w:lang w:val="en-GB"/>
        </w:rPr>
        <w:t xml:space="preserve"> active citizenship.</w:t>
      </w:r>
    </w:p>
    <w:p w:rsidR="00973BC6" w:rsidRPr="00574DBC" w:rsidRDefault="00EE7C40" w:rsidP="00FC7AF6">
      <w:pPr>
        <w:spacing w:after="0" w:line="360" w:lineRule="auto"/>
        <w:ind w:firstLine="567"/>
        <w:jc w:val="both"/>
        <w:rPr>
          <w:rFonts w:ascii="Arial" w:hAnsi="Arial" w:cs="Arial"/>
          <w:lang w:val="en-GB"/>
        </w:rPr>
      </w:pPr>
      <w:r w:rsidRPr="00574DBC">
        <w:rPr>
          <w:rFonts w:ascii="Arial" w:hAnsi="Arial" w:cs="Arial"/>
          <w:lang w:val="en-GB"/>
        </w:rPr>
        <w:t xml:space="preserve">Following the thoughts of Giorgio </w:t>
      </w:r>
      <w:proofErr w:type="spellStart"/>
      <w:r w:rsidRPr="00574DBC">
        <w:rPr>
          <w:rFonts w:ascii="Arial" w:hAnsi="Arial" w:cs="Arial"/>
          <w:lang w:val="en-GB"/>
        </w:rPr>
        <w:t>Agamben</w:t>
      </w:r>
      <w:proofErr w:type="spellEnd"/>
      <w:r w:rsidRPr="00574DBC">
        <w:rPr>
          <w:rFonts w:ascii="Arial" w:hAnsi="Arial" w:cs="Arial"/>
          <w:lang w:val="en-GB"/>
        </w:rPr>
        <w:t xml:space="preserve"> on «bare life» and </w:t>
      </w:r>
      <w:proofErr w:type="spellStart"/>
      <w:r w:rsidRPr="00574DBC">
        <w:rPr>
          <w:rFonts w:ascii="Arial" w:hAnsi="Arial" w:cs="Arial"/>
          <w:lang w:val="en-GB"/>
        </w:rPr>
        <w:t>hodiernal</w:t>
      </w:r>
      <w:proofErr w:type="spellEnd"/>
      <w:r w:rsidRPr="00574DBC">
        <w:rPr>
          <w:rFonts w:ascii="Arial" w:hAnsi="Arial" w:cs="Arial"/>
          <w:lang w:val="en-GB"/>
        </w:rPr>
        <w:t xml:space="preserve"> «</w:t>
      </w:r>
      <w:proofErr w:type="spellStart"/>
      <w:r w:rsidRPr="00574DBC">
        <w:rPr>
          <w:rFonts w:ascii="Arial" w:hAnsi="Arial" w:cs="Arial"/>
          <w:i/>
          <w:lang w:val="en-GB"/>
        </w:rPr>
        <w:t>homines</w:t>
      </w:r>
      <w:proofErr w:type="spellEnd"/>
      <w:r w:rsidRPr="00574DBC">
        <w:rPr>
          <w:rFonts w:ascii="Arial" w:hAnsi="Arial" w:cs="Arial"/>
          <w:lang w:val="en-GB"/>
        </w:rPr>
        <w:t xml:space="preserve"> </w:t>
      </w:r>
      <w:proofErr w:type="spellStart"/>
      <w:r w:rsidRPr="00574DBC">
        <w:rPr>
          <w:rFonts w:ascii="Arial" w:hAnsi="Arial" w:cs="Arial"/>
          <w:i/>
          <w:lang w:val="en-GB"/>
        </w:rPr>
        <w:t>sacri</w:t>
      </w:r>
      <w:proofErr w:type="spellEnd"/>
      <w:r w:rsidRPr="00574DBC">
        <w:rPr>
          <w:rFonts w:ascii="Arial" w:hAnsi="Arial" w:cs="Arial"/>
          <w:lang w:val="en-GB"/>
        </w:rPr>
        <w:t>»</w:t>
      </w:r>
      <w:r w:rsidR="007B5DBB" w:rsidRPr="00574DBC">
        <w:rPr>
          <w:rFonts w:ascii="Arial" w:hAnsi="Arial" w:cs="Arial"/>
          <w:lang w:val="en-GB"/>
        </w:rPr>
        <w:t>,</w:t>
      </w:r>
      <w:r w:rsidRPr="00574DBC">
        <w:rPr>
          <w:rFonts w:ascii="Arial" w:hAnsi="Arial" w:cs="Arial"/>
          <w:lang w:val="en-GB"/>
        </w:rPr>
        <w:t xml:space="preserve"> and of Costas </w:t>
      </w:r>
      <w:proofErr w:type="spellStart"/>
      <w:r w:rsidRPr="00574DBC">
        <w:rPr>
          <w:rFonts w:ascii="Arial" w:hAnsi="Arial" w:cs="Arial"/>
          <w:lang w:val="en-GB"/>
        </w:rPr>
        <w:t>Douzinas</w:t>
      </w:r>
      <w:proofErr w:type="spellEnd"/>
      <w:r w:rsidRPr="00574DBC">
        <w:rPr>
          <w:rFonts w:ascii="Arial" w:hAnsi="Arial" w:cs="Arial"/>
          <w:lang w:val="en-GB"/>
        </w:rPr>
        <w:t xml:space="preserve"> on the Philosophy of Human Rights, it is suggested that the best way to legally symbolise and solve that anomy implies darning the question about universal citizenship with the one concerning the realization of Human Rights</w:t>
      </w:r>
      <w:r w:rsidR="007B5DBB" w:rsidRPr="00574DBC">
        <w:rPr>
          <w:rFonts w:ascii="Arial" w:hAnsi="Arial" w:cs="Arial"/>
          <w:lang w:val="en-GB"/>
        </w:rPr>
        <w:t>,</w:t>
      </w:r>
      <w:r w:rsidRPr="00574DBC">
        <w:rPr>
          <w:rFonts w:ascii="Arial" w:hAnsi="Arial" w:cs="Arial"/>
          <w:lang w:val="en-GB"/>
        </w:rPr>
        <w:t xml:space="preserve"> and </w:t>
      </w:r>
      <w:r w:rsidR="007B5DBB" w:rsidRPr="00574DBC">
        <w:rPr>
          <w:rFonts w:ascii="Arial" w:hAnsi="Arial" w:cs="Arial"/>
          <w:lang w:val="en-GB"/>
        </w:rPr>
        <w:t>contrasting</w:t>
      </w:r>
      <w:r w:rsidRPr="00574DBC">
        <w:rPr>
          <w:rFonts w:ascii="Arial" w:hAnsi="Arial" w:cs="Arial"/>
          <w:lang w:val="en-GB"/>
        </w:rPr>
        <w:t xml:space="preserve"> real hospitality </w:t>
      </w:r>
      <w:r w:rsidR="007B5DBB" w:rsidRPr="00574DBC">
        <w:rPr>
          <w:rFonts w:ascii="Arial" w:hAnsi="Arial" w:cs="Arial"/>
          <w:lang w:val="en-GB"/>
        </w:rPr>
        <w:t>to</w:t>
      </w:r>
      <w:r w:rsidRPr="00574DBC">
        <w:rPr>
          <w:rFonts w:ascii="Arial" w:hAnsi="Arial" w:cs="Arial"/>
          <w:lang w:val="en-GB"/>
        </w:rPr>
        <w:t xml:space="preserve"> mere symbolic tolerance. Therefore, </w:t>
      </w:r>
      <w:r w:rsidRPr="00574DBC">
        <w:rPr>
          <w:rFonts w:ascii="Arial" w:hAnsi="Arial" w:cs="Arial"/>
          <w:lang w:val="en-GB"/>
        </w:rPr>
        <w:lastRenderedPageBreak/>
        <w:t xml:space="preserve">the cosmopolitan appeal reappears with the transformative and emancipatory potential of Human Rights, </w:t>
      </w:r>
      <w:r w:rsidR="007B5DBB" w:rsidRPr="00574DBC">
        <w:rPr>
          <w:rFonts w:ascii="Arial" w:hAnsi="Arial" w:cs="Arial"/>
          <w:lang w:val="en-GB"/>
        </w:rPr>
        <w:t>opposing</w:t>
      </w:r>
      <w:r w:rsidRPr="00574DBC">
        <w:rPr>
          <w:rFonts w:ascii="Arial" w:hAnsi="Arial" w:cs="Arial"/>
          <w:lang w:val="en-GB"/>
        </w:rPr>
        <w:t xml:space="preserve"> the </w:t>
      </w:r>
      <w:proofErr w:type="spellStart"/>
      <w:r w:rsidRPr="00574DBC">
        <w:rPr>
          <w:rFonts w:ascii="Arial" w:hAnsi="Arial" w:cs="Arial"/>
          <w:i/>
          <w:lang w:val="en-GB"/>
        </w:rPr>
        <w:t>polites</w:t>
      </w:r>
      <w:proofErr w:type="spellEnd"/>
      <w:r w:rsidRPr="00574DBC">
        <w:rPr>
          <w:rFonts w:ascii="Arial" w:hAnsi="Arial" w:cs="Arial"/>
          <w:lang w:val="en-GB"/>
        </w:rPr>
        <w:t xml:space="preserve"> to the </w:t>
      </w:r>
      <w:proofErr w:type="spellStart"/>
      <w:r w:rsidRPr="00574DBC">
        <w:rPr>
          <w:rFonts w:ascii="Arial" w:hAnsi="Arial" w:cs="Arial"/>
          <w:i/>
          <w:lang w:val="en-GB"/>
        </w:rPr>
        <w:t>idiotes</w:t>
      </w:r>
      <w:proofErr w:type="spellEnd"/>
      <w:r w:rsidRPr="00574DBC">
        <w:rPr>
          <w:rFonts w:ascii="Arial" w:hAnsi="Arial" w:cs="Arial"/>
          <w:lang w:val="en-GB"/>
        </w:rPr>
        <w:t>.</w:t>
      </w:r>
    </w:p>
    <w:p w:rsidR="00973BC6" w:rsidRPr="00574DBC" w:rsidRDefault="00532E1A" w:rsidP="00FC7AF6">
      <w:pPr>
        <w:spacing w:after="0" w:line="360" w:lineRule="auto"/>
        <w:jc w:val="both"/>
        <w:rPr>
          <w:rFonts w:ascii="Arial" w:hAnsi="Arial" w:cs="Arial"/>
          <w:b/>
          <w:lang w:val="en-US"/>
        </w:rPr>
      </w:pPr>
      <w:r w:rsidRPr="00574DBC">
        <w:rPr>
          <w:rFonts w:ascii="Arial" w:hAnsi="Arial" w:cs="Arial"/>
          <w:b/>
          <w:lang w:val="en-US"/>
        </w:rPr>
        <w:t>Key</w:t>
      </w:r>
      <w:r w:rsidR="00973BC6" w:rsidRPr="00574DBC">
        <w:rPr>
          <w:rFonts w:ascii="Arial" w:hAnsi="Arial" w:cs="Arial"/>
          <w:b/>
          <w:lang w:val="en-US"/>
        </w:rPr>
        <w:t>words</w:t>
      </w:r>
    </w:p>
    <w:p w:rsidR="00973BC6" w:rsidRPr="00574DBC" w:rsidRDefault="00973BC6" w:rsidP="00FC7AF6">
      <w:pPr>
        <w:spacing w:after="0" w:line="360" w:lineRule="auto"/>
        <w:ind w:firstLine="567"/>
        <w:jc w:val="both"/>
        <w:rPr>
          <w:rFonts w:ascii="Arial" w:hAnsi="Arial" w:cs="Arial"/>
          <w:lang w:val="en-US"/>
        </w:rPr>
      </w:pPr>
      <w:r w:rsidRPr="00574DBC">
        <w:rPr>
          <w:rFonts w:ascii="Arial" w:hAnsi="Arial" w:cs="Arial"/>
          <w:lang w:val="en-US"/>
        </w:rPr>
        <w:t>Human Rights; Aliens; Citizenship;</w:t>
      </w:r>
      <w:r w:rsidR="00180E1B" w:rsidRPr="00574DBC">
        <w:rPr>
          <w:rFonts w:ascii="Arial" w:hAnsi="Arial" w:cs="Arial"/>
          <w:lang w:val="en-US"/>
        </w:rPr>
        <w:t xml:space="preserve"> Anomy; Critical Legal Thinking</w:t>
      </w:r>
    </w:p>
    <w:p w:rsidR="00973BC6" w:rsidRDefault="00973BC6" w:rsidP="00FC7AF6">
      <w:pPr>
        <w:spacing w:after="0" w:line="360" w:lineRule="auto"/>
        <w:ind w:firstLine="284"/>
        <w:jc w:val="both"/>
        <w:rPr>
          <w:rFonts w:ascii="Arial" w:hAnsi="Arial" w:cs="Arial"/>
          <w:b/>
          <w:sz w:val="24"/>
          <w:szCs w:val="24"/>
          <w:lang w:val="en-US"/>
        </w:rPr>
      </w:pPr>
    </w:p>
    <w:p w:rsidR="00667102" w:rsidRPr="00973BC6" w:rsidRDefault="00667102" w:rsidP="00FC7AF6">
      <w:pPr>
        <w:spacing w:after="0" w:line="360" w:lineRule="auto"/>
        <w:ind w:firstLine="284"/>
        <w:jc w:val="both"/>
        <w:rPr>
          <w:rFonts w:ascii="Arial" w:hAnsi="Arial" w:cs="Arial"/>
          <w:b/>
          <w:sz w:val="24"/>
          <w:szCs w:val="24"/>
          <w:lang w:val="en-US"/>
        </w:rPr>
      </w:pPr>
    </w:p>
    <w:p w:rsidR="008827ED" w:rsidRPr="00185AAF" w:rsidRDefault="00C44C65" w:rsidP="00AE7270">
      <w:pPr>
        <w:pStyle w:val="PargrafodaLista"/>
        <w:numPr>
          <w:ilvl w:val="0"/>
          <w:numId w:val="9"/>
        </w:numPr>
        <w:spacing w:after="0" w:line="360" w:lineRule="auto"/>
        <w:ind w:left="0" w:firstLine="0"/>
        <w:jc w:val="both"/>
        <w:rPr>
          <w:rFonts w:ascii="Arial" w:hAnsi="Arial" w:cs="Arial"/>
          <w:sz w:val="32"/>
          <w:szCs w:val="32"/>
        </w:rPr>
      </w:pPr>
      <w:proofErr w:type="spellStart"/>
      <w:r w:rsidRPr="00185AAF">
        <w:rPr>
          <w:rFonts w:ascii="Arial" w:hAnsi="Arial" w:cs="Arial"/>
          <w:b/>
          <w:i/>
          <w:sz w:val="32"/>
          <w:szCs w:val="32"/>
        </w:rPr>
        <w:t>P</w:t>
      </w:r>
      <w:r w:rsidR="008827ED" w:rsidRPr="00185AAF">
        <w:rPr>
          <w:rFonts w:ascii="Arial" w:hAnsi="Arial" w:cs="Arial"/>
          <w:b/>
          <w:i/>
          <w:sz w:val="32"/>
          <w:szCs w:val="32"/>
        </w:rPr>
        <w:t>rius</w:t>
      </w:r>
      <w:proofErr w:type="spellEnd"/>
      <w:r w:rsidR="008827ED" w:rsidRPr="00185AAF">
        <w:rPr>
          <w:rFonts w:ascii="Arial" w:hAnsi="Arial" w:cs="Arial"/>
          <w:b/>
          <w:sz w:val="32"/>
          <w:szCs w:val="32"/>
        </w:rPr>
        <w:t xml:space="preserve"> metodológico:</w:t>
      </w:r>
      <w:r w:rsidR="008827ED" w:rsidRPr="00185AAF">
        <w:rPr>
          <w:rFonts w:ascii="Arial" w:hAnsi="Arial" w:cs="Arial"/>
          <w:sz w:val="32"/>
          <w:szCs w:val="32"/>
        </w:rPr>
        <w:t xml:space="preserve"> </w:t>
      </w:r>
      <w:r w:rsidRPr="00185AAF">
        <w:rPr>
          <w:rFonts w:ascii="Arial" w:hAnsi="Arial" w:cs="Arial"/>
          <w:b/>
          <w:sz w:val="32"/>
          <w:szCs w:val="32"/>
        </w:rPr>
        <w:t xml:space="preserve">a ausência de </w:t>
      </w:r>
      <w:r w:rsidR="001E67ED" w:rsidRPr="00185AAF">
        <w:rPr>
          <w:rFonts w:ascii="Arial" w:hAnsi="Arial" w:cs="Arial"/>
          <w:b/>
          <w:sz w:val="32"/>
          <w:szCs w:val="32"/>
        </w:rPr>
        <w:t xml:space="preserve">sentenças </w:t>
      </w:r>
      <w:r w:rsidR="00FC7AF6">
        <w:rPr>
          <w:rFonts w:ascii="Arial" w:hAnsi="Arial" w:cs="Arial"/>
          <w:b/>
          <w:sz w:val="32"/>
          <w:szCs w:val="32"/>
        </w:rPr>
        <w:t>j</w:t>
      </w:r>
      <w:r w:rsidR="001E67ED" w:rsidRPr="00185AAF">
        <w:rPr>
          <w:rFonts w:ascii="Arial" w:hAnsi="Arial" w:cs="Arial"/>
          <w:b/>
          <w:sz w:val="32"/>
          <w:szCs w:val="32"/>
        </w:rPr>
        <w:t>udiciais</w:t>
      </w:r>
      <w:r w:rsidR="00CE0891" w:rsidRPr="00185AAF">
        <w:rPr>
          <w:rFonts w:ascii="Arial" w:hAnsi="Arial" w:cs="Arial"/>
          <w:b/>
          <w:sz w:val="32"/>
          <w:szCs w:val="32"/>
        </w:rPr>
        <w:t xml:space="preserve"> como sintoma de anomia</w:t>
      </w:r>
    </w:p>
    <w:p w:rsidR="008827ED" w:rsidRPr="00185AAF" w:rsidRDefault="00BA0EF0" w:rsidP="00FC7AF6">
      <w:pPr>
        <w:spacing w:after="0" w:line="360" w:lineRule="auto"/>
        <w:ind w:firstLine="708"/>
        <w:jc w:val="both"/>
        <w:rPr>
          <w:rFonts w:ascii="Arial" w:hAnsi="Arial" w:cs="Arial"/>
          <w:sz w:val="24"/>
          <w:szCs w:val="24"/>
        </w:rPr>
      </w:pPr>
      <w:r w:rsidRPr="00185AAF">
        <w:rPr>
          <w:rFonts w:ascii="Arial" w:hAnsi="Arial" w:cs="Arial"/>
          <w:sz w:val="24"/>
          <w:szCs w:val="24"/>
        </w:rPr>
        <w:t>A ausência de objetivas decisões judicativas sobre o problema em mãos é tanto uma</w:t>
      </w:r>
      <w:r w:rsidR="0047745B" w:rsidRPr="00185AAF">
        <w:rPr>
          <w:rFonts w:ascii="Arial" w:hAnsi="Arial" w:cs="Arial"/>
          <w:sz w:val="24"/>
          <w:szCs w:val="24"/>
        </w:rPr>
        <w:t xml:space="preserve"> </w:t>
      </w:r>
      <w:r w:rsidRPr="00185AAF">
        <w:rPr>
          <w:rFonts w:ascii="Arial" w:hAnsi="Arial" w:cs="Arial"/>
          <w:sz w:val="24"/>
          <w:szCs w:val="24"/>
        </w:rPr>
        <w:t>ilustrativa</w:t>
      </w:r>
      <w:r w:rsidR="0047745B" w:rsidRPr="00185AAF">
        <w:rPr>
          <w:rFonts w:ascii="Arial" w:hAnsi="Arial" w:cs="Arial"/>
          <w:sz w:val="24"/>
          <w:szCs w:val="24"/>
        </w:rPr>
        <w:t xml:space="preserve"> evidência de uma zona de anomi</w:t>
      </w:r>
      <w:r w:rsidRPr="00185AAF">
        <w:rPr>
          <w:rFonts w:ascii="Arial" w:hAnsi="Arial" w:cs="Arial"/>
          <w:sz w:val="24"/>
          <w:szCs w:val="24"/>
        </w:rPr>
        <w:t>a como</w:t>
      </w:r>
      <w:r w:rsidR="00E25BA5" w:rsidRPr="00185AAF">
        <w:rPr>
          <w:rFonts w:ascii="Arial" w:hAnsi="Arial" w:cs="Arial"/>
          <w:sz w:val="24"/>
          <w:szCs w:val="24"/>
        </w:rPr>
        <w:t xml:space="preserve"> </w:t>
      </w:r>
      <w:r w:rsidRPr="00185AAF">
        <w:rPr>
          <w:rFonts w:ascii="Arial" w:hAnsi="Arial" w:cs="Arial"/>
          <w:sz w:val="24"/>
          <w:szCs w:val="24"/>
        </w:rPr>
        <w:t>um dos maiores</w:t>
      </w:r>
      <w:r w:rsidR="00E25BA5" w:rsidRPr="00185AAF">
        <w:rPr>
          <w:rFonts w:ascii="Arial" w:hAnsi="Arial" w:cs="Arial"/>
          <w:sz w:val="24"/>
          <w:szCs w:val="24"/>
        </w:rPr>
        <w:t xml:space="preserve"> obstáculo</w:t>
      </w:r>
      <w:r w:rsidRPr="00185AAF">
        <w:rPr>
          <w:rFonts w:ascii="Arial" w:hAnsi="Arial" w:cs="Arial"/>
          <w:sz w:val="24"/>
          <w:szCs w:val="24"/>
        </w:rPr>
        <w:t>s</w:t>
      </w:r>
      <w:r w:rsidR="00E25BA5" w:rsidRPr="00185AAF">
        <w:rPr>
          <w:rFonts w:ascii="Arial" w:hAnsi="Arial" w:cs="Arial"/>
          <w:sz w:val="24"/>
          <w:szCs w:val="24"/>
        </w:rPr>
        <w:t xml:space="preserve"> </w:t>
      </w:r>
      <w:r w:rsidR="00B50755" w:rsidRPr="00185AAF">
        <w:rPr>
          <w:rFonts w:ascii="Arial" w:hAnsi="Arial" w:cs="Arial"/>
          <w:sz w:val="24"/>
          <w:szCs w:val="24"/>
        </w:rPr>
        <w:t>ao</w:t>
      </w:r>
      <w:r w:rsidR="00E25BA5" w:rsidRPr="00185AAF">
        <w:rPr>
          <w:rFonts w:ascii="Arial" w:hAnsi="Arial" w:cs="Arial"/>
          <w:sz w:val="24"/>
          <w:szCs w:val="24"/>
        </w:rPr>
        <w:t xml:space="preserve"> espoletar </w:t>
      </w:r>
      <w:r w:rsidRPr="00185AAF">
        <w:rPr>
          <w:rFonts w:ascii="Arial" w:hAnsi="Arial" w:cs="Arial"/>
          <w:sz w:val="24"/>
          <w:szCs w:val="24"/>
        </w:rPr>
        <w:t>da</w:t>
      </w:r>
      <w:r w:rsidR="00E25BA5" w:rsidRPr="00185AAF">
        <w:rPr>
          <w:rFonts w:ascii="Arial" w:hAnsi="Arial" w:cs="Arial"/>
          <w:sz w:val="24"/>
          <w:szCs w:val="24"/>
        </w:rPr>
        <w:t xml:space="preserve"> discussão, </w:t>
      </w:r>
      <w:r w:rsidRPr="00185AAF">
        <w:rPr>
          <w:rFonts w:ascii="Arial" w:hAnsi="Arial" w:cs="Arial"/>
          <w:sz w:val="24"/>
          <w:szCs w:val="24"/>
        </w:rPr>
        <w:t>não só</w:t>
      </w:r>
      <w:r w:rsidR="00E25BA5" w:rsidRPr="00185AAF">
        <w:rPr>
          <w:rFonts w:ascii="Arial" w:hAnsi="Arial" w:cs="Arial"/>
          <w:sz w:val="24"/>
          <w:szCs w:val="24"/>
        </w:rPr>
        <w:t xml:space="preserve"> ao nível da jurisprudênci</w:t>
      </w:r>
      <w:r w:rsidRPr="00185AAF">
        <w:rPr>
          <w:rFonts w:ascii="Arial" w:hAnsi="Arial" w:cs="Arial"/>
          <w:sz w:val="24"/>
          <w:szCs w:val="24"/>
        </w:rPr>
        <w:t>a judicial mas também do da dogmática</w:t>
      </w:r>
      <w:r w:rsidR="004973DD" w:rsidRPr="00185AAF">
        <w:rPr>
          <w:rFonts w:ascii="Arial" w:hAnsi="Arial" w:cs="Arial"/>
          <w:sz w:val="24"/>
          <w:szCs w:val="24"/>
        </w:rPr>
        <w:t xml:space="preserve">, fornecendo contudo um exemplo concreto da operação das </w:t>
      </w:r>
      <w:r w:rsidR="00A247B3">
        <w:rPr>
          <w:rFonts w:ascii="Arial" w:hAnsi="Arial" w:cs="Arial"/>
          <w:sz w:val="24"/>
          <w:szCs w:val="24"/>
        </w:rPr>
        <w:t>(</w:t>
      </w:r>
      <w:r w:rsidR="004973DD" w:rsidRPr="00185AAF">
        <w:rPr>
          <w:rFonts w:ascii="Arial" w:hAnsi="Arial" w:cs="Arial"/>
          <w:sz w:val="24"/>
          <w:szCs w:val="24"/>
        </w:rPr>
        <w:t>lacanianas</w:t>
      </w:r>
      <w:r w:rsidR="00A247B3">
        <w:rPr>
          <w:rFonts w:ascii="Arial" w:hAnsi="Arial" w:cs="Arial"/>
          <w:sz w:val="24"/>
          <w:szCs w:val="24"/>
        </w:rPr>
        <w:t>)</w:t>
      </w:r>
      <w:r w:rsidR="004973DD" w:rsidRPr="00185AAF">
        <w:rPr>
          <w:rFonts w:ascii="Arial" w:hAnsi="Arial" w:cs="Arial"/>
          <w:sz w:val="24"/>
          <w:szCs w:val="24"/>
        </w:rPr>
        <w:t xml:space="preserve"> Ordens do Simbólico e do Real</w:t>
      </w:r>
      <w:r w:rsidR="00E25BA5" w:rsidRPr="00185AAF">
        <w:rPr>
          <w:rFonts w:ascii="Arial" w:hAnsi="Arial" w:cs="Arial"/>
          <w:sz w:val="24"/>
          <w:szCs w:val="24"/>
        </w:rPr>
        <w:t xml:space="preserve">. </w:t>
      </w:r>
      <w:r w:rsidR="000C75F8" w:rsidRPr="00185AAF">
        <w:rPr>
          <w:rFonts w:ascii="Arial" w:hAnsi="Arial" w:cs="Arial"/>
          <w:i/>
          <w:sz w:val="24"/>
          <w:szCs w:val="24"/>
        </w:rPr>
        <w:t>Ergo</w:t>
      </w:r>
      <w:r w:rsidR="00E25BA5" w:rsidRPr="00185AAF">
        <w:rPr>
          <w:rFonts w:ascii="Arial" w:hAnsi="Arial" w:cs="Arial"/>
          <w:sz w:val="24"/>
          <w:szCs w:val="24"/>
        </w:rPr>
        <w:t xml:space="preserve">, afivelada aos institutos e demais mecanismos de reconhecimento jurídico, a realidade social pode não encontrar a sua imediata correspondência na realidade jurídica, apesar de esta ser </w:t>
      </w:r>
      <w:r w:rsidR="00A247B3">
        <w:rPr>
          <w:rFonts w:ascii="Arial" w:hAnsi="Arial" w:cs="Arial"/>
          <w:sz w:val="24"/>
          <w:szCs w:val="24"/>
        </w:rPr>
        <w:t>determinada</w:t>
      </w:r>
      <w:r w:rsidR="00E25BA5" w:rsidRPr="00185AAF">
        <w:rPr>
          <w:rFonts w:ascii="Arial" w:hAnsi="Arial" w:cs="Arial"/>
          <w:sz w:val="24"/>
          <w:szCs w:val="24"/>
        </w:rPr>
        <w:t xml:space="preserve"> por aquela. Reforçando a </w:t>
      </w:r>
      <w:r w:rsidR="00D426F1" w:rsidRPr="00185AAF">
        <w:rPr>
          <w:rFonts w:ascii="Arial" w:hAnsi="Arial" w:cs="Arial"/>
          <w:sz w:val="24"/>
          <w:szCs w:val="24"/>
        </w:rPr>
        <w:t xml:space="preserve">sua </w:t>
      </w:r>
      <w:r w:rsidRPr="00185AAF">
        <w:rPr>
          <w:rFonts w:ascii="Arial" w:hAnsi="Arial" w:cs="Arial"/>
          <w:sz w:val="24"/>
          <w:szCs w:val="24"/>
        </w:rPr>
        <w:t>índole pluridimensional, o Direito</w:t>
      </w:r>
      <w:r w:rsidR="000C75F8" w:rsidRPr="00185AAF">
        <w:rPr>
          <w:rFonts w:ascii="Arial" w:hAnsi="Arial" w:cs="Arial"/>
          <w:sz w:val="24"/>
          <w:szCs w:val="24"/>
        </w:rPr>
        <w:t xml:space="preserve"> não deixa de assumir a (proto</w:t>
      </w:r>
      <w:r w:rsidR="00E25BA5" w:rsidRPr="00185AAF">
        <w:rPr>
          <w:rFonts w:ascii="Arial" w:hAnsi="Arial" w:cs="Arial"/>
          <w:sz w:val="24"/>
          <w:szCs w:val="24"/>
        </w:rPr>
        <w:t xml:space="preserve">)juridicidade de um problema que ainda não está devidamente colocado como tal, </w:t>
      </w:r>
      <w:r w:rsidRPr="00185AAF">
        <w:rPr>
          <w:rFonts w:ascii="Arial" w:hAnsi="Arial" w:cs="Arial"/>
          <w:sz w:val="24"/>
          <w:szCs w:val="24"/>
        </w:rPr>
        <w:t>face à</w:t>
      </w:r>
      <w:r w:rsidR="00E25BA5" w:rsidRPr="00185AAF">
        <w:rPr>
          <w:rFonts w:ascii="Arial" w:hAnsi="Arial" w:cs="Arial"/>
          <w:sz w:val="24"/>
          <w:szCs w:val="24"/>
        </w:rPr>
        <w:t xml:space="preserve"> sensibilidade para com o </w:t>
      </w:r>
      <w:proofErr w:type="spellStart"/>
      <w:r w:rsidR="00E25BA5" w:rsidRPr="00185AAF">
        <w:rPr>
          <w:rFonts w:ascii="Arial" w:hAnsi="Arial" w:cs="Arial"/>
          <w:i/>
          <w:sz w:val="24"/>
          <w:szCs w:val="24"/>
        </w:rPr>
        <w:t>fumus</w:t>
      </w:r>
      <w:proofErr w:type="spellEnd"/>
      <w:r w:rsidR="00E25BA5" w:rsidRPr="00185AAF">
        <w:rPr>
          <w:rFonts w:ascii="Arial" w:hAnsi="Arial" w:cs="Arial"/>
          <w:sz w:val="24"/>
          <w:szCs w:val="24"/>
        </w:rPr>
        <w:t xml:space="preserve"> </w:t>
      </w:r>
      <w:proofErr w:type="spellStart"/>
      <w:r w:rsidR="00E25BA5" w:rsidRPr="00185AAF">
        <w:rPr>
          <w:rFonts w:ascii="Arial" w:hAnsi="Arial" w:cs="Arial"/>
          <w:i/>
          <w:sz w:val="24"/>
          <w:szCs w:val="24"/>
        </w:rPr>
        <w:t>iuris</w:t>
      </w:r>
      <w:proofErr w:type="spellEnd"/>
      <w:r w:rsidR="00E25BA5" w:rsidRPr="00185AAF">
        <w:rPr>
          <w:rFonts w:ascii="Arial" w:hAnsi="Arial" w:cs="Arial"/>
          <w:sz w:val="24"/>
          <w:szCs w:val="24"/>
        </w:rPr>
        <w:t xml:space="preserve">. </w:t>
      </w:r>
      <w:r w:rsidRPr="00185AAF">
        <w:rPr>
          <w:rFonts w:ascii="Arial" w:hAnsi="Arial" w:cs="Arial"/>
          <w:sz w:val="24"/>
          <w:szCs w:val="24"/>
        </w:rPr>
        <w:t>O</w:t>
      </w:r>
      <w:r w:rsidR="00E25BA5" w:rsidRPr="00185AAF">
        <w:rPr>
          <w:rFonts w:ascii="Arial" w:hAnsi="Arial" w:cs="Arial"/>
          <w:sz w:val="24"/>
          <w:szCs w:val="24"/>
        </w:rPr>
        <w:t xml:space="preserve"> facto de uma norma legal obnubilar </w:t>
      </w:r>
      <w:r w:rsidR="00E25BA5" w:rsidRPr="00185AAF">
        <w:rPr>
          <w:rFonts w:ascii="Arial" w:hAnsi="Arial" w:cs="Arial"/>
          <w:i/>
          <w:sz w:val="24"/>
          <w:szCs w:val="24"/>
        </w:rPr>
        <w:t>per se</w:t>
      </w:r>
      <w:r w:rsidR="00E25BA5" w:rsidRPr="00185AAF">
        <w:rPr>
          <w:rFonts w:ascii="Arial" w:hAnsi="Arial" w:cs="Arial"/>
          <w:sz w:val="24"/>
          <w:szCs w:val="24"/>
        </w:rPr>
        <w:t xml:space="preserve"> um problema de </w:t>
      </w:r>
      <w:r w:rsidR="00D426F1" w:rsidRPr="00185AAF">
        <w:rPr>
          <w:rFonts w:ascii="Arial" w:hAnsi="Arial" w:cs="Arial"/>
          <w:sz w:val="24"/>
          <w:szCs w:val="24"/>
        </w:rPr>
        <w:t>natureza</w:t>
      </w:r>
      <w:r w:rsidR="00B50755" w:rsidRPr="00185AAF">
        <w:rPr>
          <w:rFonts w:ascii="Arial" w:hAnsi="Arial" w:cs="Arial"/>
          <w:sz w:val="24"/>
          <w:szCs w:val="24"/>
        </w:rPr>
        <w:t xml:space="preserve"> jurídica</w:t>
      </w:r>
      <w:r w:rsidR="00E25BA5" w:rsidRPr="00185AAF">
        <w:rPr>
          <w:rFonts w:ascii="Arial" w:hAnsi="Arial" w:cs="Arial"/>
          <w:sz w:val="24"/>
          <w:szCs w:val="24"/>
        </w:rPr>
        <w:t xml:space="preserve"> leva a que </w:t>
      </w:r>
      <w:r w:rsidR="00B50755" w:rsidRPr="00185AAF">
        <w:rPr>
          <w:rFonts w:ascii="Arial" w:hAnsi="Arial" w:cs="Arial"/>
          <w:sz w:val="24"/>
          <w:szCs w:val="24"/>
        </w:rPr>
        <w:t xml:space="preserve">inclusive </w:t>
      </w:r>
      <w:r w:rsidR="00E25BA5" w:rsidRPr="00185AAF">
        <w:rPr>
          <w:rFonts w:ascii="Arial" w:hAnsi="Arial" w:cs="Arial"/>
          <w:sz w:val="24"/>
          <w:szCs w:val="24"/>
        </w:rPr>
        <w:t xml:space="preserve">se cogite </w:t>
      </w:r>
      <w:r w:rsidR="00E25BA5" w:rsidRPr="00185AAF">
        <w:rPr>
          <w:rFonts w:ascii="Arial" w:hAnsi="Arial" w:cs="Arial"/>
          <w:i/>
          <w:sz w:val="24"/>
          <w:szCs w:val="24"/>
        </w:rPr>
        <w:t>contra</w:t>
      </w:r>
      <w:r w:rsidR="00E25BA5" w:rsidRPr="00185AAF">
        <w:rPr>
          <w:rFonts w:ascii="Arial" w:hAnsi="Arial" w:cs="Arial"/>
          <w:sz w:val="24"/>
          <w:szCs w:val="24"/>
        </w:rPr>
        <w:t xml:space="preserve"> </w:t>
      </w:r>
      <w:proofErr w:type="spellStart"/>
      <w:r w:rsidR="00E25BA5" w:rsidRPr="00185AAF">
        <w:rPr>
          <w:rFonts w:ascii="Arial" w:hAnsi="Arial" w:cs="Arial"/>
          <w:i/>
          <w:sz w:val="24"/>
          <w:szCs w:val="24"/>
        </w:rPr>
        <w:t>legem</w:t>
      </w:r>
      <w:proofErr w:type="spellEnd"/>
      <w:r w:rsidR="00E25BA5" w:rsidRPr="00185AAF">
        <w:rPr>
          <w:rFonts w:ascii="Arial" w:hAnsi="Arial" w:cs="Arial"/>
          <w:sz w:val="24"/>
          <w:szCs w:val="24"/>
        </w:rPr>
        <w:t xml:space="preserve">, mas </w:t>
      </w:r>
      <w:proofErr w:type="spellStart"/>
      <w:r w:rsidR="00E25BA5" w:rsidRPr="00185AAF">
        <w:rPr>
          <w:rFonts w:ascii="Arial" w:hAnsi="Arial" w:cs="Arial"/>
          <w:i/>
          <w:sz w:val="24"/>
          <w:szCs w:val="24"/>
        </w:rPr>
        <w:t>secundum</w:t>
      </w:r>
      <w:proofErr w:type="spellEnd"/>
      <w:r w:rsidR="00E25BA5" w:rsidRPr="00185AAF">
        <w:rPr>
          <w:rFonts w:ascii="Arial" w:hAnsi="Arial" w:cs="Arial"/>
          <w:sz w:val="24"/>
          <w:szCs w:val="24"/>
        </w:rPr>
        <w:t xml:space="preserve"> </w:t>
      </w:r>
      <w:proofErr w:type="spellStart"/>
      <w:r w:rsidR="00E25BA5" w:rsidRPr="00185AAF">
        <w:rPr>
          <w:rFonts w:ascii="Arial" w:hAnsi="Arial" w:cs="Arial"/>
          <w:i/>
          <w:sz w:val="24"/>
          <w:szCs w:val="24"/>
        </w:rPr>
        <w:t>ius</w:t>
      </w:r>
      <w:proofErr w:type="spellEnd"/>
      <w:r w:rsidR="000C75F8" w:rsidRPr="00185AAF">
        <w:rPr>
          <w:rFonts w:ascii="Arial" w:hAnsi="Arial" w:cs="Arial"/>
          <w:sz w:val="24"/>
          <w:szCs w:val="24"/>
        </w:rPr>
        <w:t>, de acordo com os princípios constituintes daquele sistema</w:t>
      </w:r>
      <w:r w:rsidR="00E25BA5" w:rsidRPr="00185AAF">
        <w:rPr>
          <w:rFonts w:ascii="Arial" w:hAnsi="Arial" w:cs="Arial"/>
          <w:sz w:val="24"/>
          <w:szCs w:val="24"/>
        </w:rPr>
        <w:t>.</w:t>
      </w:r>
      <w:r w:rsidR="00D85D23" w:rsidRPr="00185AAF">
        <w:rPr>
          <w:rFonts w:ascii="Arial" w:hAnsi="Arial" w:cs="Arial"/>
          <w:sz w:val="24"/>
          <w:szCs w:val="24"/>
        </w:rPr>
        <w:t xml:space="preserve"> </w:t>
      </w:r>
      <w:r w:rsidR="001F627E" w:rsidRPr="00185AAF">
        <w:rPr>
          <w:rFonts w:ascii="Arial" w:hAnsi="Arial" w:cs="Arial"/>
          <w:sz w:val="24"/>
          <w:szCs w:val="24"/>
        </w:rPr>
        <w:t xml:space="preserve">Esta asserção seminal mantém a sua validade quando o </w:t>
      </w:r>
      <w:proofErr w:type="spellStart"/>
      <w:r w:rsidR="001F627E" w:rsidRPr="00185AAF">
        <w:rPr>
          <w:rFonts w:ascii="Arial" w:hAnsi="Arial" w:cs="Arial"/>
          <w:i/>
          <w:sz w:val="24"/>
          <w:szCs w:val="24"/>
        </w:rPr>
        <w:t>genus</w:t>
      </w:r>
      <w:proofErr w:type="spellEnd"/>
      <w:r w:rsidR="001F627E" w:rsidRPr="00185AAF">
        <w:rPr>
          <w:rFonts w:ascii="Arial" w:hAnsi="Arial" w:cs="Arial"/>
          <w:sz w:val="24"/>
          <w:szCs w:val="24"/>
        </w:rPr>
        <w:t xml:space="preserve"> jurídico é o dos Direitos Humanos, dado qu</w:t>
      </w:r>
      <w:r w:rsidR="00A247B3">
        <w:rPr>
          <w:rFonts w:ascii="Arial" w:hAnsi="Arial" w:cs="Arial"/>
          <w:sz w:val="24"/>
          <w:szCs w:val="24"/>
        </w:rPr>
        <w:t xml:space="preserve">e, se o seu forte núcleo moral, </w:t>
      </w:r>
      <w:r w:rsidR="001F627E" w:rsidRPr="00185AAF">
        <w:rPr>
          <w:rFonts w:ascii="Arial" w:hAnsi="Arial" w:cs="Arial"/>
          <w:sz w:val="24"/>
          <w:szCs w:val="24"/>
        </w:rPr>
        <w:t>horizonte universalizante</w:t>
      </w:r>
      <w:r w:rsidR="00A247B3">
        <w:rPr>
          <w:rFonts w:ascii="Arial" w:hAnsi="Arial" w:cs="Arial"/>
          <w:sz w:val="24"/>
          <w:szCs w:val="24"/>
        </w:rPr>
        <w:t xml:space="preserve"> e potencial emancipatório</w:t>
      </w:r>
      <w:r w:rsidR="001F627E" w:rsidRPr="00185AAF">
        <w:rPr>
          <w:rFonts w:ascii="Arial" w:hAnsi="Arial" w:cs="Arial"/>
          <w:sz w:val="24"/>
          <w:szCs w:val="24"/>
        </w:rPr>
        <w:t xml:space="preserve"> abrem o flanco a diversas críticas</w:t>
      </w:r>
      <w:r w:rsidR="00A247B3">
        <w:rPr>
          <w:rFonts w:ascii="Arial" w:hAnsi="Arial" w:cs="Arial"/>
          <w:sz w:val="24"/>
          <w:szCs w:val="24"/>
        </w:rPr>
        <w:t xml:space="preserve"> (sendo características que não obstante constituem as suas maiores virtudes)</w:t>
      </w:r>
      <w:r w:rsidR="001F627E" w:rsidRPr="00185AAF">
        <w:rPr>
          <w:rFonts w:ascii="Arial" w:hAnsi="Arial" w:cs="Arial"/>
          <w:sz w:val="24"/>
          <w:szCs w:val="24"/>
        </w:rPr>
        <w:t xml:space="preserve">, </w:t>
      </w:r>
      <w:r w:rsidR="00902D86" w:rsidRPr="00185AAF">
        <w:rPr>
          <w:rFonts w:ascii="Arial" w:hAnsi="Arial" w:cs="Arial"/>
          <w:sz w:val="24"/>
          <w:szCs w:val="24"/>
        </w:rPr>
        <w:t xml:space="preserve">o sentido que lhe dá unidade e os muitos princípios que o </w:t>
      </w:r>
      <w:r w:rsidR="00A247B3">
        <w:rPr>
          <w:rFonts w:ascii="Arial" w:hAnsi="Arial" w:cs="Arial"/>
          <w:sz w:val="24"/>
          <w:szCs w:val="24"/>
        </w:rPr>
        <w:t xml:space="preserve">já </w:t>
      </w:r>
      <w:r w:rsidR="00902D86" w:rsidRPr="00185AAF">
        <w:rPr>
          <w:rFonts w:ascii="Arial" w:hAnsi="Arial" w:cs="Arial"/>
          <w:sz w:val="24"/>
          <w:szCs w:val="24"/>
        </w:rPr>
        <w:t xml:space="preserve">consubstanciam sustentam a discussão sobre uma realidade que já é jurídica </w:t>
      </w:r>
      <w:r w:rsidR="00A247B3">
        <w:rPr>
          <w:rFonts w:ascii="Arial" w:hAnsi="Arial" w:cs="Arial"/>
          <w:sz w:val="24"/>
          <w:szCs w:val="24"/>
        </w:rPr>
        <w:t xml:space="preserve">mesmo </w:t>
      </w:r>
      <w:r w:rsidR="00902D86" w:rsidRPr="00185AAF">
        <w:rPr>
          <w:rFonts w:ascii="Arial" w:hAnsi="Arial" w:cs="Arial"/>
          <w:sz w:val="24"/>
          <w:szCs w:val="24"/>
        </w:rPr>
        <w:t xml:space="preserve">antes de ser </w:t>
      </w:r>
      <w:r w:rsidR="00A247B3">
        <w:rPr>
          <w:rFonts w:ascii="Arial" w:hAnsi="Arial" w:cs="Arial"/>
          <w:sz w:val="24"/>
          <w:szCs w:val="24"/>
        </w:rPr>
        <w:t>legalmente</w:t>
      </w:r>
      <w:r w:rsidR="00902D86" w:rsidRPr="00185AAF">
        <w:rPr>
          <w:rFonts w:ascii="Arial" w:hAnsi="Arial" w:cs="Arial"/>
          <w:sz w:val="24"/>
          <w:szCs w:val="24"/>
        </w:rPr>
        <w:t xml:space="preserve"> reconhecida como tal.</w:t>
      </w:r>
    </w:p>
    <w:p w:rsidR="0045376F" w:rsidRDefault="00B50755"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A anomia na qual </w:t>
      </w:r>
      <w:r w:rsidR="00CE0891" w:rsidRPr="00185AAF">
        <w:rPr>
          <w:rFonts w:ascii="Arial" w:hAnsi="Arial" w:cs="Arial"/>
          <w:sz w:val="24"/>
          <w:szCs w:val="24"/>
        </w:rPr>
        <w:t xml:space="preserve">nos focaremos está </w:t>
      </w:r>
      <w:r w:rsidR="00DE01CB" w:rsidRPr="00185AAF">
        <w:rPr>
          <w:rFonts w:ascii="Arial" w:hAnsi="Arial" w:cs="Arial"/>
          <w:sz w:val="24"/>
          <w:szCs w:val="24"/>
        </w:rPr>
        <w:t xml:space="preserve">paradigmaticamente </w:t>
      </w:r>
      <w:r w:rsidR="00CE0891" w:rsidRPr="00185AAF">
        <w:rPr>
          <w:rFonts w:ascii="Arial" w:hAnsi="Arial" w:cs="Arial"/>
          <w:sz w:val="24"/>
          <w:szCs w:val="24"/>
        </w:rPr>
        <w:t>concatenada n</w:t>
      </w:r>
      <w:r w:rsidRPr="00185AAF">
        <w:rPr>
          <w:rFonts w:ascii="Arial" w:hAnsi="Arial" w:cs="Arial"/>
          <w:sz w:val="24"/>
          <w:szCs w:val="24"/>
        </w:rPr>
        <w:t>o a</w:t>
      </w:r>
      <w:r w:rsidR="0061538D" w:rsidRPr="00185AAF">
        <w:rPr>
          <w:rFonts w:ascii="Arial" w:hAnsi="Arial" w:cs="Arial"/>
          <w:sz w:val="24"/>
          <w:szCs w:val="24"/>
        </w:rPr>
        <w:t xml:space="preserve">rtigo 16º da </w:t>
      </w:r>
      <w:r w:rsidR="00CF1361" w:rsidRPr="00185AAF">
        <w:rPr>
          <w:rFonts w:ascii="Arial" w:hAnsi="Arial" w:cs="Arial"/>
          <w:sz w:val="24"/>
          <w:szCs w:val="24"/>
        </w:rPr>
        <w:t>Convenção Europeia dos Direitos do Homem (CEDH</w:t>
      </w:r>
      <w:r w:rsidR="00F74FF3" w:rsidRPr="00185AAF">
        <w:rPr>
          <w:rFonts w:ascii="Arial" w:hAnsi="Arial" w:cs="Arial"/>
          <w:sz w:val="24"/>
          <w:szCs w:val="24"/>
        </w:rPr>
        <w:t>, de 1953</w:t>
      </w:r>
      <w:r w:rsidR="00CF1361" w:rsidRPr="00185AAF">
        <w:rPr>
          <w:rFonts w:ascii="Arial" w:hAnsi="Arial" w:cs="Arial"/>
          <w:sz w:val="24"/>
          <w:szCs w:val="24"/>
        </w:rPr>
        <w:t>) –</w:t>
      </w:r>
      <w:r w:rsidR="00D426F1" w:rsidRPr="00185AAF">
        <w:rPr>
          <w:rFonts w:ascii="Arial" w:hAnsi="Arial" w:cs="Arial"/>
          <w:sz w:val="24"/>
          <w:szCs w:val="24"/>
        </w:rPr>
        <w:t xml:space="preserve"> atinente às</w:t>
      </w:r>
      <w:r w:rsidR="00CF1361" w:rsidRPr="00185AAF">
        <w:rPr>
          <w:rFonts w:ascii="Arial" w:hAnsi="Arial" w:cs="Arial"/>
          <w:sz w:val="24"/>
          <w:szCs w:val="24"/>
        </w:rPr>
        <w:t xml:space="preserve"> </w:t>
      </w:r>
      <w:r w:rsidR="004035BE" w:rsidRPr="00185AAF">
        <w:rPr>
          <w:rFonts w:ascii="Arial" w:hAnsi="Arial" w:cs="Arial"/>
          <w:i/>
          <w:sz w:val="24"/>
          <w:szCs w:val="24"/>
        </w:rPr>
        <w:t>Restrições à a</w:t>
      </w:r>
      <w:r w:rsidR="0061538D" w:rsidRPr="00185AAF">
        <w:rPr>
          <w:rFonts w:ascii="Arial" w:hAnsi="Arial" w:cs="Arial"/>
          <w:i/>
          <w:sz w:val="24"/>
          <w:szCs w:val="24"/>
        </w:rPr>
        <w:t>tividade política dos estrangeiros</w:t>
      </w:r>
      <w:r w:rsidR="00CF1361" w:rsidRPr="00185AAF">
        <w:rPr>
          <w:rFonts w:ascii="Arial" w:hAnsi="Arial" w:cs="Arial"/>
          <w:sz w:val="24"/>
          <w:szCs w:val="24"/>
        </w:rPr>
        <w:t xml:space="preserve"> –</w:t>
      </w:r>
      <w:r w:rsidR="0045376F">
        <w:rPr>
          <w:rFonts w:ascii="Arial" w:hAnsi="Arial" w:cs="Arial"/>
          <w:sz w:val="24"/>
          <w:szCs w:val="24"/>
        </w:rPr>
        <w:t>, que postula que</w:t>
      </w:r>
    </w:p>
    <w:p w:rsidR="0045376F" w:rsidRDefault="0061538D" w:rsidP="0045376F">
      <w:pPr>
        <w:spacing w:after="0" w:line="360" w:lineRule="auto"/>
        <w:ind w:left="567" w:right="567"/>
        <w:jc w:val="both"/>
        <w:rPr>
          <w:rFonts w:ascii="Arial" w:hAnsi="Arial" w:cs="Arial"/>
          <w:sz w:val="24"/>
          <w:szCs w:val="24"/>
        </w:rPr>
      </w:pPr>
      <w:r w:rsidRPr="00185AAF">
        <w:rPr>
          <w:rFonts w:ascii="Arial" w:hAnsi="Arial" w:cs="Arial"/>
          <w:i/>
          <w:sz w:val="24"/>
          <w:szCs w:val="24"/>
        </w:rPr>
        <w:lastRenderedPageBreak/>
        <w:t xml:space="preserve">Nenhuma das disposições dos artigos 10º </w:t>
      </w:r>
      <w:r w:rsidRPr="00185AAF">
        <w:rPr>
          <w:rFonts w:ascii="Arial" w:hAnsi="Arial" w:cs="Arial"/>
          <w:sz w:val="24"/>
          <w:szCs w:val="24"/>
        </w:rPr>
        <w:t>[Liberdade de expressão]</w:t>
      </w:r>
      <w:r w:rsidRPr="00185AAF">
        <w:rPr>
          <w:rFonts w:ascii="Arial" w:hAnsi="Arial" w:cs="Arial"/>
          <w:i/>
          <w:sz w:val="24"/>
          <w:szCs w:val="24"/>
        </w:rPr>
        <w:t xml:space="preserve">, 11º </w:t>
      </w:r>
      <w:r w:rsidRPr="00185AAF">
        <w:rPr>
          <w:rFonts w:ascii="Arial" w:hAnsi="Arial" w:cs="Arial"/>
          <w:sz w:val="24"/>
          <w:szCs w:val="24"/>
        </w:rPr>
        <w:t>[Liberdade de reunião e de associação]</w:t>
      </w:r>
      <w:r w:rsidRPr="00185AAF">
        <w:rPr>
          <w:rFonts w:ascii="Arial" w:hAnsi="Arial" w:cs="Arial"/>
          <w:i/>
          <w:sz w:val="24"/>
          <w:szCs w:val="24"/>
        </w:rPr>
        <w:t xml:space="preserve"> e 14º </w:t>
      </w:r>
      <w:r w:rsidRPr="00185AAF">
        <w:rPr>
          <w:rFonts w:ascii="Arial" w:hAnsi="Arial" w:cs="Arial"/>
          <w:sz w:val="24"/>
          <w:szCs w:val="24"/>
        </w:rPr>
        <w:t xml:space="preserve">[Proibição de discriminação] </w:t>
      </w:r>
      <w:r w:rsidRPr="00185AAF">
        <w:rPr>
          <w:rFonts w:ascii="Arial" w:hAnsi="Arial" w:cs="Arial"/>
          <w:i/>
          <w:sz w:val="24"/>
          <w:szCs w:val="24"/>
        </w:rPr>
        <w:t>pode ser considerada como proibição às Altas Partes Contrat</w:t>
      </w:r>
      <w:r w:rsidR="004035BE" w:rsidRPr="00185AAF">
        <w:rPr>
          <w:rFonts w:ascii="Arial" w:hAnsi="Arial" w:cs="Arial"/>
          <w:i/>
          <w:sz w:val="24"/>
          <w:szCs w:val="24"/>
        </w:rPr>
        <w:t>antes de imporem restrições à a</w:t>
      </w:r>
      <w:r w:rsidRPr="00185AAF">
        <w:rPr>
          <w:rFonts w:ascii="Arial" w:hAnsi="Arial" w:cs="Arial"/>
          <w:i/>
          <w:sz w:val="24"/>
          <w:szCs w:val="24"/>
        </w:rPr>
        <w:t>tividade política dos estrangeiros.</w:t>
      </w:r>
    </w:p>
    <w:p w:rsidR="00F74FF3" w:rsidRPr="00185AAF" w:rsidRDefault="00B50755" w:rsidP="00FC7AF6">
      <w:pPr>
        <w:spacing w:after="0" w:line="360" w:lineRule="auto"/>
        <w:ind w:firstLine="567"/>
        <w:jc w:val="both"/>
        <w:rPr>
          <w:rFonts w:ascii="Arial" w:eastAsia="GretaText-Regular" w:hAnsi="Arial" w:cs="Arial"/>
          <w:sz w:val="24"/>
          <w:szCs w:val="24"/>
        </w:rPr>
      </w:pPr>
      <w:r w:rsidRPr="00185AAF">
        <w:rPr>
          <w:rFonts w:ascii="Arial" w:hAnsi="Arial" w:cs="Arial"/>
          <w:sz w:val="24"/>
          <w:szCs w:val="24"/>
        </w:rPr>
        <w:t xml:space="preserve">Temos </w:t>
      </w:r>
      <w:r w:rsidR="00DE01CB" w:rsidRPr="00185AAF">
        <w:rPr>
          <w:rFonts w:ascii="Arial" w:hAnsi="Arial" w:cs="Arial"/>
          <w:sz w:val="24"/>
          <w:szCs w:val="24"/>
        </w:rPr>
        <w:t>destarte</w:t>
      </w:r>
      <w:r w:rsidRPr="00185AAF">
        <w:rPr>
          <w:rFonts w:ascii="Arial" w:hAnsi="Arial" w:cs="Arial"/>
          <w:sz w:val="24"/>
          <w:szCs w:val="24"/>
        </w:rPr>
        <w:t xml:space="preserve"> claramente positivada </w:t>
      </w:r>
      <w:r w:rsidR="00A247B3">
        <w:rPr>
          <w:rFonts w:ascii="Arial" w:hAnsi="Arial" w:cs="Arial"/>
          <w:sz w:val="24"/>
          <w:szCs w:val="24"/>
        </w:rPr>
        <w:t>uma autorização para que</w:t>
      </w:r>
      <w:r w:rsidRPr="00185AAF">
        <w:rPr>
          <w:rFonts w:ascii="Arial" w:hAnsi="Arial" w:cs="Arial"/>
          <w:sz w:val="24"/>
          <w:szCs w:val="24"/>
        </w:rPr>
        <w:t xml:space="preserve"> os diversos Estados</w:t>
      </w:r>
      <w:r w:rsidR="00A247B3">
        <w:rPr>
          <w:rFonts w:ascii="Arial" w:hAnsi="Arial" w:cs="Arial"/>
          <w:sz w:val="24"/>
          <w:szCs w:val="24"/>
        </w:rPr>
        <w:t xml:space="preserve"> abrangidos pela CEDH</w:t>
      </w:r>
      <w:r w:rsidRPr="00185AAF">
        <w:rPr>
          <w:rFonts w:ascii="Arial" w:hAnsi="Arial" w:cs="Arial"/>
          <w:sz w:val="24"/>
          <w:szCs w:val="24"/>
        </w:rPr>
        <w:t xml:space="preserve"> </w:t>
      </w:r>
      <w:r w:rsidR="00A247B3">
        <w:rPr>
          <w:rFonts w:ascii="Arial" w:hAnsi="Arial" w:cs="Arial"/>
          <w:sz w:val="24"/>
          <w:szCs w:val="24"/>
        </w:rPr>
        <w:t>possam</w:t>
      </w:r>
      <w:r w:rsidRPr="00185AAF">
        <w:rPr>
          <w:rFonts w:ascii="Arial" w:hAnsi="Arial" w:cs="Arial"/>
          <w:sz w:val="24"/>
          <w:szCs w:val="24"/>
        </w:rPr>
        <w:t xml:space="preserve"> regular o </w:t>
      </w:r>
      <w:r w:rsidR="00DE01CB" w:rsidRPr="00185AAF">
        <w:rPr>
          <w:rFonts w:ascii="Arial" w:hAnsi="Arial" w:cs="Arial"/>
          <w:sz w:val="24"/>
          <w:szCs w:val="24"/>
        </w:rPr>
        <w:t>nível de cidadania</w:t>
      </w:r>
      <w:r w:rsidRPr="00185AAF">
        <w:rPr>
          <w:rFonts w:ascii="Arial" w:hAnsi="Arial" w:cs="Arial"/>
          <w:sz w:val="24"/>
          <w:szCs w:val="24"/>
        </w:rPr>
        <w:t xml:space="preserve"> dos estrangeiros </w:t>
      </w:r>
      <w:r w:rsidR="00BA0EF0" w:rsidRPr="00185AAF">
        <w:rPr>
          <w:rFonts w:ascii="Arial" w:hAnsi="Arial" w:cs="Arial"/>
          <w:sz w:val="24"/>
          <w:szCs w:val="24"/>
        </w:rPr>
        <w:t xml:space="preserve">de acordo com os programas </w:t>
      </w:r>
      <w:r w:rsidR="005943DB" w:rsidRPr="00185AAF">
        <w:rPr>
          <w:rFonts w:ascii="Arial" w:hAnsi="Arial" w:cs="Arial"/>
          <w:sz w:val="24"/>
          <w:szCs w:val="24"/>
        </w:rPr>
        <w:t xml:space="preserve">político-sociais </w:t>
      </w:r>
      <w:r w:rsidR="00BA0EF0" w:rsidRPr="00185AAF">
        <w:rPr>
          <w:rFonts w:ascii="Arial" w:hAnsi="Arial" w:cs="Arial"/>
          <w:sz w:val="24"/>
          <w:szCs w:val="24"/>
        </w:rPr>
        <w:t>que cada um daqueles prossiga, impedindo o seu reconhecimento-participação enquanto</w:t>
      </w:r>
      <w:r w:rsidR="00CF1361" w:rsidRPr="00185AAF">
        <w:rPr>
          <w:rFonts w:ascii="Arial" w:hAnsi="Arial" w:cs="Arial"/>
          <w:sz w:val="24"/>
          <w:szCs w:val="24"/>
        </w:rPr>
        <w:t xml:space="preserve"> </w:t>
      </w:r>
      <w:proofErr w:type="spellStart"/>
      <w:r w:rsidR="00CF1361" w:rsidRPr="00185AAF">
        <w:rPr>
          <w:rFonts w:ascii="Arial" w:hAnsi="Arial" w:cs="Arial"/>
          <w:i/>
          <w:sz w:val="24"/>
          <w:szCs w:val="24"/>
        </w:rPr>
        <w:t>polit</w:t>
      </w:r>
      <w:r w:rsidR="00AF72F0" w:rsidRPr="00185AAF">
        <w:rPr>
          <w:rFonts w:ascii="Arial" w:hAnsi="Arial" w:cs="Arial"/>
          <w:i/>
          <w:sz w:val="24"/>
          <w:szCs w:val="24"/>
        </w:rPr>
        <w:t>ai</w:t>
      </w:r>
      <w:proofErr w:type="spellEnd"/>
      <w:r w:rsidR="00F74FF3" w:rsidRPr="00185AAF">
        <w:rPr>
          <w:rFonts w:ascii="Arial" w:hAnsi="Arial" w:cs="Arial"/>
          <w:sz w:val="24"/>
          <w:szCs w:val="24"/>
        </w:rPr>
        <w:t>, cidadãos a</w:t>
      </w:r>
      <w:r w:rsidR="00BA0EF0" w:rsidRPr="00185AAF">
        <w:rPr>
          <w:rFonts w:ascii="Arial" w:hAnsi="Arial" w:cs="Arial"/>
          <w:sz w:val="24"/>
          <w:szCs w:val="24"/>
        </w:rPr>
        <w:t>tivos e comprometidos com a Coisa</w:t>
      </w:r>
      <w:r w:rsidR="00A247B3">
        <w:rPr>
          <w:rFonts w:ascii="Arial" w:hAnsi="Arial" w:cs="Arial"/>
          <w:sz w:val="24"/>
          <w:szCs w:val="24"/>
        </w:rPr>
        <w:t xml:space="preserve"> e o</w:t>
      </w:r>
      <w:r w:rsidR="00BA0EF0" w:rsidRPr="00185AAF">
        <w:rPr>
          <w:rFonts w:ascii="Arial" w:hAnsi="Arial" w:cs="Arial"/>
          <w:sz w:val="24"/>
          <w:szCs w:val="24"/>
        </w:rPr>
        <w:t xml:space="preserve"> Bem públic</w:t>
      </w:r>
      <w:r w:rsidR="00A247B3">
        <w:rPr>
          <w:rFonts w:ascii="Arial" w:hAnsi="Arial" w:cs="Arial"/>
          <w:sz w:val="24"/>
          <w:szCs w:val="24"/>
        </w:rPr>
        <w:t>os</w:t>
      </w:r>
      <w:r w:rsidRPr="00185AAF">
        <w:rPr>
          <w:rFonts w:ascii="Arial" w:hAnsi="Arial" w:cs="Arial"/>
          <w:sz w:val="24"/>
          <w:szCs w:val="24"/>
        </w:rPr>
        <w:t>.</w:t>
      </w:r>
      <w:r w:rsidR="00CF1361" w:rsidRPr="00185AAF">
        <w:rPr>
          <w:rFonts w:ascii="Arial" w:hAnsi="Arial" w:cs="Arial"/>
          <w:sz w:val="24"/>
          <w:szCs w:val="24"/>
        </w:rPr>
        <w:t xml:space="preserve"> </w:t>
      </w:r>
      <w:r w:rsidR="00D426F1" w:rsidRPr="00185AAF">
        <w:rPr>
          <w:rFonts w:ascii="Arial" w:hAnsi="Arial" w:cs="Arial"/>
          <w:sz w:val="24"/>
          <w:szCs w:val="24"/>
        </w:rPr>
        <w:t>E c</w:t>
      </w:r>
      <w:r w:rsidR="00F74FF3" w:rsidRPr="00185AAF">
        <w:rPr>
          <w:rFonts w:ascii="Arial" w:hAnsi="Arial" w:cs="Arial"/>
          <w:sz w:val="24"/>
          <w:szCs w:val="24"/>
        </w:rPr>
        <w:t>riando consequentemente</w:t>
      </w:r>
      <w:r w:rsidR="00CF1361" w:rsidRPr="00185AAF">
        <w:rPr>
          <w:rFonts w:ascii="Arial" w:hAnsi="Arial" w:cs="Arial"/>
          <w:sz w:val="24"/>
          <w:szCs w:val="24"/>
        </w:rPr>
        <w:t xml:space="preserve"> uma zona de anomia – não propriamente de não-Direito, mas antes de ausência de uma </w:t>
      </w:r>
      <w:r w:rsidR="00A47767" w:rsidRPr="00185AAF">
        <w:rPr>
          <w:rFonts w:ascii="Arial" w:hAnsi="Arial" w:cs="Arial"/>
          <w:sz w:val="24"/>
          <w:szCs w:val="24"/>
        </w:rPr>
        <w:t xml:space="preserve">regra-de-Direito, </w:t>
      </w:r>
      <w:r w:rsidR="00B96AAC" w:rsidRPr="00185AAF">
        <w:rPr>
          <w:rFonts w:ascii="Arial" w:hAnsi="Arial" w:cs="Arial"/>
          <w:sz w:val="24"/>
          <w:szCs w:val="24"/>
        </w:rPr>
        <w:t>do</w:t>
      </w:r>
      <w:r w:rsidR="00A47767" w:rsidRPr="00185AAF">
        <w:rPr>
          <w:rFonts w:ascii="Arial" w:hAnsi="Arial" w:cs="Arial"/>
          <w:sz w:val="24"/>
          <w:szCs w:val="24"/>
        </w:rPr>
        <w:t xml:space="preserve"> muro-</w:t>
      </w:r>
      <w:r w:rsidR="00A47767" w:rsidRPr="00185AAF">
        <w:rPr>
          <w:rFonts w:ascii="Arial" w:hAnsi="Arial" w:cs="Arial"/>
          <w:i/>
          <w:sz w:val="24"/>
          <w:szCs w:val="24"/>
        </w:rPr>
        <w:t>nomos</w:t>
      </w:r>
      <w:r w:rsidR="00CF1361" w:rsidRPr="00185AAF">
        <w:rPr>
          <w:rFonts w:ascii="Arial" w:hAnsi="Arial" w:cs="Arial"/>
          <w:sz w:val="24"/>
          <w:szCs w:val="24"/>
        </w:rPr>
        <w:t xml:space="preserve"> que baliza o ordenamento social –, permitindo que as vidas dos estrangeiros sejam regidas de acordo com os interesses de cada Estado, o que frequentemente leva à desproteção e degradação dessas mesmas vidas.</w:t>
      </w:r>
      <w:r w:rsidR="00F74FF3" w:rsidRPr="00185AAF">
        <w:rPr>
          <w:rFonts w:ascii="Arial" w:hAnsi="Arial" w:cs="Arial"/>
          <w:sz w:val="24"/>
          <w:szCs w:val="24"/>
        </w:rPr>
        <w:t xml:space="preserve"> </w:t>
      </w:r>
      <w:r w:rsidR="00A247B3">
        <w:rPr>
          <w:rFonts w:ascii="Arial" w:hAnsi="Arial" w:cs="Arial"/>
          <w:sz w:val="24"/>
          <w:szCs w:val="24"/>
        </w:rPr>
        <w:t>É p</w:t>
      </w:r>
      <w:r w:rsidR="00B96AAC" w:rsidRPr="00185AAF">
        <w:rPr>
          <w:rFonts w:ascii="Arial" w:hAnsi="Arial" w:cs="Arial"/>
          <w:sz w:val="24"/>
          <w:szCs w:val="24"/>
        </w:rPr>
        <w:t>artindo</w:t>
      </w:r>
      <w:r w:rsidRPr="00185AAF">
        <w:rPr>
          <w:rFonts w:ascii="Arial" w:hAnsi="Arial" w:cs="Arial"/>
          <w:sz w:val="24"/>
          <w:szCs w:val="24"/>
        </w:rPr>
        <w:t xml:space="preserve"> </w:t>
      </w:r>
      <w:r w:rsidR="00B96AAC" w:rsidRPr="00185AAF">
        <w:rPr>
          <w:rFonts w:ascii="Arial" w:hAnsi="Arial" w:cs="Arial"/>
          <w:sz w:val="24"/>
          <w:szCs w:val="24"/>
        </w:rPr>
        <w:t>d</w:t>
      </w:r>
      <w:r w:rsidRPr="00185AAF">
        <w:rPr>
          <w:rFonts w:ascii="Arial" w:hAnsi="Arial" w:cs="Arial"/>
          <w:sz w:val="24"/>
          <w:szCs w:val="24"/>
        </w:rPr>
        <w:t xml:space="preserve">a </w:t>
      </w:r>
      <w:r w:rsidR="00DE01CB" w:rsidRPr="00185AAF">
        <w:rPr>
          <w:rFonts w:ascii="Arial" w:hAnsi="Arial" w:cs="Arial"/>
          <w:sz w:val="24"/>
          <w:szCs w:val="24"/>
        </w:rPr>
        <w:t xml:space="preserve">pluridimensionalidade da </w:t>
      </w:r>
      <w:r w:rsidRPr="00185AAF">
        <w:rPr>
          <w:rFonts w:ascii="Arial" w:hAnsi="Arial" w:cs="Arial"/>
          <w:sz w:val="24"/>
          <w:szCs w:val="24"/>
        </w:rPr>
        <w:t>ordem jurídica</w:t>
      </w:r>
      <w:r w:rsidR="00B96AAC" w:rsidRPr="00185AAF">
        <w:rPr>
          <w:rFonts w:ascii="Arial" w:hAnsi="Arial" w:cs="Arial"/>
          <w:sz w:val="24"/>
          <w:szCs w:val="24"/>
        </w:rPr>
        <w:t xml:space="preserve"> e </w:t>
      </w:r>
      <w:r w:rsidR="00A247B3">
        <w:rPr>
          <w:rFonts w:ascii="Arial" w:hAnsi="Arial" w:cs="Arial"/>
          <w:sz w:val="24"/>
          <w:szCs w:val="24"/>
        </w:rPr>
        <w:t xml:space="preserve">na </w:t>
      </w:r>
      <w:proofErr w:type="spellStart"/>
      <w:r w:rsidR="00A247B3">
        <w:rPr>
          <w:rFonts w:ascii="Arial" w:hAnsi="Arial" w:cs="Arial"/>
          <w:sz w:val="24"/>
          <w:szCs w:val="24"/>
        </w:rPr>
        <w:t>perspectiva</w:t>
      </w:r>
      <w:proofErr w:type="spellEnd"/>
      <w:r w:rsidR="00A247B3">
        <w:rPr>
          <w:rFonts w:ascii="Arial" w:hAnsi="Arial" w:cs="Arial"/>
          <w:sz w:val="24"/>
          <w:szCs w:val="24"/>
        </w:rPr>
        <w:t xml:space="preserve"> do</w:t>
      </w:r>
      <w:r w:rsidR="00B96AAC" w:rsidRPr="00185AAF">
        <w:rPr>
          <w:rFonts w:ascii="Arial" w:hAnsi="Arial" w:cs="Arial"/>
          <w:sz w:val="24"/>
          <w:szCs w:val="24"/>
        </w:rPr>
        <w:t xml:space="preserve"> (</w:t>
      </w:r>
      <w:proofErr w:type="spellStart"/>
      <w:r w:rsidR="00B96AAC" w:rsidRPr="00185AAF">
        <w:rPr>
          <w:rFonts w:ascii="Arial" w:hAnsi="Arial" w:cs="Arial"/>
          <w:i/>
          <w:sz w:val="24"/>
          <w:szCs w:val="24"/>
        </w:rPr>
        <w:t>new</w:t>
      </w:r>
      <w:proofErr w:type="spellEnd"/>
      <w:r w:rsidR="00B96AAC" w:rsidRPr="00185AAF">
        <w:rPr>
          <w:rFonts w:ascii="Arial" w:hAnsi="Arial" w:cs="Arial"/>
          <w:sz w:val="24"/>
          <w:szCs w:val="24"/>
        </w:rPr>
        <w:t xml:space="preserve">) </w:t>
      </w:r>
      <w:proofErr w:type="spellStart"/>
      <w:r w:rsidR="00B96AAC" w:rsidRPr="00185AAF">
        <w:rPr>
          <w:rFonts w:ascii="Arial" w:hAnsi="Arial" w:cs="Arial"/>
          <w:i/>
          <w:sz w:val="24"/>
          <w:szCs w:val="24"/>
        </w:rPr>
        <w:t>critical</w:t>
      </w:r>
      <w:proofErr w:type="spellEnd"/>
      <w:r w:rsidR="00B96AAC" w:rsidRPr="00185AAF">
        <w:rPr>
          <w:rFonts w:ascii="Arial" w:hAnsi="Arial" w:cs="Arial"/>
          <w:i/>
          <w:sz w:val="24"/>
          <w:szCs w:val="24"/>
        </w:rPr>
        <w:t xml:space="preserve"> legal </w:t>
      </w:r>
      <w:proofErr w:type="spellStart"/>
      <w:r w:rsidR="00B96AAC" w:rsidRPr="00185AAF">
        <w:rPr>
          <w:rFonts w:ascii="Arial" w:hAnsi="Arial" w:cs="Arial"/>
          <w:i/>
          <w:sz w:val="24"/>
          <w:szCs w:val="24"/>
        </w:rPr>
        <w:t>thinking</w:t>
      </w:r>
      <w:proofErr w:type="spellEnd"/>
      <w:r w:rsidR="00B96AAC" w:rsidRPr="00185AAF">
        <w:rPr>
          <w:rFonts w:ascii="Arial" w:hAnsi="Arial" w:cs="Arial"/>
          <w:sz w:val="24"/>
          <w:szCs w:val="24"/>
        </w:rPr>
        <w:t xml:space="preserve"> </w:t>
      </w:r>
      <w:r w:rsidR="00A247B3">
        <w:rPr>
          <w:rFonts w:ascii="Arial" w:hAnsi="Arial" w:cs="Arial"/>
          <w:sz w:val="24"/>
          <w:szCs w:val="24"/>
        </w:rPr>
        <w:t xml:space="preserve">(em particular </w:t>
      </w:r>
      <w:r w:rsidR="00B96AAC" w:rsidRPr="00185AAF">
        <w:rPr>
          <w:rFonts w:ascii="Arial" w:hAnsi="Arial" w:cs="Arial"/>
          <w:sz w:val="24"/>
          <w:szCs w:val="24"/>
        </w:rPr>
        <w:t xml:space="preserve">na senda </w:t>
      </w:r>
      <w:r w:rsidR="00A247B3">
        <w:rPr>
          <w:rFonts w:ascii="Arial" w:hAnsi="Arial" w:cs="Arial"/>
          <w:sz w:val="24"/>
          <w:szCs w:val="24"/>
        </w:rPr>
        <w:t>de</w:t>
      </w:r>
      <w:r w:rsidR="00B96AAC" w:rsidRPr="00185AAF">
        <w:rPr>
          <w:rFonts w:ascii="Arial" w:hAnsi="Arial" w:cs="Arial"/>
          <w:sz w:val="24"/>
          <w:szCs w:val="24"/>
        </w:rPr>
        <w:t xml:space="preserve"> Costas </w:t>
      </w:r>
      <w:proofErr w:type="spellStart"/>
      <w:r w:rsidR="00B96AAC" w:rsidRPr="00185AAF">
        <w:rPr>
          <w:rFonts w:ascii="Arial" w:hAnsi="Arial" w:cs="Arial"/>
          <w:sz w:val="24"/>
          <w:szCs w:val="24"/>
        </w:rPr>
        <w:t>Douzinas</w:t>
      </w:r>
      <w:proofErr w:type="spellEnd"/>
      <w:r w:rsidR="00A247B3">
        <w:rPr>
          <w:rFonts w:ascii="Arial" w:hAnsi="Arial" w:cs="Arial"/>
          <w:sz w:val="24"/>
          <w:szCs w:val="24"/>
        </w:rPr>
        <w:t>) que</w:t>
      </w:r>
      <w:r w:rsidRPr="00185AAF">
        <w:rPr>
          <w:rFonts w:ascii="Arial" w:hAnsi="Arial" w:cs="Arial"/>
          <w:sz w:val="24"/>
          <w:szCs w:val="24"/>
        </w:rPr>
        <w:t xml:space="preserve"> </w:t>
      </w:r>
      <w:r w:rsidR="00B96AAC" w:rsidRPr="00185AAF">
        <w:rPr>
          <w:rFonts w:ascii="Arial" w:hAnsi="Arial" w:cs="Arial"/>
          <w:sz w:val="24"/>
          <w:szCs w:val="24"/>
        </w:rPr>
        <w:t>ousamos</w:t>
      </w:r>
      <w:r w:rsidRPr="00185AAF">
        <w:rPr>
          <w:rFonts w:ascii="Arial" w:hAnsi="Arial" w:cs="Arial"/>
          <w:sz w:val="24"/>
          <w:szCs w:val="24"/>
        </w:rPr>
        <w:t xml:space="preserve"> </w:t>
      </w:r>
      <w:r w:rsidR="00D426F1" w:rsidRPr="00185AAF">
        <w:rPr>
          <w:rFonts w:ascii="Arial" w:hAnsi="Arial" w:cs="Arial"/>
          <w:sz w:val="24"/>
          <w:szCs w:val="24"/>
        </w:rPr>
        <w:t xml:space="preserve">assim </w:t>
      </w:r>
      <w:r w:rsidRPr="00185AAF">
        <w:rPr>
          <w:rFonts w:ascii="Arial" w:hAnsi="Arial" w:cs="Arial"/>
          <w:sz w:val="24"/>
          <w:szCs w:val="24"/>
        </w:rPr>
        <w:t xml:space="preserve">refletir </w:t>
      </w:r>
      <w:r w:rsidR="00AF72F0" w:rsidRPr="00185AAF">
        <w:rPr>
          <w:rFonts w:ascii="Arial" w:hAnsi="Arial" w:cs="Arial"/>
          <w:sz w:val="24"/>
          <w:szCs w:val="24"/>
        </w:rPr>
        <w:t xml:space="preserve">a </w:t>
      </w:r>
      <w:r w:rsidR="00431FAA" w:rsidRPr="00185AAF">
        <w:rPr>
          <w:rFonts w:ascii="Arial" w:hAnsi="Arial" w:cs="Arial"/>
          <w:sz w:val="24"/>
          <w:szCs w:val="24"/>
        </w:rPr>
        <w:t>montante</w:t>
      </w:r>
      <w:r w:rsidR="00AF72F0" w:rsidRPr="00185AAF">
        <w:rPr>
          <w:rFonts w:ascii="Arial" w:hAnsi="Arial" w:cs="Arial"/>
          <w:sz w:val="24"/>
          <w:szCs w:val="24"/>
        </w:rPr>
        <w:t xml:space="preserve"> </w:t>
      </w:r>
      <w:r w:rsidR="00CF1361" w:rsidRPr="00185AAF">
        <w:rPr>
          <w:rFonts w:ascii="Arial" w:hAnsi="Arial" w:cs="Arial"/>
          <w:sz w:val="24"/>
          <w:szCs w:val="24"/>
        </w:rPr>
        <w:t>ao nível</w:t>
      </w:r>
      <w:r w:rsidRPr="00185AAF">
        <w:rPr>
          <w:rFonts w:ascii="Arial" w:hAnsi="Arial" w:cs="Arial"/>
          <w:sz w:val="24"/>
          <w:szCs w:val="24"/>
        </w:rPr>
        <w:t xml:space="preserve"> dos princípios subjacentes a </w:t>
      </w:r>
      <w:r w:rsidR="00CF1361" w:rsidRPr="00185AAF">
        <w:rPr>
          <w:rFonts w:ascii="Arial" w:hAnsi="Arial" w:cs="Arial"/>
          <w:sz w:val="24"/>
          <w:szCs w:val="24"/>
        </w:rPr>
        <w:t xml:space="preserve">esta prescrição da CEDH, visto ser a fonte jurídica </w:t>
      </w:r>
      <w:proofErr w:type="spellStart"/>
      <w:r w:rsidR="00CF1361" w:rsidRPr="00185AAF">
        <w:rPr>
          <w:rFonts w:ascii="Arial" w:hAnsi="Arial" w:cs="Arial"/>
          <w:sz w:val="24"/>
          <w:szCs w:val="24"/>
        </w:rPr>
        <w:t>judiciável</w:t>
      </w:r>
      <w:proofErr w:type="spellEnd"/>
      <w:r w:rsidR="00CF1361" w:rsidRPr="00185AAF">
        <w:rPr>
          <w:rFonts w:ascii="Arial" w:hAnsi="Arial" w:cs="Arial"/>
          <w:sz w:val="24"/>
          <w:szCs w:val="24"/>
        </w:rPr>
        <w:t xml:space="preserve"> paradigmática dos Direitos Humanos no espaço europeu</w:t>
      </w:r>
      <w:r w:rsidRPr="00185AAF">
        <w:rPr>
          <w:rFonts w:ascii="Arial" w:hAnsi="Arial" w:cs="Arial"/>
          <w:sz w:val="24"/>
          <w:szCs w:val="24"/>
        </w:rPr>
        <w:t>.</w:t>
      </w:r>
      <w:r w:rsidR="00F74FF3" w:rsidRPr="00185AAF">
        <w:rPr>
          <w:rStyle w:val="Refdenotaderodap"/>
          <w:rFonts w:ascii="Arial" w:hAnsi="Arial" w:cs="Arial"/>
          <w:sz w:val="24"/>
          <w:szCs w:val="24"/>
        </w:rPr>
        <w:footnoteReference w:id="1"/>
      </w:r>
    </w:p>
    <w:p w:rsidR="00DB3C4B" w:rsidRPr="00185AAF" w:rsidRDefault="005943DB" w:rsidP="00FC7AF6">
      <w:pPr>
        <w:spacing w:after="0" w:line="360" w:lineRule="auto"/>
        <w:ind w:firstLine="567"/>
        <w:jc w:val="both"/>
        <w:rPr>
          <w:rFonts w:ascii="Arial" w:hAnsi="Arial" w:cs="Arial"/>
          <w:sz w:val="24"/>
          <w:szCs w:val="24"/>
        </w:rPr>
      </w:pPr>
      <w:r w:rsidRPr="00185AAF">
        <w:rPr>
          <w:rFonts w:ascii="Arial" w:hAnsi="Arial" w:cs="Arial"/>
          <w:sz w:val="24"/>
          <w:szCs w:val="24"/>
        </w:rPr>
        <w:t>I</w:t>
      </w:r>
      <w:r w:rsidR="00031302" w:rsidRPr="00185AAF">
        <w:rPr>
          <w:rFonts w:ascii="Arial" w:hAnsi="Arial" w:cs="Arial"/>
          <w:sz w:val="24"/>
          <w:szCs w:val="24"/>
        </w:rPr>
        <w:t xml:space="preserve">mporta assinalar claramente a ausência </w:t>
      </w:r>
      <w:r w:rsidR="00951013">
        <w:rPr>
          <w:rFonts w:ascii="Arial" w:hAnsi="Arial" w:cs="Arial"/>
          <w:sz w:val="24"/>
          <w:szCs w:val="24"/>
        </w:rPr>
        <w:t xml:space="preserve">(até ver) </w:t>
      </w:r>
      <w:r w:rsidR="00031302" w:rsidRPr="00185AAF">
        <w:rPr>
          <w:rFonts w:ascii="Arial" w:hAnsi="Arial" w:cs="Arial"/>
          <w:sz w:val="24"/>
          <w:szCs w:val="24"/>
        </w:rPr>
        <w:t xml:space="preserve">de juízos decisórios específicos sobre </w:t>
      </w:r>
      <w:r w:rsidR="00951013">
        <w:rPr>
          <w:rFonts w:ascii="Arial" w:hAnsi="Arial" w:cs="Arial"/>
          <w:sz w:val="24"/>
          <w:szCs w:val="24"/>
        </w:rPr>
        <w:t>este</w:t>
      </w:r>
      <w:r w:rsidR="00031302" w:rsidRPr="00185AAF">
        <w:rPr>
          <w:rFonts w:ascii="Arial" w:hAnsi="Arial" w:cs="Arial"/>
          <w:sz w:val="24"/>
          <w:szCs w:val="24"/>
        </w:rPr>
        <w:t xml:space="preserve"> artigo </w:t>
      </w:r>
      <w:r w:rsidR="00951013">
        <w:rPr>
          <w:rFonts w:ascii="Arial" w:hAnsi="Arial" w:cs="Arial"/>
          <w:sz w:val="24"/>
          <w:szCs w:val="24"/>
        </w:rPr>
        <w:t>16º</w:t>
      </w:r>
      <w:r w:rsidR="00031302" w:rsidRPr="00185AAF">
        <w:rPr>
          <w:rFonts w:ascii="Arial" w:hAnsi="Arial" w:cs="Arial"/>
          <w:sz w:val="24"/>
          <w:szCs w:val="24"/>
        </w:rPr>
        <w:t xml:space="preserve">, sendo que esta falta de jurisprudência </w:t>
      </w:r>
      <w:r w:rsidR="00035831" w:rsidRPr="00185AAF">
        <w:rPr>
          <w:rFonts w:ascii="Arial" w:hAnsi="Arial" w:cs="Arial"/>
          <w:sz w:val="24"/>
          <w:szCs w:val="24"/>
        </w:rPr>
        <w:t xml:space="preserve">judicial </w:t>
      </w:r>
      <w:r w:rsidR="00031302" w:rsidRPr="00185AAF">
        <w:rPr>
          <w:rFonts w:ascii="Arial" w:hAnsi="Arial" w:cs="Arial"/>
          <w:sz w:val="24"/>
          <w:szCs w:val="24"/>
        </w:rPr>
        <w:t xml:space="preserve">é sintomática da anomia criada, dado que </w:t>
      </w:r>
      <w:r w:rsidR="00035831" w:rsidRPr="00185AAF">
        <w:rPr>
          <w:rFonts w:ascii="Arial" w:hAnsi="Arial" w:cs="Arial"/>
          <w:sz w:val="24"/>
          <w:szCs w:val="24"/>
        </w:rPr>
        <w:t>uma parte nuclear d</w:t>
      </w:r>
      <w:r w:rsidR="00031302" w:rsidRPr="00185AAF">
        <w:rPr>
          <w:rFonts w:ascii="Arial" w:hAnsi="Arial" w:cs="Arial"/>
          <w:sz w:val="24"/>
          <w:szCs w:val="24"/>
        </w:rPr>
        <w:t>o Sistema não reconhece um problema sobre o qual tomar uma decisão. Contudo, c</w:t>
      </w:r>
      <w:r w:rsidR="00DB3C4B" w:rsidRPr="00185AAF">
        <w:rPr>
          <w:rFonts w:ascii="Arial" w:hAnsi="Arial" w:cs="Arial"/>
          <w:sz w:val="24"/>
          <w:szCs w:val="24"/>
        </w:rPr>
        <w:t xml:space="preserve">hamamos a atenção para uma </w:t>
      </w:r>
      <w:r w:rsidR="00DE01CB" w:rsidRPr="00185AAF">
        <w:rPr>
          <w:rFonts w:ascii="Arial" w:hAnsi="Arial" w:cs="Arial"/>
          <w:sz w:val="24"/>
          <w:szCs w:val="24"/>
        </w:rPr>
        <w:t>significativa</w:t>
      </w:r>
      <w:r w:rsidR="00DB3C4B" w:rsidRPr="00185AAF">
        <w:rPr>
          <w:rFonts w:ascii="Arial" w:hAnsi="Arial" w:cs="Arial"/>
          <w:sz w:val="24"/>
          <w:szCs w:val="24"/>
        </w:rPr>
        <w:t xml:space="preserve"> sent</w:t>
      </w:r>
      <w:r w:rsidR="00031302" w:rsidRPr="00185AAF">
        <w:rPr>
          <w:rFonts w:ascii="Arial" w:hAnsi="Arial" w:cs="Arial"/>
          <w:sz w:val="24"/>
          <w:szCs w:val="24"/>
        </w:rPr>
        <w:t xml:space="preserve">ença do </w:t>
      </w:r>
      <w:r w:rsidR="003A4CD1" w:rsidRPr="00185AAF">
        <w:rPr>
          <w:rFonts w:ascii="Arial" w:hAnsi="Arial" w:cs="Arial"/>
          <w:sz w:val="24"/>
          <w:szCs w:val="24"/>
        </w:rPr>
        <w:t>Tribunal Europeu dos Direitos do Homem (TEDH)</w:t>
      </w:r>
      <w:r w:rsidR="00031302" w:rsidRPr="00185AAF">
        <w:rPr>
          <w:rFonts w:ascii="Arial" w:hAnsi="Arial" w:cs="Arial"/>
          <w:sz w:val="24"/>
          <w:szCs w:val="24"/>
        </w:rPr>
        <w:t>, em que</w:t>
      </w:r>
      <w:r w:rsidR="00DB3C4B" w:rsidRPr="00185AAF">
        <w:rPr>
          <w:rFonts w:ascii="Arial" w:hAnsi="Arial" w:cs="Arial"/>
          <w:sz w:val="24"/>
          <w:szCs w:val="24"/>
        </w:rPr>
        <w:t xml:space="preserve"> um membro do Parlamento Europeu beneficiou da</w:t>
      </w:r>
      <w:r w:rsidR="00035831" w:rsidRPr="00185AAF">
        <w:rPr>
          <w:rFonts w:ascii="Arial" w:hAnsi="Arial" w:cs="Arial"/>
          <w:sz w:val="24"/>
          <w:szCs w:val="24"/>
        </w:rPr>
        <w:t>s</w:t>
      </w:r>
      <w:r w:rsidR="00DB3C4B" w:rsidRPr="00185AAF">
        <w:rPr>
          <w:rFonts w:ascii="Arial" w:hAnsi="Arial" w:cs="Arial"/>
          <w:sz w:val="24"/>
          <w:szCs w:val="24"/>
        </w:rPr>
        <w:t xml:space="preserve"> sua</w:t>
      </w:r>
      <w:r w:rsidR="00035831" w:rsidRPr="00185AAF">
        <w:rPr>
          <w:rFonts w:ascii="Arial" w:hAnsi="Arial" w:cs="Arial"/>
          <w:sz w:val="24"/>
          <w:szCs w:val="24"/>
        </w:rPr>
        <w:t>s</w:t>
      </w:r>
      <w:r w:rsidR="00DB3C4B" w:rsidRPr="00185AAF">
        <w:rPr>
          <w:rFonts w:ascii="Arial" w:hAnsi="Arial" w:cs="Arial"/>
          <w:sz w:val="24"/>
          <w:szCs w:val="24"/>
        </w:rPr>
        <w:t xml:space="preserve"> qualidade</w:t>
      </w:r>
      <w:r w:rsidR="00035831" w:rsidRPr="00185AAF">
        <w:rPr>
          <w:rFonts w:ascii="Arial" w:hAnsi="Arial" w:cs="Arial"/>
          <w:sz w:val="24"/>
          <w:szCs w:val="24"/>
        </w:rPr>
        <w:t>s</w:t>
      </w:r>
      <w:r w:rsidR="00DB3C4B" w:rsidRPr="00185AAF">
        <w:rPr>
          <w:rFonts w:ascii="Arial" w:hAnsi="Arial" w:cs="Arial"/>
          <w:sz w:val="24"/>
          <w:szCs w:val="24"/>
        </w:rPr>
        <w:t xml:space="preserve"> de </w:t>
      </w:r>
      <w:r w:rsidR="00CE0891" w:rsidRPr="00185AAF">
        <w:rPr>
          <w:rFonts w:ascii="Arial" w:hAnsi="Arial" w:cs="Arial"/>
          <w:sz w:val="24"/>
          <w:szCs w:val="24"/>
        </w:rPr>
        <w:t xml:space="preserve">cidadão </w:t>
      </w:r>
      <w:r w:rsidR="00DB3C4B" w:rsidRPr="00185AAF">
        <w:rPr>
          <w:rFonts w:ascii="Arial" w:hAnsi="Arial" w:cs="Arial"/>
          <w:sz w:val="24"/>
          <w:szCs w:val="24"/>
        </w:rPr>
        <w:t xml:space="preserve">nacional de um Estado-Membro da União Europeia e de estar no exercício da sua função como membro do Parlamento Europeu para se furtar ao enquadramento do seu caso no artigo 16º da CEDH, não </w:t>
      </w:r>
      <w:r w:rsidR="00DB3C4B" w:rsidRPr="00185AAF">
        <w:rPr>
          <w:rFonts w:ascii="Arial" w:hAnsi="Arial" w:cs="Arial"/>
          <w:sz w:val="24"/>
          <w:szCs w:val="24"/>
        </w:rPr>
        <w:lastRenderedPageBreak/>
        <w:t xml:space="preserve">podendo assim ser tomado como </w:t>
      </w:r>
      <w:r w:rsidR="00DF3877" w:rsidRPr="00185AAF">
        <w:rPr>
          <w:rFonts w:ascii="Arial" w:hAnsi="Arial" w:cs="Arial"/>
          <w:sz w:val="24"/>
          <w:szCs w:val="24"/>
        </w:rPr>
        <w:t>«</w:t>
      </w:r>
      <w:r w:rsidR="00DB3C4B" w:rsidRPr="00185AAF">
        <w:rPr>
          <w:rFonts w:ascii="Arial" w:hAnsi="Arial" w:cs="Arial"/>
          <w:sz w:val="24"/>
          <w:szCs w:val="24"/>
        </w:rPr>
        <w:t>estrangeiro</w:t>
      </w:r>
      <w:r w:rsidR="00DF3877" w:rsidRPr="00185AAF">
        <w:rPr>
          <w:rFonts w:ascii="Arial" w:hAnsi="Arial" w:cs="Arial"/>
          <w:sz w:val="24"/>
          <w:szCs w:val="24"/>
        </w:rPr>
        <w:t>»</w:t>
      </w:r>
      <w:r w:rsidR="00DB3C4B" w:rsidRPr="00185AAF">
        <w:rPr>
          <w:rFonts w:ascii="Arial" w:hAnsi="Arial" w:cs="Arial"/>
          <w:sz w:val="24"/>
          <w:szCs w:val="24"/>
        </w:rPr>
        <w:t xml:space="preserve"> </w:t>
      </w:r>
      <w:r w:rsidR="00CE0891" w:rsidRPr="00185AAF">
        <w:rPr>
          <w:rFonts w:ascii="Arial" w:hAnsi="Arial" w:cs="Arial"/>
          <w:sz w:val="24"/>
          <w:szCs w:val="24"/>
        </w:rPr>
        <w:t>aquando da</w:t>
      </w:r>
      <w:r w:rsidR="00DB3C4B" w:rsidRPr="00185AAF">
        <w:rPr>
          <w:rFonts w:ascii="Arial" w:hAnsi="Arial" w:cs="Arial"/>
          <w:sz w:val="24"/>
          <w:szCs w:val="24"/>
        </w:rPr>
        <w:t xml:space="preserve"> manifestação da sua atividade política na Polinésia Francesa</w:t>
      </w:r>
      <w:r w:rsidR="00CE0891" w:rsidRPr="00185AAF">
        <w:rPr>
          <w:rFonts w:ascii="Arial" w:hAnsi="Arial" w:cs="Arial"/>
          <w:sz w:val="24"/>
          <w:szCs w:val="24"/>
        </w:rPr>
        <w:t xml:space="preserve"> em 1989</w:t>
      </w:r>
      <w:r w:rsidR="00951013">
        <w:rPr>
          <w:rFonts w:ascii="Arial" w:hAnsi="Arial" w:cs="Arial"/>
          <w:sz w:val="24"/>
          <w:szCs w:val="24"/>
        </w:rPr>
        <w:t xml:space="preserve"> e julgado de acordo com a jurisdição local</w:t>
      </w:r>
      <w:r w:rsidR="00DB3C4B" w:rsidRPr="00185AAF">
        <w:rPr>
          <w:rFonts w:ascii="Arial" w:hAnsi="Arial" w:cs="Arial"/>
          <w:sz w:val="24"/>
          <w:szCs w:val="24"/>
        </w:rPr>
        <w:t>.</w:t>
      </w:r>
      <w:r w:rsidR="00DB3C4B" w:rsidRPr="00185AAF">
        <w:rPr>
          <w:rStyle w:val="Refdenotaderodap"/>
          <w:rFonts w:ascii="Arial" w:hAnsi="Arial" w:cs="Arial"/>
          <w:sz w:val="24"/>
          <w:szCs w:val="24"/>
        </w:rPr>
        <w:footnoteReference w:id="2"/>
      </w:r>
      <w:r w:rsidR="00031302" w:rsidRPr="00185AAF">
        <w:rPr>
          <w:rFonts w:ascii="Arial" w:hAnsi="Arial" w:cs="Arial"/>
          <w:sz w:val="24"/>
          <w:szCs w:val="24"/>
        </w:rPr>
        <w:t xml:space="preserve"> Deste modo, foi o facto de se ter esquivado ao enquadramento neste dispositivo legal que permitiu que atuasse livremente como </w:t>
      </w:r>
      <w:proofErr w:type="spellStart"/>
      <w:r w:rsidR="00031302" w:rsidRPr="00185AAF">
        <w:rPr>
          <w:rFonts w:ascii="Arial" w:hAnsi="Arial" w:cs="Arial"/>
          <w:i/>
          <w:sz w:val="24"/>
          <w:szCs w:val="24"/>
        </w:rPr>
        <w:t>polites</w:t>
      </w:r>
      <w:proofErr w:type="spellEnd"/>
      <w:r w:rsidR="00031302" w:rsidRPr="00185AAF">
        <w:rPr>
          <w:rFonts w:ascii="Arial" w:hAnsi="Arial" w:cs="Arial"/>
          <w:sz w:val="24"/>
          <w:szCs w:val="24"/>
        </w:rPr>
        <w:t xml:space="preserve">: foi </w:t>
      </w:r>
      <w:r w:rsidR="00A47767" w:rsidRPr="00185AAF">
        <w:rPr>
          <w:rFonts w:ascii="Arial" w:hAnsi="Arial" w:cs="Arial"/>
          <w:sz w:val="24"/>
          <w:szCs w:val="24"/>
        </w:rPr>
        <w:t>por se ter autenticado</w:t>
      </w:r>
      <w:r w:rsidR="00031302" w:rsidRPr="00185AAF">
        <w:rPr>
          <w:rFonts w:ascii="Arial" w:hAnsi="Arial" w:cs="Arial"/>
          <w:sz w:val="24"/>
          <w:szCs w:val="24"/>
        </w:rPr>
        <w:t xml:space="preserve"> </w:t>
      </w:r>
      <w:r w:rsidR="00DF3877" w:rsidRPr="00185AAF">
        <w:rPr>
          <w:rFonts w:ascii="Arial" w:hAnsi="Arial" w:cs="Arial"/>
          <w:i/>
          <w:sz w:val="24"/>
          <w:szCs w:val="24"/>
        </w:rPr>
        <w:t>a posteriori</w:t>
      </w:r>
      <w:r w:rsidR="00DF3877" w:rsidRPr="00185AAF">
        <w:rPr>
          <w:rFonts w:ascii="Arial" w:hAnsi="Arial" w:cs="Arial"/>
          <w:sz w:val="24"/>
          <w:szCs w:val="24"/>
        </w:rPr>
        <w:t xml:space="preserve"> </w:t>
      </w:r>
      <w:r w:rsidR="00031302" w:rsidRPr="00185AAF">
        <w:rPr>
          <w:rFonts w:ascii="Arial" w:hAnsi="Arial" w:cs="Arial"/>
          <w:sz w:val="24"/>
          <w:szCs w:val="24"/>
        </w:rPr>
        <w:t xml:space="preserve">como </w:t>
      </w:r>
      <w:r w:rsidR="00DF3877" w:rsidRPr="00185AAF">
        <w:rPr>
          <w:rFonts w:ascii="Arial" w:hAnsi="Arial" w:cs="Arial"/>
          <w:sz w:val="24"/>
          <w:szCs w:val="24"/>
        </w:rPr>
        <w:t>«</w:t>
      </w:r>
      <w:r w:rsidR="00031302" w:rsidRPr="00185AAF">
        <w:rPr>
          <w:rFonts w:ascii="Arial" w:hAnsi="Arial" w:cs="Arial"/>
          <w:sz w:val="24"/>
          <w:szCs w:val="24"/>
        </w:rPr>
        <w:t>não-estrangeiro</w:t>
      </w:r>
      <w:r w:rsidR="00DF3877" w:rsidRPr="00185AAF">
        <w:rPr>
          <w:rFonts w:ascii="Arial" w:hAnsi="Arial" w:cs="Arial"/>
          <w:sz w:val="24"/>
          <w:szCs w:val="24"/>
        </w:rPr>
        <w:t>»</w:t>
      </w:r>
      <w:r w:rsidR="00031302" w:rsidRPr="00185AAF">
        <w:rPr>
          <w:rFonts w:ascii="Arial" w:hAnsi="Arial" w:cs="Arial"/>
          <w:sz w:val="24"/>
          <w:szCs w:val="24"/>
        </w:rPr>
        <w:t xml:space="preserve"> que </w:t>
      </w:r>
      <w:r w:rsidR="00A47767" w:rsidRPr="00185AAF">
        <w:rPr>
          <w:rFonts w:ascii="Arial" w:hAnsi="Arial" w:cs="Arial"/>
          <w:sz w:val="24"/>
          <w:szCs w:val="24"/>
        </w:rPr>
        <w:t>pôde</w:t>
      </w:r>
      <w:r w:rsidR="00031302" w:rsidRPr="00185AAF">
        <w:rPr>
          <w:rFonts w:ascii="Arial" w:hAnsi="Arial" w:cs="Arial"/>
          <w:sz w:val="24"/>
          <w:szCs w:val="24"/>
        </w:rPr>
        <w:t xml:space="preserve"> exercer a sua </w:t>
      </w:r>
      <w:r w:rsidR="00951013">
        <w:rPr>
          <w:rFonts w:ascii="Arial" w:hAnsi="Arial" w:cs="Arial"/>
          <w:sz w:val="24"/>
          <w:szCs w:val="24"/>
        </w:rPr>
        <w:t>capacidade</w:t>
      </w:r>
      <w:r w:rsidR="00031302" w:rsidRPr="00185AAF">
        <w:rPr>
          <w:rFonts w:ascii="Arial" w:hAnsi="Arial" w:cs="Arial"/>
          <w:sz w:val="24"/>
          <w:szCs w:val="24"/>
        </w:rPr>
        <w:t xml:space="preserve"> de cidadania</w:t>
      </w:r>
      <w:r w:rsidR="00951013">
        <w:rPr>
          <w:rFonts w:ascii="Arial" w:hAnsi="Arial" w:cs="Arial"/>
          <w:sz w:val="24"/>
          <w:szCs w:val="24"/>
        </w:rPr>
        <w:t xml:space="preserve"> ativa</w:t>
      </w:r>
      <w:r w:rsidR="00031302" w:rsidRPr="00185AAF">
        <w:rPr>
          <w:rFonts w:ascii="Arial" w:hAnsi="Arial" w:cs="Arial"/>
          <w:sz w:val="24"/>
          <w:szCs w:val="24"/>
        </w:rPr>
        <w:t xml:space="preserve"> num espaço no qual não é considerado autóctone. </w:t>
      </w:r>
      <w:r w:rsidR="003A4CD1" w:rsidRPr="00185AAF">
        <w:rPr>
          <w:rFonts w:ascii="Arial" w:hAnsi="Arial" w:cs="Arial"/>
          <w:sz w:val="24"/>
          <w:szCs w:val="24"/>
        </w:rPr>
        <w:t>Em termos lacanianos, e</w:t>
      </w:r>
      <w:r w:rsidR="00031302" w:rsidRPr="00185AAF">
        <w:rPr>
          <w:rFonts w:ascii="Arial" w:hAnsi="Arial" w:cs="Arial"/>
          <w:sz w:val="24"/>
          <w:szCs w:val="24"/>
        </w:rPr>
        <w:t xml:space="preserve">sta situação representa como que a simbolização </w:t>
      </w:r>
      <w:r w:rsidR="00415F56" w:rsidRPr="00185AAF">
        <w:rPr>
          <w:rFonts w:ascii="Arial" w:hAnsi="Arial" w:cs="Arial"/>
          <w:sz w:val="24"/>
          <w:szCs w:val="24"/>
        </w:rPr>
        <w:t>invertida</w:t>
      </w:r>
      <w:r w:rsidR="00031302" w:rsidRPr="00185AAF">
        <w:rPr>
          <w:rFonts w:ascii="Arial" w:hAnsi="Arial" w:cs="Arial"/>
          <w:sz w:val="24"/>
          <w:szCs w:val="24"/>
        </w:rPr>
        <w:t xml:space="preserve"> do que procuramos problematizar, </w:t>
      </w:r>
      <w:r w:rsidR="003A4CD1" w:rsidRPr="00185AAF">
        <w:rPr>
          <w:rFonts w:ascii="Arial" w:hAnsi="Arial" w:cs="Arial"/>
          <w:sz w:val="24"/>
          <w:szCs w:val="24"/>
        </w:rPr>
        <w:t>um Outro des</w:t>
      </w:r>
      <w:r w:rsidR="00F74FF3" w:rsidRPr="00185AAF">
        <w:rPr>
          <w:rFonts w:ascii="Arial" w:hAnsi="Arial" w:cs="Arial"/>
          <w:sz w:val="24"/>
          <w:szCs w:val="24"/>
        </w:rPr>
        <w:t>t</w:t>
      </w:r>
      <w:r w:rsidR="003A4CD1" w:rsidRPr="00185AAF">
        <w:rPr>
          <w:rFonts w:ascii="Arial" w:hAnsi="Arial" w:cs="Arial"/>
          <w:sz w:val="24"/>
          <w:szCs w:val="24"/>
        </w:rPr>
        <w:t xml:space="preserve">e mesmo Sistema, </w:t>
      </w:r>
      <w:r w:rsidR="00031302" w:rsidRPr="00185AAF">
        <w:rPr>
          <w:rFonts w:ascii="Arial" w:hAnsi="Arial" w:cs="Arial"/>
          <w:sz w:val="24"/>
          <w:szCs w:val="24"/>
        </w:rPr>
        <w:t xml:space="preserve">em que </w:t>
      </w:r>
      <w:r w:rsidR="00CE0891" w:rsidRPr="00185AAF">
        <w:rPr>
          <w:rFonts w:ascii="Arial" w:hAnsi="Arial" w:cs="Arial"/>
          <w:sz w:val="24"/>
          <w:szCs w:val="24"/>
        </w:rPr>
        <w:t xml:space="preserve">mormente </w:t>
      </w:r>
      <w:r w:rsidR="00031302" w:rsidRPr="00185AAF">
        <w:rPr>
          <w:rFonts w:ascii="Arial" w:hAnsi="Arial" w:cs="Arial"/>
          <w:sz w:val="24"/>
          <w:szCs w:val="24"/>
        </w:rPr>
        <w:t xml:space="preserve">os estrangeiros não podem exercer a sua atividade como </w:t>
      </w:r>
      <w:proofErr w:type="spellStart"/>
      <w:r w:rsidR="00031302" w:rsidRPr="00185AAF">
        <w:rPr>
          <w:rFonts w:ascii="Arial" w:hAnsi="Arial" w:cs="Arial"/>
          <w:i/>
          <w:sz w:val="24"/>
          <w:szCs w:val="24"/>
        </w:rPr>
        <w:t>polit</w:t>
      </w:r>
      <w:r w:rsidR="00AF72F0" w:rsidRPr="00185AAF">
        <w:rPr>
          <w:rFonts w:ascii="Arial" w:hAnsi="Arial" w:cs="Arial"/>
          <w:i/>
          <w:sz w:val="24"/>
          <w:szCs w:val="24"/>
        </w:rPr>
        <w:t>ai</w:t>
      </w:r>
      <w:proofErr w:type="spellEnd"/>
      <w:r w:rsidR="00031302" w:rsidRPr="00185AAF">
        <w:rPr>
          <w:rFonts w:ascii="Arial" w:hAnsi="Arial" w:cs="Arial"/>
          <w:sz w:val="24"/>
          <w:szCs w:val="24"/>
        </w:rPr>
        <w:t xml:space="preserve"> visto lhes ser negada a dimensão de </w:t>
      </w:r>
      <w:r w:rsidR="00DF3877" w:rsidRPr="00185AAF">
        <w:rPr>
          <w:rFonts w:ascii="Arial" w:hAnsi="Arial" w:cs="Arial"/>
          <w:sz w:val="24"/>
          <w:szCs w:val="24"/>
        </w:rPr>
        <w:t xml:space="preserve">plena </w:t>
      </w:r>
      <w:r w:rsidR="00031302" w:rsidRPr="00185AAF">
        <w:rPr>
          <w:rFonts w:ascii="Arial" w:hAnsi="Arial" w:cs="Arial"/>
          <w:sz w:val="24"/>
          <w:szCs w:val="24"/>
        </w:rPr>
        <w:t>cidadania</w:t>
      </w:r>
      <w:r w:rsidR="00F74FF3" w:rsidRPr="00185AAF">
        <w:rPr>
          <w:rFonts w:ascii="Arial" w:hAnsi="Arial" w:cs="Arial"/>
          <w:sz w:val="24"/>
          <w:szCs w:val="24"/>
        </w:rPr>
        <w:t xml:space="preserve"> (– o Real)</w:t>
      </w:r>
      <w:r w:rsidR="00031302" w:rsidRPr="00185AAF">
        <w:rPr>
          <w:rFonts w:ascii="Arial" w:hAnsi="Arial" w:cs="Arial"/>
          <w:sz w:val="24"/>
          <w:szCs w:val="24"/>
        </w:rPr>
        <w:t xml:space="preserve">. O busílis é que esta não é um mero avatar social, </w:t>
      </w:r>
      <w:r w:rsidR="00CE0891" w:rsidRPr="00185AAF">
        <w:rPr>
          <w:rFonts w:ascii="Arial" w:hAnsi="Arial" w:cs="Arial"/>
          <w:sz w:val="24"/>
          <w:szCs w:val="24"/>
        </w:rPr>
        <w:t>influenciando</w:t>
      </w:r>
      <w:r w:rsidR="00031302" w:rsidRPr="00185AAF">
        <w:rPr>
          <w:rFonts w:ascii="Arial" w:hAnsi="Arial" w:cs="Arial"/>
          <w:sz w:val="24"/>
          <w:szCs w:val="24"/>
        </w:rPr>
        <w:t xml:space="preserve"> determinantemente a realidade das suas vidas, despossando-os juridicamente das ferramentas de afirmação da sua humanidade</w:t>
      </w:r>
      <w:r w:rsidR="00035831" w:rsidRPr="00185AAF">
        <w:rPr>
          <w:rFonts w:ascii="Arial" w:hAnsi="Arial" w:cs="Arial"/>
          <w:sz w:val="24"/>
          <w:szCs w:val="24"/>
        </w:rPr>
        <w:t>.</w:t>
      </w:r>
    </w:p>
    <w:p w:rsidR="00D510CC" w:rsidRPr="00185AAF" w:rsidRDefault="00DE01CB" w:rsidP="00FC7AF6">
      <w:pPr>
        <w:spacing w:after="0" w:line="360" w:lineRule="auto"/>
        <w:ind w:firstLine="567"/>
        <w:jc w:val="both"/>
        <w:rPr>
          <w:rFonts w:ascii="Arial" w:hAnsi="Arial" w:cs="Arial"/>
          <w:b/>
          <w:sz w:val="24"/>
          <w:szCs w:val="24"/>
        </w:rPr>
      </w:pPr>
      <w:r w:rsidRPr="00185AAF">
        <w:rPr>
          <w:rFonts w:ascii="Arial" w:hAnsi="Arial" w:cs="Arial"/>
          <w:sz w:val="24"/>
          <w:szCs w:val="24"/>
        </w:rPr>
        <w:t xml:space="preserve">De </w:t>
      </w:r>
      <w:r w:rsidR="009058D9" w:rsidRPr="00185AAF">
        <w:rPr>
          <w:rFonts w:ascii="Arial" w:hAnsi="Arial" w:cs="Arial"/>
          <w:sz w:val="24"/>
          <w:szCs w:val="24"/>
        </w:rPr>
        <w:t xml:space="preserve">modo </w:t>
      </w:r>
      <w:r w:rsidRPr="00185AAF">
        <w:rPr>
          <w:rFonts w:ascii="Arial" w:hAnsi="Arial" w:cs="Arial"/>
          <w:sz w:val="24"/>
          <w:szCs w:val="24"/>
        </w:rPr>
        <w:t>a melhor ilustrar o nosso problema</w:t>
      </w:r>
      <w:r w:rsidR="00D510CC" w:rsidRPr="00185AAF">
        <w:rPr>
          <w:rFonts w:ascii="Arial" w:hAnsi="Arial" w:cs="Arial"/>
          <w:sz w:val="24"/>
          <w:szCs w:val="24"/>
        </w:rPr>
        <w:t xml:space="preserve">, olhemos para um outro episódio, </w:t>
      </w:r>
      <w:r w:rsidR="00035831" w:rsidRPr="00185AAF">
        <w:rPr>
          <w:rFonts w:ascii="Arial" w:hAnsi="Arial" w:cs="Arial"/>
          <w:sz w:val="24"/>
          <w:szCs w:val="24"/>
        </w:rPr>
        <w:t xml:space="preserve">particularmente assinalado por </w:t>
      </w:r>
      <w:r w:rsidR="00951013">
        <w:rPr>
          <w:rFonts w:ascii="Arial" w:hAnsi="Arial" w:cs="Arial"/>
          <w:sz w:val="24"/>
          <w:szCs w:val="24"/>
        </w:rPr>
        <w:t xml:space="preserve">Costas </w:t>
      </w:r>
      <w:proofErr w:type="spellStart"/>
      <w:r w:rsidR="00035831" w:rsidRPr="00185AAF">
        <w:rPr>
          <w:rFonts w:ascii="Arial" w:hAnsi="Arial" w:cs="Arial"/>
          <w:sz w:val="24"/>
          <w:szCs w:val="24"/>
        </w:rPr>
        <w:t>Douzinas</w:t>
      </w:r>
      <w:proofErr w:type="spellEnd"/>
      <w:r w:rsidR="00035831" w:rsidRPr="00185AAF">
        <w:rPr>
          <w:rFonts w:ascii="Arial" w:hAnsi="Arial" w:cs="Arial"/>
          <w:sz w:val="24"/>
          <w:szCs w:val="24"/>
        </w:rPr>
        <w:t xml:space="preserve">, </w:t>
      </w:r>
      <w:r w:rsidR="00D510CC" w:rsidRPr="00185AAF">
        <w:rPr>
          <w:rFonts w:ascii="Arial" w:hAnsi="Arial" w:cs="Arial"/>
          <w:sz w:val="24"/>
          <w:szCs w:val="24"/>
        </w:rPr>
        <w:t xml:space="preserve">ocorrido em Janeiro de 2011, </w:t>
      </w:r>
      <w:r w:rsidR="00AF72F0" w:rsidRPr="00185AAF">
        <w:rPr>
          <w:rFonts w:ascii="Arial" w:hAnsi="Arial" w:cs="Arial"/>
          <w:sz w:val="24"/>
          <w:szCs w:val="24"/>
        </w:rPr>
        <w:t>no qual</w:t>
      </w:r>
      <w:r w:rsidR="00D510CC" w:rsidRPr="00185AAF">
        <w:rPr>
          <w:rFonts w:ascii="Arial" w:hAnsi="Arial" w:cs="Arial"/>
          <w:sz w:val="24"/>
          <w:szCs w:val="24"/>
        </w:rPr>
        <w:t xml:space="preserve"> as autoridades políticas atenienses tiveram que lidar com uma manifestação </w:t>
      </w:r>
      <w:r w:rsidR="00F74FF3" w:rsidRPr="00185AAF">
        <w:rPr>
          <w:rFonts w:ascii="Arial" w:hAnsi="Arial" w:cs="Arial"/>
          <w:sz w:val="24"/>
          <w:szCs w:val="24"/>
        </w:rPr>
        <w:t>e greve de fo</w:t>
      </w:r>
      <w:r w:rsidR="00DF3877" w:rsidRPr="00185AAF">
        <w:rPr>
          <w:rFonts w:ascii="Arial" w:hAnsi="Arial" w:cs="Arial"/>
          <w:sz w:val="24"/>
          <w:szCs w:val="24"/>
        </w:rPr>
        <w:t>m</w:t>
      </w:r>
      <w:r w:rsidR="00F74FF3" w:rsidRPr="00185AAF">
        <w:rPr>
          <w:rFonts w:ascii="Arial" w:hAnsi="Arial" w:cs="Arial"/>
          <w:sz w:val="24"/>
          <w:szCs w:val="24"/>
        </w:rPr>
        <w:t xml:space="preserve">e </w:t>
      </w:r>
      <w:r w:rsidR="00D510CC" w:rsidRPr="00185AAF">
        <w:rPr>
          <w:rFonts w:ascii="Arial" w:hAnsi="Arial" w:cs="Arial"/>
          <w:sz w:val="24"/>
          <w:szCs w:val="24"/>
        </w:rPr>
        <w:t xml:space="preserve">de 300 </w:t>
      </w:r>
      <w:proofErr w:type="spellStart"/>
      <w:r w:rsidR="00D510CC" w:rsidRPr="00185AAF">
        <w:rPr>
          <w:rFonts w:ascii="Arial" w:hAnsi="Arial" w:cs="Arial"/>
          <w:i/>
          <w:sz w:val="24"/>
          <w:szCs w:val="24"/>
        </w:rPr>
        <w:t>sans</w:t>
      </w:r>
      <w:proofErr w:type="spellEnd"/>
      <w:r w:rsidR="00D510CC" w:rsidRPr="00185AAF">
        <w:rPr>
          <w:rFonts w:ascii="Arial" w:hAnsi="Arial" w:cs="Arial"/>
          <w:i/>
          <w:sz w:val="24"/>
          <w:szCs w:val="24"/>
        </w:rPr>
        <w:t xml:space="preserve"> </w:t>
      </w:r>
      <w:proofErr w:type="spellStart"/>
      <w:r w:rsidR="00D510CC" w:rsidRPr="00185AAF">
        <w:rPr>
          <w:rFonts w:ascii="Arial" w:hAnsi="Arial" w:cs="Arial"/>
          <w:i/>
          <w:sz w:val="24"/>
          <w:szCs w:val="24"/>
        </w:rPr>
        <w:t>papiers</w:t>
      </w:r>
      <w:proofErr w:type="spellEnd"/>
      <w:r w:rsidR="00D510CC" w:rsidRPr="00185AAF">
        <w:rPr>
          <w:rFonts w:ascii="Arial" w:hAnsi="Arial" w:cs="Arial"/>
          <w:sz w:val="24"/>
          <w:szCs w:val="24"/>
        </w:rPr>
        <w:t xml:space="preserve"> </w:t>
      </w:r>
      <w:r w:rsidR="00A47767" w:rsidRPr="00185AAF">
        <w:rPr>
          <w:rFonts w:ascii="Arial" w:hAnsi="Arial" w:cs="Arial"/>
          <w:sz w:val="24"/>
          <w:szCs w:val="24"/>
        </w:rPr>
        <w:t xml:space="preserve">oriundos </w:t>
      </w:r>
      <w:r w:rsidR="00D510CC" w:rsidRPr="00185AAF">
        <w:rPr>
          <w:rFonts w:ascii="Arial" w:hAnsi="Arial" w:cs="Arial"/>
          <w:sz w:val="24"/>
          <w:szCs w:val="24"/>
        </w:rPr>
        <w:t>do Magreb</w:t>
      </w:r>
      <w:r w:rsidR="00F74FF3" w:rsidRPr="00185AAF">
        <w:rPr>
          <w:rFonts w:ascii="Arial" w:hAnsi="Arial" w:cs="Arial"/>
          <w:sz w:val="24"/>
          <w:szCs w:val="24"/>
        </w:rPr>
        <w:t>.</w:t>
      </w:r>
      <w:r w:rsidR="00D510CC" w:rsidRPr="00185AAF">
        <w:rPr>
          <w:rFonts w:ascii="Arial" w:hAnsi="Arial" w:cs="Arial"/>
          <w:sz w:val="24"/>
          <w:szCs w:val="24"/>
        </w:rPr>
        <w:t xml:space="preserve"> Tendo trabalhado na Grécia durante uma dezena de anos, </w:t>
      </w:r>
      <w:proofErr w:type="spellStart"/>
      <w:r w:rsidR="00D510CC" w:rsidRPr="00185AAF">
        <w:rPr>
          <w:rFonts w:ascii="Arial" w:hAnsi="Arial" w:cs="Arial"/>
          <w:sz w:val="24"/>
          <w:szCs w:val="24"/>
        </w:rPr>
        <w:t>sobre-explorados</w:t>
      </w:r>
      <w:proofErr w:type="spellEnd"/>
      <w:r w:rsidR="00D510CC" w:rsidRPr="00185AAF">
        <w:rPr>
          <w:rFonts w:ascii="Arial" w:hAnsi="Arial" w:cs="Arial"/>
          <w:sz w:val="24"/>
          <w:szCs w:val="24"/>
        </w:rPr>
        <w:t xml:space="preserve">, sub-remunerados, sem qualquer segurança social (em suma, o </w:t>
      </w:r>
      <w:r w:rsidR="004748A0" w:rsidRPr="00185AAF">
        <w:rPr>
          <w:rFonts w:ascii="Arial" w:hAnsi="Arial" w:cs="Arial"/>
          <w:sz w:val="24"/>
          <w:szCs w:val="24"/>
        </w:rPr>
        <w:t xml:space="preserve">hodierno </w:t>
      </w:r>
      <w:r w:rsidR="00D510CC" w:rsidRPr="00185AAF">
        <w:rPr>
          <w:rFonts w:ascii="Arial" w:hAnsi="Arial" w:cs="Arial"/>
          <w:sz w:val="24"/>
          <w:szCs w:val="24"/>
        </w:rPr>
        <w:t xml:space="preserve">proletariado invisível), estes </w:t>
      </w:r>
      <w:proofErr w:type="spellStart"/>
      <w:r w:rsidR="00D510CC" w:rsidRPr="00185AAF">
        <w:rPr>
          <w:rFonts w:ascii="Arial" w:hAnsi="Arial" w:cs="Arial"/>
          <w:i/>
          <w:sz w:val="24"/>
          <w:szCs w:val="24"/>
        </w:rPr>
        <w:t>sans</w:t>
      </w:r>
      <w:proofErr w:type="spellEnd"/>
      <w:r w:rsidR="00D510CC" w:rsidRPr="00185AAF">
        <w:rPr>
          <w:rFonts w:ascii="Arial" w:hAnsi="Arial" w:cs="Arial"/>
          <w:i/>
          <w:sz w:val="24"/>
          <w:szCs w:val="24"/>
        </w:rPr>
        <w:t xml:space="preserve"> </w:t>
      </w:r>
      <w:proofErr w:type="spellStart"/>
      <w:r w:rsidR="00D510CC" w:rsidRPr="00185AAF">
        <w:rPr>
          <w:rFonts w:ascii="Arial" w:hAnsi="Arial" w:cs="Arial"/>
          <w:i/>
          <w:sz w:val="24"/>
          <w:szCs w:val="24"/>
        </w:rPr>
        <w:t>papiers</w:t>
      </w:r>
      <w:proofErr w:type="spellEnd"/>
      <w:r w:rsidR="00D510CC" w:rsidRPr="00185AAF">
        <w:rPr>
          <w:rFonts w:ascii="Arial" w:hAnsi="Arial" w:cs="Arial"/>
          <w:sz w:val="24"/>
          <w:szCs w:val="24"/>
        </w:rPr>
        <w:t xml:space="preserve"> viram-se na iminência de uma deportação massiva fruto do eclodir da crise económica. Após 40 dias, com inúmeros manifestantes já num estado de falência orgânica irreversível, o Governo aceitou as suas reivindicações: direitos de residência, proteção laboral básica e o mínimo de subsistência. </w:t>
      </w:r>
      <w:r w:rsidR="00F74FF3" w:rsidRPr="00185AAF">
        <w:rPr>
          <w:rFonts w:ascii="Arial" w:hAnsi="Arial" w:cs="Arial"/>
          <w:sz w:val="24"/>
          <w:szCs w:val="24"/>
        </w:rPr>
        <w:t>R</w:t>
      </w:r>
      <w:r w:rsidR="00D510CC" w:rsidRPr="00185AAF">
        <w:rPr>
          <w:rFonts w:ascii="Arial" w:hAnsi="Arial" w:cs="Arial"/>
          <w:sz w:val="24"/>
          <w:szCs w:val="24"/>
        </w:rPr>
        <w:t xml:space="preserve">eivindicações que implicam algo básico: o reconhecimento do ser humano pelo ser humano, da </w:t>
      </w:r>
      <w:r w:rsidR="00DF3877" w:rsidRPr="00185AAF">
        <w:rPr>
          <w:rFonts w:ascii="Arial" w:hAnsi="Arial" w:cs="Arial"/>
          <w:sz w:val="24"/>
          <w:szCs w:val="24"/>
        </w:rPr>
        <w:t>«</w:t>
      </w:r>
      <w:r w:rsidR="00D510CC" w:rsidRPr="00185AAF">
        <w:rPr>
          <w:rFonts w:ascii="Arial" w:hAnsi="Arial" w:cs="Arial"/>
          <w:i/>
          <w:sz w:val="24"/>
          <w:szCs w:val="24"/>
        </w:rPr>
        <w:t>vida nua</w:t>
      </w:r>
      <w:r w:rsidR="00DF3877" w:rsidRPr="00185AAF">
        <w:rPr>
          <w:rFonts w:ascii="Arial" w:hAnsi="Arial" w:cs="Arial"/>
          <w:sz w:val="24"/>
          <w:szCs w:val="24"/>
        </w:rPr>
        <w:t>»</w:t>
      </w:r>
      <w:r w:rsidR="00D510CC" w:rsidRPr="00185AAF">
        <w:rPr>
          <w:rFonts w:ascii="Arial" w:hAnsi="Arial" w:cs="Arial"/>
          <w:sz w:val="24"/>
          <w:szCs w:val="24"/>
        </w:rPr>
        <w:t xml:space="preserve"> </w:t>
      </w:r>
      <w:r w:rsidR="00DF3877" w:rsidRPr="00185AAF">
        <w:rPr>
          <w:rFonts w:ascii="Arial" w:hAnsi="Arial" w:cs="Arial"/>
          <w:sz w:val="24"/>
          <w:szCs w:val="24"/>
        </w:rPr>
        <w:t>(</w:t>
      </w:r>
      <w:r w:rsidR="00951013">
        <w:rPr>
          <w:rFonts w:ascii="Arial" w:hAnsi="Arial" w:cs="Arial"/>
          <w:sz w:val="24"/>
          <w:szCs w:val="24"/>
        </w:rPr>
        <w:t xml:space="preserve">de acordo com o teorizado por </w:t>
      </w:r>
      <w:r w:rsidR="00DF3877" w:rsidRPr="00185AAF">
        <w:rPr>
          <w:rFonts w:ascii="Arial" w:hAnsi="Arial" w:cs="Arial"/>
          <w:sz w:val="24"/>
          <w:szCs w:val="24"/>
        </w:rPr>
        <w:t xml:space="preserve">Giorgio </w:t>
      </w:r>
      <w:proofErr w:type="spellStart"/>
      <w:r w:rsidR="00DF3877" w:rsidRPr="00185AAF">
        <w:rPr>
          <w:rFonts w:ascii="Arial" w:hAnsi="Arial" w:cs="Arial"/>
          <w:sz w:val="24"/>
          <w:szCs w:val="24"/>
        </w:rPr>
        <w:t>Agamben</w:t>
      </w:r>
      <w:proofErr w:type="spellEnd"/>
      <w:r w:rsidR="00DF3877" w:rsidRPr="00185AAF">
        <w:rPr>
          <w:rFonts w:ascii="Arial" w:hAnsi="Arial" w:cs="Arial"/>
          <w:sz w:val="24"/>
          <w:szCs w:val="24"/>
        </w:rPr>
        <w:t xml:space="preserve">) </w:t>
      </w:r>
      <w:r w:rsidR="00D510CC" w:rsidRPr="00185AAF">
        <w:rPr>
          <w:rFonts w:ascii="Arial" w:hAnsi="Arial" w:cs="Arial"/>
          <w:sz w:val="24"/>
          <w:szCs w:val="24"/>
        </w:rPr>
        <w:t xml:space="preserve">que está diante dos olhos de cada um. </w:t>
      </w:r>
      <w:r w:rsidR="00F74FF3" w:rsidRPr="00185AAF">
        <w:rPr>
          <w:rFonts w:ascii="Arial" w:hAnsi="Arial" w:cs="Arial"/>
          <w:sz w:val="24"/>
          <w:szCs w:val="24"/>
        </w:rPr>
        <w:t>É d</w:t>
      </w:r>
      <w:r w:rsidR="00D510CC" w:rsidRPr="00185AAF">
        <w:rPr>
          <w:rFonts w:ascii="Arial" w:hAnsi="Arial" w:cs="Arial"/>
          <w:sz w:val="24"/>
          <w:szCs w:val="24"/>
        </w:rPr>
        <w:t xml:space="preserve">e notar que tais imigrantes ilegais não estavam a ser punidos pela prática de crime algum, mas sim pelo que eram – </w:t>
      </w:r>
      <w:r w:rsidR="00D510CC" w:rsidRPr="00185AAF">
        <w:rPr>
          <w:rFonts w:ascii="Arial" w:hAnsi="Arial" w:cs="Arial"/>
          <w:i/>
          <w:sz w:val="24"/>
          <w:szCs w:val="24"/>
        </w:rPr>
        <w:t xml:space="preserve">homines </w:t>
      </w:r>
      <w:proofErr w:type="spellStart"/>
      <w:r w:rsidR="00D510CC" w:rsidRPr="00185AAF">
        <w:rPr>
          <w:rFonts w:ascii="Arial" w:hAnsi="Arial" w:cs="Arial"/>
          <w:i/>
          <w:sz w:val="24"/>
          <w:szCs w:val="24"/>
        </w:rPr>
        <w:t>sacri</w:t>
      </w:r>
      <w:proofErr w:type="spellEnd"/>
      <w:r w:rsidR="00D510CC" w:rsidRPr="00185AAF">
        <w:rPr>
          <w:rFonts w:ascii="Arial" w:hAnsi="Arial" w:cs="Arial"/>
          <w:sz w:val="24"/>
          <w:szCs w:val="24"/>
        </w:rPr>
        <w:t xml:space="preserve"> –, legalmente invisíveis e por isso passíveis de desaparecer da realidade simbolizada.</w:t>
      </w:r>
      <w:r w:rsidR="0045376F">
        <w:rPr>
          <w:rStyle w:val="Refdenotaderodap"/>
          <w:rFonts w:ascii="Arial" w:hAnsi="Arial" w:cs="Arial"/>
          <w:sz w:val="24"/>
          <w:szCs w:val="24"/>
        </w:rPr>
        <w:footnoteReference w:id="3"/>
      </w:r>
    </w:p>
    <w:p w:rsidR="00197754" w:rsidRPr="00185AAF" w:rsidRDefault="00D510CC"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Este exemplo permite-nos desde já </w:t>
      </w:r>
      <w:r w:rsidR="00F01B84" w:rsidRPr="00185AAF">
        <w:rPr>
          <w:rFonts w:ascii="Arial" w:hAnsi="Arial" w:cs="Arial"/>
          <w:sz w:val="24"/>
          <w:szCs w:val="24"/>
        </w:rPr>
        <w:t>alumiar</w:t>
      </w:r>
      <w:r w:rsidRPr="00185AAF">
        <w:rPr>
          <w:rFonts w:ascii="Arial" w:hAnsi="Arial" w:cs="Arial"/>
          <w:sz w:val="24"/>
          <w:szCs w:val="24"/>
        </w:rPr>
        <w:t xml:space="preserve"> uma questão </w:t>
      </w:r>
      <w:proofErr w:type="spellStart"/>
      <w:r w:rsidR="00035831" w:rsidRPr="00185AAF">
        <w:rPr>
          <w:rFonts w:ascii="Arial" w:hAnsi="Arial" w:cs="Arial"/>
          <w:sz w:val="24"/>
          <w:szCs w:val="24"/>
        </w:rPr>
        <w:t>onto</w:t>
      </w:r>
      <w:proofErr w:type="spellEnd"/>
      <w:r w:rsidR="00035831" w:rsidRPr="00185AAF">
        <w:rPr>
          <w:rFonts w:ascii="Arial" w:hAnsi="Arial" w:cs="Arial"/>
          <w:sz w:val="24"/>
          <w:szCs w:val="24"/>
        </w:rPr>
        <w:t>-epistemológica</w:t>
      </w:r>
      <w:r w:rsidRPr="00185AAF">
        <w:rPr>
          <w:rFonts w:ascii="Arial" w:hAnsi="Arial" w:cs="Arial"/>
          <w:sz w:val="24"/>
          <w:szCs w:val="24"/>
        </w:rPr>
        <w:t xml:space="preserve"> </w:t>
      </w:r>
      <w:r w:rsidR="00F74FF3" w:rsidRPr="00185AAF">
        <w:rPr>
          <w:rFonts w:ascii="Arial" w:hAnsi="Arial" w:cs="Arial"/>
          <w:sz w:val="24"/>
          <w:szCs w:val="24"/>
        </w:rPr>
        <w:t xml:space="preserve">sobre </w:t>
      </w:r>
      <w:r w:rsidR="00A8180B" w:rsidRPr="00185AAF">
        <w:rPr>
          <w:rFonts w:ascii="Arial" w:hAnsi="Arial" w:cs="Arial"/>
          <w:sz w:val="24"/>
          <w:szCs w:val="24"/>
        </w:rPr>
        <w:t>os</w:t>
      </w:r>
      <w:r w:rsidRPr="00185AAF">
        <w:rPr>
          <w:rFonts w:ascii="Arial" w:hAnsi="Arial" w:cs="Arial"/>
          <w:sz w:val="24"/>
          <w:szCs w:val="24"/>
        </w:rPr>
        <w:t xml:space="preserve"> Direitos Humanos, </w:t>
      </w:r>
      <w:r w:rsidR="00DF3877" w:rsidRPr="00185AAF">
        <w:rPr>
          <w:rFonts w:ascii="Arial" w:hAnsi="Arial" w:cs="Arial"/>
          <w:sz w:val="24"/>
          <w:szCs w:val="24"/>
        </w:rPr>
        <w:t>na linha de</w:t>
      </w:r>
      <w:r w:rsidR="00A8180B" w:rsidRPr="00185AAF">
        <w:rPr>
          <w:rFonts w:ascii="Arial" w:hAnsi="Arial" w:cs="Arial"/>
          <w:sz w:val="24"/>
          <w:szCs w:val="24"/>
        </w:rPr>
        <w:t xml:space="preserve"> Jack </w:t>
      </w:r>
      <w:proofErr w:type="spellStart"/>
      <w:r w:rsidR="00A8180B" w:rsidRPr="00185AAF">
        <w:rPr>
          <w:rFonts w:ascii="Arial" w:hAnsi="Arial" w:cs="Arial"/>
          <w:sz w:val="24"/>
          <w:szCs w:val="24"/>
        </w:rPr>
        <w:t>Donnel</w:t>
      </w:r>
      <w:r w:rsidR="00EA3EE9" w:rsidRPr="00185AAF">
        <w:rPr>
          <w:rFonts w:ascii="Arial" w:hAnsi="Arial" w:cs="Arial"/>
          <w:sz w:val="24"/>
          <w:szCs w:val="24"/>
        </w:rPr>
        <w:t>l</w:t>
      </w:r>
      <w:r w:rsidR="00A8180B" w:rsidRPr="00185AAF">
        <w:rPr>
          <w:rFonts w:ascii="Arial" w:hAnsi="Arial" w:cs="Arial"/>
          <w:sz w:val="24"/>
          <w:szCs w:val="24"/>
        </w:rPr>
        <w:t>y</w:t>
      </w:r>
      <w:proofErr w:type="spellEnd"/>
      <w:r w:rsidR="00A8180B" w:rsidRPr="00185AAF">
        <w:rPr>
          <w:rFonts w:ascii="Arial" w:hAnsi="Arial" w:cs="Arial"/>
          <w:sz w:val="24"/>
          <w:szCs w:val="24"/>
        </w:rPr>
        <w:t xml:space="preserve">, </w:t>
      </w:r>
      <w:r w:rsidR="00DF3877" w:rsidRPr="00185AAF">
        <w:rPr>
          <w:rFonts w:ascii="Arial" w:hAnsi="Arial" w:cs="Arial"/>
          <w:sz w:val="24"/>
          <w:szCs w:val="24"/>
        </w:rPr>
        <w:t>visto</w:t>
      </w:r>
      <w:r w:rsidRPr="00185AAF">
        <w:rPr>
          <w:rFonts w:ascii="Arial" w:hAnsi="Arial" w:cs="Arial"/>
          <w:sz w:val="24"/>
          <w:szCs w:val="24"/>
        </w:rPr>
        <w:t xml:space="preserve"> </w:t>
      </w:r>
      <w:r w:rsidRPr="00185AAF">
        <w:rPr>
          <w:rFonts w:ascii="Arial" w:hAnsi="Arial" w:cs="Arial"/>
          <w:sz w:val="24"/>
          <w:szCs w:val="24"/>
        </w:rPr>
        <w:lastRenderedPageBreak/>
        <w:t xml:space="preserve">que, em última análise, estes redundam numa questão profundamente nacional, não obstante o sistema internacional – </w:t>
      </w:r>
      <w:r w:rsidR="00F74FF3" w:rsidRPr="00185AAF">
        <w:rPr>
          <w:rFonts w:ascii="Arial" w:hAnsi="Arial" w:cs="Arial"/>
          <w:sz w:val="24"/>
          <w:szCs w:val="24"/>
        </w:rPr>
        <w:t>dado</w:t>
      </w:r>
      <w:r w:rsidRPr="00185AAF">
        <w:rPr>
          <w:rFonts w:ascii="Arial" w:hAnsi="Arial" w:cs="Arial"/>
          <w:sz w:val="24"/>
          <w:szCs w:val="24"/>
        </w:rPr>
        <w:t xml:space="preserve"> que são os Estados nacionais os </w:t>
      </w:r>
      <w:r w:rsidR="00DF3877" w:rsidRPr="00185AAF">
        <w:rPr>
          <w:rFonts w:ascii="Arial" w:hAnsi="Arial" w:cs="Arial"/>
          <w:sz w:val="24"/>
          <w:szCs w:val="24"/>
        </w:rPr>
        <w:t>maiores</w:t>
      </w:r>
      <w:r w:rsidRPr="00185AAF">
        <w:rPr>
          <w:rFonts w:ascii="Arial" w:hAnsi="Arial" w:cs="Arial"/>
          <w:sz w:val="24"/>
          <w:szCs w:val="24"/>
        </w:rPr>
        <w:t xml:space="preserve"> violadores dos Direitos Humanos e os principais sujeitos que o Direito Internacional Humanitário regula.</w:t>
      </w:r>
      <w:r w:rsidR="00A8180B" w:rsidRPr="00185AAF">
        <w:rPr>
          <w:rFonts w:ascii="Arial" w:hAnsi="Arial" w:cs="Arial"/>
          <w:sz w:val="24"/>
          <w:szCs w:val="24"/>
        </w:rPr>
        <w:t xml:space="preserve"> A ênfase nos limites da ação internacional é também devida ao facto de a </w:t>
      </w:r>
      <w:r w:rsidR="00F74FF3" w:rsidRPr="00185AAF">
        <w:rPr>
          <w:rFonts w:ascii="Arial" w:hAnsi="Arial" w:cs="Arial"/>
          <w:sz w:val="24"/>
          <w:szCs w:val="24"/>
        </w:rPr>
        <w:t>heurística</w:t>
      </w:r>
      <w:r w:rsidR="00A8180B" w:rsidRPr="00185AAF">
        <w:rPr>
          <w:rFonts w:ascii="Arial" w:hAnsi="Arial" w:cs="Arial"/>
          <w:sz w:val="24"/>
          <w:szCs w:val="24"/>
        </w:rPr>
        <w:t xml:space="preserve"> destes Direitos ser dominada na maioria por estudiosos de direito e política internacionais, assentes numa visão que foca a prática dos Direitos Humanos no exterior não-Ocidental e na capacidade que esse mesmo Ocidente tem de influenciar outros Estados nesta matéria. Pelo que </w:t>
      </w:r>
      <w:r w:rsidR="00F74FF3" w:rsidRPr="00185AAF">
        <w:rPr>
          <w:rFonts w:ascii="Arial" w:hAnsi="Arial" w:cs="Arial"/>
          <w:sz w:val="24"/>
          <w:szCs w:val="24"/>
        </w:rPr>
        <w:t>tal</w:t>
      </w:r>
      <w:r w:rsidR="00A8180B" w:rsidRPr="00185AAF">
        <w:rPr>
          <w:rFonts w:ascii="Arial" w:hAnsi="Arial" w:cs="Arial"/>
          <w:sz w:val="24"/>
          <w:szCs w:val="24"/>
        </w:rPr>
        <w:t xml:space="preserve"> estudo deve</w:t>
      </w:r>
      <w:r w:rsidR="00A47767" w:rsidRPr="00185AAF">
        <w:rPr>
          <w:rFonts w:ascii="Arial" w:hAnsi="Arial" w:cs="Arial"/>
          <w:sz w:val="24"/>
          <w:szCs w:val="24"/>
        </w:rPr>
        <w:t>ria</w:t>
      </w:r>
      <w:r w:rsidR="00A8180B" w:rsidRPr="00185AAF">
        <w:rPr>
          <w:rFonts w:ascii="Arial" w:hAnsi="Arial" w:cs="Arial"/>
          <w:sz w:val="24"/>
          <w:szCs w:val="24"/>
        </w:rPr>
        <w:t xml:space="preserve"> assentar mais na Política Comparativa do que na Política Internacional,</w:t>
      </w:r>
      <w:r w:rsidR="0045376F">
        <w:rPr>
          <w:rStyle w:val="Refdenotaderodap"/>
          <w:rFonts w:ascii="Arial" w:hAnsi="Arial" w:cs="Arial"/>
          <w:sz w:val="24"/>
          <w:szCs w:val="24"/>
        </w:rPr>
        <w:footnoteReference w:id="4"/>
      </w:r>
      <w:r w:rsidR="00A8180B" w:rsidRPr="00185AAF">
        <w:rPr>
          <w:rFonts w:ascii="Arial" w:hAnsi="Arial" w:cs="Arial"/>
          <w:sz w:val="24"/>
          <w:szCs w:val="24"/>
        </w:rPr>
        <w:t xml:space="preserve"> </w:t>
      </w:r>
      <w:r w:rsidR="00F01B84" w:rsidRPr="00185AAF">
        <w:rPr>
          <w:rFonts w:ascii="Arial" w:hAnsi="Arial" w:cs="Arial"/>
          <w:sz w:val="24"/>
          <w:szCs w:val="24"/>
        </w:rPr>
        <w:t>o</w:t>
      </w:r>
      <w:r w:rsidR="00A8180B" w:rsidRPr="00185AAF">
        <w:rPr>
          <w:rFonts w:ascii="Arial" w:hAnsi="Arial" w:cs="Arial"/>
          <w:sz w:val="24"/>
          <w:szCs w:val="24"/>
        </w:rPr>
        <w:t xml:space="preserve"> que melhor </w:t>
      </w:r>
      <w:r w:rsidR="00F01B84" w:rsidRPr="00185AAF">
        <w:rPr>
          <w:rFonts w:ascii="Arial" w:hAnsi="Arial" w:cs="Arial"/>
          <w:sz w:val="24"/>
          <w:szCs w:val="24"/>
        </w:rPr>
        <w:t>propicia</w:t>
      </w:r>
      <w:r w:rsidR="00A47767" w:rsidRPr="00185AAF">
        <w:rPr>
          <w:rFonts w:ascii="Arial" w:hAnsi="Arial" w:cs="Arial"/>
          <w:sz w:val="24"/>
          <w:szCs w:val="24"/>
        </w:rPr>
        <w:t>ria</w:t>
      </w:r>
      <w:r w:rsidR="00A8180B" w:rsidRPr="00185AAF">
        <w:rPr>
          <w:rFonts w:ascii="Arial" w:hAnsi="Arial" w:cs="Arial"/>
          <w:sz w:val="24"/>
          <w:szCs w:val="24"/>
        </w:rPr>
        <w:t xml:space="preserve"> um olhar esclarecido sobre o que se passa dentro das fronteiras “ocidentais”, acurando a visão sobre o Outro-estrangeiro não em sociedades distantes, sob a égide de discursos moralmente edificantes, mas antes</w:t>
      </w:r>
      <w:r w:rsidR="00294C8F" w:rsidRPr="00185AAF">
        <w:rPr>
          <w:rFonts w:ascii="Arial" w:hAnsi="Arial" w:cs="Arial"/>
          <w:sz w:val="24"/>
          <w:szCs w:val="24"/>
        </w:rPr>
        <w:t xml:space="preserve"> naquela que nos rodeia, o que </w:t>
      </w:r>
      <w:r w:rsidR="00576B67" w:rsidRPr="00185AAF">
        <w:rPr>
          <w:rFonts w:ascii="Arial" w:hAnsi="Arial" w:cs="Arial"/>
          <w:sz w:val="24"/>
          <w:szCs w:val="24"/>
        </w:rPr>
        <w:t>afina</w:t>
      </w:r>
      <w:r w:rsidR="00294C8F" w:rsidRPr="00185AAF">
        <w:rPr>
          <w:rFonts w:ascii="Arial" w:hAnsi="Arial" w:cs="Arial"/>
          <w:sz w:val="24"/>
          <w:szCs w:val="24"/>
        </w:rPr>
        <w:t xml:space="preserve"> uma </w:t>
      </w:r>
      <w:r w:rsidR="00F01B84" w:rsidRPr="00185AAF">
        <w:rPr>
          <w:rFonts w:ascii="Arial" w:hAnsi="Arial" w:cs="Arial"/>
          <w:sz w:val="24"/>
          <w:szCs w:val="24"/>
        </w:rPr>
        <w:t>ótica</w:t>
      </w:r>
      <w:r w:rsidR="00294C8F" w:rsidRPr="00185AAF">
        <w:rPr>
          <w:rFonts w:ascii="Arial" w:hAnsi="Arial" w:cs="Arial"/>
          <w:sz w:val="24"/>
          <w:szCs w:val="24"/>
        </w:rPr>
        <w:t xml:space="preserve"> crítica sobre a sua inclusão ou exclusão social.</w:t>
      </w:r>
    </w:p>
    <w:p w:rsidR="001A6D73" w:rsidRPr="00185AAF" w:rsidRDefault="00294C8F"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Ademais, muitos </w:t>
      </w:r>
      <w:r w:rsidR="00951013">
        <w:rPr>
          <w:rFonts w:ascii="Arial" w:hAnsi="Arial" w:cs="Arial"/>
          <w:sz w:val="24"/>
          <w:szCs w:val="24"/>
        </w:rPr>
        <w:t>dos que laboram a nível profissional com</w:t>
      </w:r>
      <w:r w:rsidRPr="00185AAF">
        <w:rPr>
          <w:rFonts w:ascii="Arial" w:hAnsi="Arial" w:cs="Arial"/>
          <w:sz w:val="24"/>
          <w:szCs w:val="24"/>
        </w:rPr>
        <w:t xml:space="preserve"> Direitos Humanos optam conscientemente por discuti-los </w:t>
      </w:r>
      <w:r w:rsidR="00DF3877" w:rsidRPr="00185AAF">
        <w:rPr>
          <w:rFonts w:ascii="Arial" w:hAnsi="Arial" w:cs="Arial"/>
          <w:sz w:val="24"/>
          <w:szCs w:val="24"/>
        </w:rPr>
        <w:t>baseando-se</w:t>
      </w:r>
      <w:r w:rsidRPr="00185AAF">
        <w:rPr>
          <w:rFonts w:ascii="Arial" w:hAnsi="Arial" w:cs="Arial"/>
          <w:sz w:val="24"/>
          <w:szCs w:val="24"/>
        </w:rPr>
        <w:t xml:space="preserve"> somente no terreno da legalidade, de modo a evitar a contestabilidade e a fraqueza institucional que dá fundamento ao seu discurso. Com tal </w:t>
      </w:r>
      <w:r w:rsidR="00D426F1" w:rsidRPr="00185AAF">
        <w:rPr>
          <w:rFonts w:ascii="Arial" w:hAnsi="Arial" w:cs="Arial"/>
          <w:sz w:val="24"/>
          <w:szCs w:val="24"/>
        </w:rPr>
        <w:t>retórica</w:t>
      </w:r>
      <w:r w:rsidRPr="00185AAF">
        <w:rPr>
          <w:rFonts w:ascii="Arial" w:hAnsi="Arial" w:cs="Arial"/>
          <w:sz w:val="24"/>
          <w:szCs w:val="24"/>
        </w:rPr>
        <w:t>, reivindicam um posicionamento superior da Lei sobre os Direitos Humanos, promulgando-se assim legislação sobre estes que não tem em conta as suas veras fundações.</w:t>
      </w:r>
      <w:r w:rsidR="0045376F">
        <w:rPr>
          <w:rStyle w:val="Refdenotaderodap"/>
          <w:rFonts w:ascii="Arial" w:hAnsi="Arial" w:cs="Arial"/>
          <w:sz w:val="24"/>
          <w:szCs w:val="24"/>
        </w:rPr>
        <w:footnoteReference w:id="5"/>
      </w:r>
      <w:r w:rsidR="000065DD" w:rsidRPr="00185AAF">
        <w:rPr>
          <w:rFonts w:ascii="Arial" w:hAnsi="Arial" w:cs="Arial"/>
          <w:sz w:val="24"/>
          <w:szCs w:val="24"/>
        </w:rPr>
        <w:t xml:space="preserve"> Estas </w:t>
      </w:r>
      <w:r w:rsidR="00F01B84" w:rsidRPr="00185AAF">
        <w:rPr>
          <w:rFonts w:ascii="Arial" w:hAnsi="Arial" w:cs="Arial"/>
          <w:sz w:val="24"/>
          <w:szCs w:val="24"/>
        </w:rPr>
        <w:t>–</w:t>
      </w:r>
      <w:r w:rsidR="00FA20EE" w:rsidRPr="00185AAF">
        <w:rPr>
          <w:rFonts w:ascii="Arial" w:hAnsi="Arial" w:cs="Arial"/>
          <w:sz w:val="24"/>
          <w:szCs w:val="24"/>
        </w:rPr>
        <w:t xml:space="preserve"> além d</w:t>
      </w:r>
      <w:r w:rsidR="000065DD" w:rsidRPr="00185AAF">
        <w:rPr>
          <w:rFonts w:ascii="Arial" w:hAnsi="Arial" w:cs="Arial"/>
          <w:sz w:val="24"/>
          <w:szCs w:val="24"/>
        </w:rPr>
        <w:t>a legislação</w:t>
      </w:r>
      <w:r w:rsidR="00FA20EE" w:rsidRPr="00185AAF">
        <w:rPr>
          <w:rFonts w:ascii="Arial" w:hAnsi="Arial" w:cs="Arial"/>
          <w:sz w:val="24"/>
          <w:szCs w:val="24"/>
        </w:rPr>
        <w:t xml:space="preserve"> (</w:t>
      </w:r>
      <w:r w:rsidR="00576B67" w:rsidRPr="00185AAF">
        <w:rPr>
          <w:rFonts w:ascii="Arial" w:hAnsi="Arial" w:cs="Arial"/>
          <w:sz w:val="24"/>
          <w:szCs w:val="24"/>
        </w:rPr>
        <w:t>de</w:t>
      </w:r>
      <w:r w:rsidR="00FA20EE" w:rsidRPr="00185AAF">
        <w:rPr>
          <w:rFonts w:ascii="Arial" w:hAnsi="Arial" w:cs="Arial"/>
          <w:sz w:val="24"/>
          <w:szCs w:val="24"/>
        </w:rPr>
        <w:t xml:space="preserve"> índole política)</w:t>
      </w:r>
      <w:r w:rsidR="000065DD" w:rsidRPr="00185AAF">
        <w:rPr>
          <w:rFonts w:ascii="Arial" w:hAnsi="Arial" w:cs="Arial"/>
          <w:sz w:val="24"/>
          <w:szCs w:val="24"/>
        </w:rPr>
        <w:t xml:space="preserve">, a moralidade e a cultura – não são diretamente traduzíveis umas nas outras, mas atuam de modo equivalente na representação conjunta dos Direitos Humanos, em diferentes perspetivas. Daí que estes Direitos possam ser tomados como um </w:t>
      </w:r>
      <w:r w:rsidR="00951013">
        <w:rPr>
          <w:rFonts w:ascii="Arial" w:hAnsi="Arial" w:cs="Arial"/>
          <w:sz w:val="24"/>
          <w:szCs w:val="24"/>
        </w:rPr>
        <w:t>«</w:t>
      </w:r>
      <w:r w:rsidR="000065DD" w:rsidRPr="00185AAF">
        <w:rPr>
          <w:rFonts w:ascii="Arial" w:hAnsi="Arial" w:cs="Arial"/>
          <w:sz w:val="24"/>
          <w:szCs w:val="24"/>
        </w:rPr>
        <w:t>significador-mestre</w:t>
      </w:r>
      <w:r w:rsidR="00951013">
        <w:rPr>
          <w:rFonts w:ascii="Arial" w:hAnsi="Arial" w:cs="Arial"/>
          <w:sz w:val="24"/>
          <w:szCs w:val="24"/>
        </w:rPr>
        <w:t xml:space="preserve">» </w:t>
      </w:r>
      <w:r w:rsidR="004A68C9">
        <w:rPr>
          <w:rFonts w:ascii="Arial" w:hAnsi="Arial" w:cs="Arial"/>
          <w:sz w:val="24"/>
          <w:szCs w:val="24"/>
        </w:rPr>
        <w:t xml:space="preserve">(acompanhando a adoção da terminologia </w:t>
      </w:r>
      <w:proofErr w:type="spellStart"/>
      <w:r w:rsidR="004A68C9">
        <w:rPr>
          <w:rFonts w:ascii="Arial" w:hAnsi="Arial" w:cs="Arial"/>
          <w:sz w:val="24"/>
          <w:szCs w:val="24"/>
        </w:rPr>
        <w:t>saussuriana</w:t>
      </w:r>
      <w:proofErr w:type="spellEnd"/>
      <w:r w:rsidR="004A68C9">
        <w:rPr>
          <w:rFonts w:ascii="Arial" w:hAnsi="Arial" w:cs="Arial"/>
          <w:sz w:val="24"/>
          <w:szCs w:val="24"/>
        </w:rPr>
        <w:t xml:space="preserve"> promovida por </w:t>
      </w:r>
      <w:proofErr w:type="spellStart"/>
      <w:r w:rsidR="004A68C9">
        <w:rPr>
          <w:rFonts w:ascii="Arial" w:hAnsi="Arial" w:cs="Arial"/>
          <w:sz w:val="24"/>
          <w:szCs w:val="24"/>
        </w:rPr>
        <w:t>Douzinas</w:t>
      </w:r>
      <w:proofErr w:type="spellEnd"/>
      <w:r w:rsidR="004A68C9">
        <w:rPr>
          <w:rFonts w:ascii="Arial" w:hAnsi="Arial" w:cs="Arial"/>
          <w:sz w:val="24"/>
          <w:szCs w:val="24"/>
        </w:rPr>
        <w:t>)</w:t>
      </w:r>
      <w:r w:rsidR="000065DD" w:rsidRPr="00185AAF">
        <w:rPr>
          <w:rFonts w:ascii="Arial" w:hAnsi="Arial" w:cs="Arial"/>
          <w:sz w:val="24"/>
          <w:szCs w:val="24"/>
        </w:rPr>
        <w:t>, constituído por aqueles três eixos, mas significando sempre mais do que qualquer um daqueles significadores possa pré-determinar</w:t>
      </w:r>
      <w:r w:rsidR="00AC295B" w:rsidRPr="00185AAF">
        <w:rPr>
          <w:rFonts w:ascii="Arial" w:hAnsi="Arial" w:cs="Arial"/>
          <w:sz w:val="24"/>
          <w:szCs w:val="24"/>
        </w:rPr>
        <w:t xml:space="preserve"> </w:t>
      </w:r>
      <w:r w:rsidR="00AC295B" w:rsidRPr="00185AAF">
        <w:rPr>
          <w:rFonts w:ascii="Arial" w:hAnsi="Arial" w:cs="Arial"/>
          <w:i/>
          <w:sz w:val="24"/>
          <w:szCs w:val="24"/>
        </w:rPr>
        <w:t>per se</w:t>
      </w:r>
      <w:r w:rsidR="000065DD" w:rsidRPr="00185AAF">
        <w:rPr>
          <w:rFonts w:ascii="Arial" w:hAnsi="Arial" w:cs="Arial"/>
          <w:sz w:val="24"/>
          <w:szCs w:val="24"/>
        </w:rPr>
        <w:t xml:space="preserve">, permitindo o seu cruzamento coerente e como que a </w:t>
      </w:r>
      <w:proofErr w:type="spellStart"/>
      <w:r w:rsidR="000065DD" w:rsidRPr="00185AAF">
        <w:rPr>
          <w:rFonts w:ascii="Arial" w:hAnsi="Arial" w:cs="Arial"/>
          <w:sz w:val="24"/>
          <w:szCs w:val="24"/>
        </w:rPr>
        <w:t>autopoiese</w:t>
      </w:r>
      <w:proofErr w:type="spellEnd"/>
      <w:r w:rsidR="000065DD" w:rsidRPr="00185AAF">
        <w:rPr>
          <w:rFonts w:ascii="Arial" w:hAnsi="Arial" w:cs="Arial"/>
          <w:sz w:val="24"/>
          <w:szCs w:val="24"/>
        </w:rPr>
        <w:t xml:space="preserve"> destes Direitos. </w:t>
      </w:r>
      <w:r w:rsidR="00576B67" w:rsidRPr="00185AAF">
        <w:rPr>
          <w:rFonts w:ascii="Arial" w:hAnsi="Arial" w:cs="Arial"/>
          <w:sz w:val="24"/>
          <w:szCs w:val="24"/>
        </w:rPr>
        <w:t>O</w:t>
      </w:r>
      <w:r w:rsidR="000065DD" w:rsidRPr="00185AAF">
        <w:rPr>
          <w:rFonts w:ascii="Arial" w:hAnsi="Arial" w:cs="Arial"/>
          <w:sz w:val="24"/>
          <w:szCs w:val="24"/>
        </w:rPr>
        <w:t xml:space="preserve"> que é constituído não se reduz ao positivado, carreando sempre um significado que o transcende</w:t>
      </w:r>
      <w:r w:rsidR="00A01998" w:rsidRPr="00185AAF">
        <w:rPr>
          <w:rFonts w:ascii="Arial" w:hAnsi="Arial" w:cs="Arial"/>
          <w:sz w:val="24"/>
          <w:szCs w:val="24"/>
        </w:rPr>
        <w:t xml:space="preserve"> e que pode evidenciar o sintoma da falha da sua representação</w:t>
      </w:r>
      <w:r w:rsidR="00DE01CB" w:rsidRPr="00185AAF">
        <w:rPr>
          <w:rFonts w:ascii="Arial" w:hAnsi="Arial" w:cs="Arial"/>
          <w:sz w:val="24"/>
          <w:szCs w:val="24"/>
        </w:rPr>
        <w:t>,</w:t>
      </w:r>
      <w:r w:rsidR="00D01028">
        <w:rPr>
          <w:rStyle w:val="Refdenotaderodap"/>
          <w:rFonts w:ascii="Arial" w:hAnsi="Arial" w:cs="Arial"/>
          <w:sz w:val="24"/>
          <w:szCs w:val="24"/>
        </w:rPr>
        <w:footnoteReference w:id="6"/>
      </w:r>
      <w:r w:rsidR="00DE01CB" w:rsidRPr="00185AAF">
        <w:rPr>
          <w:rFonts w:ascii="Arial" w:hAnsi="Arial" w:cs="Arial"/>
          <w:sz w:val="24"/>
          <w:szCs w:val="24"/>
        </w:rPr>
        <w:t xml:space="preserve"> como aquela que advogamos existir.</w:t>
      </w:r>
    </w:p>
    <w:p w:rsidR="00731851" w:rsidRPr="00185AAF" w:rsidRDefault="00294C8F" w:rsidP="00FC7AF6">
      <w:pPr>
        <w:spacing w:after="0" w:line="360" w:lineRule="auto"/>
        <w:ind w:firstLine="567"/>
        <w:jc w:val="both"/>
        <w:rPr>
          <w:rFonts w:ascii="Arial" w:hAnsi="Arial" w:cs="Arial"/>
          <w:b/>
          <w:sz w:val="24"/>
          <w:szCs w:val="24"/>
        </w:rPr>
      </w:pPr>
      <w:r w:rsidRPr="00185AAF">
        <w:rPr>
          <w:rFonts w:ascii="Arial" w:hAnsi="Arial" w:cs="Arial"/>
          <w:sz w:val="24"/>
          <w:szCs w:val="24"/>
        </w:rPr>
        <w:lastRenderedPageBreak/>
        <w:t>Desta arte,</w:t>
      </w:r>
      <w:r w:rsidR="00FA20EE" w:rsidRPr="00185AAF">
        <w:rPr>
          <w:rFonts w:ascii="Arial" w:hAnsi="Arial" w:cs="Arial"/>
          <w:sz w:val="24"/>
          <w:szCs w:val="24"/>
        </w:rPr>
        <w:t xml:space="preserve"> e na linha de um pensamento crítico do direito,</w:t>
      </w:r>
      <w:r w:rsidRPr="00185AAF">
        <w:rPr>
          <w:rFonts w:ascii="Arial" w:hAnsi="Arial" w:cs="Arial"/>
          <w:sz w:val="24"/>
          <w:szCs w:val="24"/>
        </w:rPr>
        <w:t xml:space="preserve"> propugnamos que </w:t>
      </w:r>
      <w:r w:rsidR="00DE01CB" w:rsidRPr="00185AAF">
        <w:rPr>
          <w:rFonts w:ascii="Arial" w:hAnsi="Arial" w:cs="Arial"/>
          <w:sz w:val="24"/>
          <w:szCs w:val="24"/>
        </w:rPr>
        <w:t>um</w:t>
      </w:r>
      <w:r w:rsidRPr="00185AAF">
        <w:rPr>
          <w:rFonts w:ascii="Arial" w:hAnsi="Arial" w:cs="Arial"/>
          <w:sz w:val="24"/>
          <w:szCs w:val="24"/>
        </w:rPr>
        <w:t>a visão interdis</w:t>
      </w:r>
      <w:r w:rsidR="00F01B84" w:rsidRPr="00185AAF">
        <w:rPr>
          <w:rFonts w:ascii="Arial" w:hAnsi="Arial" w:cs="Arial"/>
          <w:sz w:val="24"/>
          <w:szCs w:val="24"/>
        </w:rPr>
        <w:t>ciplinar se revela profícua</w:t>
      </w:r>
      <w:r w:rsidRPr="00185AAF">
        <w:rPr>
          <w:rFonts w:ascii="Arial" w:hAnsi="Arial" w:cs="Arial"/>
          <w:sz w:val="24"/>
          <w:szCs w:val="24"/>
        </w:rPr>
        <w:t xml:space="preserve"> tanto quanto à discussão teórico-conceptual dos Direitos Humanos como quanto à sua implementação prático-normativa, refletindo-se nos dois </w:t>
      </w:r>
      <w:r w:rsidR="00A47767" w:rsidRPr="00185AAF">
        <w:rPr>
          <w:rFonts w:ascii="Arial" w:hAnsi="Arial" w:cs="Arial"/>
          <w:sz w:val="24"/>
          <w:szCs w:val="24"/>
        </w:rPr>
        <w:t>elementos (conflituantes)</w:t>
      </w:r>
      <w:r w:rsidRPr="00185AAF">
        <w:rPr>
          <w:rFonts w:ascii="Arial" w:hAnsi="Arial" w:cs="Arial"/>
          <w:sz w:val="24"/>
          <w:szCs w:val="24"/>
        </w:rPr>
        <w:t xml:space="preserve"> que são inerentes a este campo jurídico: a sua universalidade e a relação com a soberania estatal.</w:t>
      </w:r>
      <w:r w:rsidR="00D01028">
        <w:rPr>
          <w:rStyle w:val="Refdenotaderodap"/>
          <w:rFonts w:ascii="Arial" w:hAnsi="Arial" w:cs="Arial"/>
          <w:sz w:val="24"/>
          <w:szCs w:val="24"/>
        </w:rPr>
        <w:footnoteReference w:id="7"/>
      </w:r>
      <w:r w:rsidRPr="00185AAF">
        <w:rPr>
          <w:rFonts w:ascii="Arial" w:hAnsi="Arial" w:cs="Arial"/>
          <w:sz w:val="24"/>
          <w:szCs w:val="24"/>
        </w:rPr>
        <w:t xml:space="preserve"> A interdisciplinaridade revela-se assim o melhor </w:t>
      </w:r>
      <w:proofErr w:type="spellStart"/>
      <w:r w:rsidRPr="00185AAF">
        <w:rPr>
          <w:rFonts w:ascii="Arial" w:hAnsi="Arial" w:cs="Arial"/>
          <w:i/>
          <w:sz w:val="24"/>
          <w:szCs w:val="24"/>
        </w:rPr>
        <w:t>iter</w:t>
      </w:r>
      <w:proofErr w:type="spellEnd"/>
      <w:r w:rsidRPr="00185AAF">
        <w:rPr>
          <w:rFonts w:ascii="Arial" w:hAnsi="Arial" w:cs="Arial"/>
          <w:sz w:val="24"/>
          <w:szCs w:val="24"/>
        </w:rPr>
        <w:t xml:space="preserve"> </w:t>
      </w:r>
      <w:r w:rsidR="004A68C9">
        <w:rPr>
          <w:rFonts w:ascii="Arial" w:hAnsi="Arial" w:cs="Arial"/>
          <w:sz w:val="24"/>
          <w:szCs w:val="24"/>
        </w:rPr>
        <w:t>de compreensão</w:t>
      </w:r>
      <w:r w:rsidRPr="00185AAF">
        <w:rPr>
          <w:rFonts w:ascii="Arial" w:hAnsi="Arial" w:cs="Arial"/>
          <w:sz w:val="24"/>
          <w:szCs w:val="24"/>
        </w:rPr>
        <w:t xml:space="preserve"> no desvelar </w:t>
      </w:r>
      <w:r w:rsidR="00915660" w:rsidRPr="00185AAF">
        <w:rPr>
          <w:rFonts w:ascii="Arial" w:hAnsi="Arial" w:cs="Arial"/>
          <w:sz w:val="24"/>
          <w:szCs w:val="24"/>
        </w:rPr>
        <w:t>deste</w:t>
      </w:r>
      <w:r w:rsidRPr="00185AAF">
        <w:rPr>
          <w:rFonts w:ascii="Arial" w:hAnsi="Arial" w:cs="Arial"/>
          <w:sz w:val="24"/>
          <w:szCs w:val="24"/>
        </w:rPr>
        <w:t xml:space="preserve"> fosso </w:t>
      </w:r>
      <w:proofErr w:type="spellStart"/>
      <w:r w:rsidRPr="00185AAF">
        <w:rPr>
          <w:rFonts w:ascii="Arial" w:hAnsi="Arial" w:cs="Arial"/>
          <w:sz w:val="24"/>
          <w:szCs w:val="24"/>
        </w:rPr>
        <w:t>anómico</w:t>
      </w:r>
      <w:proofErr w:type="spellEnd"/>
      <w:r w:rsidR="00915660" w:rsidRPr="00185AAF">
        <w:rPr>
          <w:rFonts w:ascii="Arial" w:hAnsi="Arial" w:cs="Arial"/>
          <w:sz w:val="24"/>
          <w:szCs w:val="24"/>
        </w:rPr>
        <w:t>,</w:t>
      </w:r>
      <w:r w:rsidRPr="00185AAF">
        <w:rPr>
          <w:rFonts w:ascii="Arial" w:hAnsi="Arial" w:cs="Arial"/>
          <w:sz w:val="24"/>
          <w:szCs w:val="24"/>
        </w:rPr>
        <w:t xml:space="preserve"> que intentamos</w:t>
      </w:r>
      <w:r w:rsidR="00915660" w:rsidRPr="00185AAF">
        <w:rPr>
          <w:rFonts w:ascii="Arial" w:hAnsi="Arial" w:cs="Arial"/>
          <w:sz w:val="24"/>
          <w:szCs w:val="24"/>
        </w:rPr>
        <w:t xml:space="preserve"> criticamente </w:t>
      </w:r>
      <w:r w:rsidR="00576B67" w:rsidRPr="00185AAF">
        <w:rPr>
          <w:rFonts w:ascii="Arial" w:hAnsi="Arial" w:cs="Arial"/>
          <w:sz w:val="24"/>
          <w:szCs w:val="24"/>
        </w:rPr>
        <w:t>alumiar</w:t>
      </w:r>
      <w:r w:rsidR="00DE01CB" w:rsidRPr="00185AAF">
        <w:rPr>
          <w:rFonts w:ascii="Arial" w:hAnsi="Arial" w:cs="Arial"/>
          <w:sz w:val="24"/>
          <w:szCs w:val="24"/>
        </w:rPr>
        <w:t>: um purgatório para o qual muitos estrangeiros são atirados, uma rocha Tarpeia de Real anomia no seio da regulação dos Direitos Humanos no espaço europeu.</w:t>
      </w:r>
    </w:p>
    <w:p w:rsidR="00A1533E" w:rsidRPr="00185AAF" w:rsidRDefault="00A1533E" w:rsidP="00FC7AF6">
      <w:pPr>
        <w:spacing w:after="0" w:line="360" w:lineRule="auto"/>
        <w:ind w:firstLine="284"/>
        <w:jc w:val="both"/>
        <w:rPr>
          <w:rFonts w:ascii="Arial" w:hAnsi="Arial" w:cs="Arial"/>
          <w:b/>
          <w:sz w:val="24"/>
          <w:szCs w:val="24"/>
        </w:rPr>
      </w:pPr>
    </w:p>
    <w:p w:rsidR="00C3785E" w:rsidRPr="00185AAF" w:rsidRDefault="00C3785E" w:rsidP="00AE7270">
      <w:pPr>
        <w:pStyle w:val="PargrafodaLista"/>
        <w:numPr>
          <w:ilvl w:val="0"/>
          <w:numId w:val="9"/>
        </w:numPr>
        <w:spacing w:after="0" w:line="360" w:lineRule="auto"/>
        <w:ind w:left="0" w:firstLine="0"/>
        <w:jc w:val="both"/>
        <w:rPr>
          <w:rFonts w:ascii="Arial" w:hAnsi="Arial" w:cs="Arial"/>
          <w:sz w:val="32"/>
          <w:szCs w:val="32"/>
        </w:rPr>
      </w:pPr>
      <w:proofErr w:type="gramStart"/>
      <w:r w:rsidRPr="00185AAF">
        <w:rPr>
          <w:rFonts w:ascii="Arial" w:hAnsi="Arial" w:cs="Arial"/>
          <w:b/>
          <w:sz w:val="32"/>
          <w:szCs w:val="32"/>
        </w:rPr>
        <w:t>O</w:t>
      </w:r>
      <w:r w:rsidR="008827ED" w:rsidRPr="00185AAF">
        <w:rPr>
          <w:rFonts w:ascii="Arial" w:hAnsi="Arial" w:cs="Arial"/>
          <w:b/>
          <w:sz w:val="32"/>
          <w:szCs w:val="32"/>
        </w:rPr>
        <w:t xml:space="preserve"> </w:t>
      </w:r>
      <w:r w:rsidRPr="00185AAF">
        <w:rPr>
          <w:rFonts w:ascii="Arial" w:hAnsi="Arial" w:cs="Arial"/>
          <w:b/>
          <w:sz w:val="32"/>
          <w:szCs w:val="32"/>
        </w:rPr>
        <w:t xml:space="preserve"> </w:t>
      </w:r>
      <w:r w:rsidR="008827ED" w:rsidRPr="00185AAF">
        <w:rPr>
          <w:rFonts w:ascii="Arial" w:hAnsi="Arial" w:cs="Arial"/>
          <w:b/>
          <w:sz w:val="32"/>
          <w:szCs w:val="32"/>
        </w:rPr>
        <w:t>problema</w:t>
      </w:r>
      <w:proofErr w:type="gramEnd"/>
      <w:r w:rsidR="008827ED" w:rsidRPr="00185AAF">
        <w:rPr>
          <w:rFonts w:ascii="Arial" w:hAnsi="Arial" w:cs="Arial"/>
          <w:b/>
          <w:sz w:val="32"/>
          <w:szCs w:val="32"/>
        </w:rPr>
        <w:t xml:space="preserve"> </w:t>
      </w:r>
      <w:proofErr w:type="spellStart"/>
      <w:r w:rsidR="008827ED" w:rsidRPr="00185AAF">
        <w:rPr>
          <w:rFonts w:ascii="Arial" w:hAnsi="Arial" w:cs="Arial"/>
          <w:b/>
          <w:sz w:val="32"/>
          <w:szCs w:val="32"/>
        </w:rPr>
        <w:t>jusfilosófico</w:t>
      </w:r>
      <w:proofErr w:type="spellEnd"/>
    </w:p>
    <w:p w:rsidR="00D64B22" w:rsidRPr="00185AAF" w:rsidRDefault="00A9317A"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Como sapientemente atentou Cabral de Moncada, entre as heterogéneas nuances da vida e da conduta humanas, em todos os tempos a relação entre os povos e os Estados </w:t>
      </w:r>
      <w:r w:rsidR="000172F1" w:rsidRPr="00185AAF">
        <w:rPr>
          <w:rFonts w:ascii="Arial" w:hAnsi="Arial" w:cs="Arial"/>
          <w:sz w:val="24"/>
          <w:szCs w:val="24"/>
        </w:rPr>
        <w:t xml:space="preserve">é </w:t>
      </w:r>
      <w:r w:rsidRPr="00185AAF">
        <w:rPr>
          <w:rFonts w:ascii="Arial" w:hAnsi="Arial" w:cs="Arial"/>
          <w:sz w:val="24"/>
          <w:szCs w:val="24"/>
        </w:rPr>
        <w:t>aquela que mais difícil se mostra de submeter à disciplina do Direito</w:t>
      </w:r>
      <w:r w:rsidR="00FA20EE" w:rsidRPr="00185AAF">
        <w:rPr>
          <w:rFonts w:ascii="Arial" w:hAnsi="Arial" w:cs="Arial"/>
          <w:sz w:val="24"/>
          <w:szCs w:val="24"/>
        </w:rPr>
        <w:t>,</w:t>
      </w:r>
      <w:r w:rsidR="00D01028">
        <w:rPr>
          <w:rStyle w:val="Refdenotaderodap"/>
          <w:rFonts w:ascii="Arial" w:hAnsi="Arial" w:cs="Arial"/>
          <w:sz w:val="24"/>
          <w:szCs w:val="24"/>
        </w:rPr>
        <w:footnoteReference w:id="8"/>
      </w:r>
      <w:r w:rsidR="00FA20EE" w:rsidRPr="00185AAF">
        <w:rPr>
          <w:rFonts w:ascii="Arial" w:hAnsi="Arial" w:cs="Arial"/>
          <w:sz w:val="24"/>
          <w:szCs w:val="24"/>
        </w:rPr>
        <w:t xml:space="preserve"> não </w:t>
      </w:r>
      <w:proofErr w:type="gramStart"/>
      <w:r w:rsidR="00FA20EE" w:rsidRPr="00185AAF">
        <w:rPr>
          <w:rFonts w:ascii="Arial" w:hAnsi="Arial" w:cs="Arial"/>
          <w:sz w:val="24"/>
          <w:szCs w:val="24"/>
        </w:rPr>
        <w:t>deixando contudo</w:t>
      </w:r>
      <w:proofErr w:type="gramEnd"/>
      <w:r w:rsidR="00FA20EE" w:rsidRPr="00185AAF">
        <w:rPr>
          <w:rFonts w:ascii="Arial" w:hAnsi="Arial" w:cs="Arial"/>
          <w:sz w:val="24"/>
          <w:szCs w:val="24"/>
        </w:rPr>
        <w:t xml:space="preserve"> de ser como que um espectro conatural e portanto igualmente importante</w:t>
      </w:r>
      <w:r w:rsidRPr="00185AAF">
        <w:rPr>
          <w:rFonts w:ascii="Arial" w:hAnsi="Arial" w:cs="Arial"/>
          <w:sz w:val="24"/>
          <w:szCs w:val="24"/>
        </w:rPr>
        <w:t>.</w:t>
      </w:r>
      <w:r w:rsidR="00B94171" w:rsidRPr="00185AAF">
        <w:rPr>
          <w:rFonts w:ascii="Arial" w:hAnsi="Arial" w:cs="Arial"/>
          <w:sz w:val="24"/>
          <w:szCs w:val="24"/>
        </w:rPr>
        <w:t xml:space="preserve"> </w:t>
      </w:r>
      <w:r w:rsidR="00FA20EE" w:rsidRPr="00185AAF">
        <w:rPr>
          <w:rFonts w:ascii="Arial" w:hAnsi="Arial" w:cs="Arial"/>
          <w:sz w:val="24"/>
          <w:szCs w:val="24"/>
        </w:rPr>
        <w:t>Tanto que</w:t>
      </w:r>
      <w:r w:rsidR="00BF1D77" w:rsidRPr="00185AAF">
        <w:rPr>
          <w:rFonts w:ascii="Arial" w:hAnsi="Arial" w:cs="Arial"/>
          <w:sz w:val="24"/>
          <w:szCs w:val="24"/>
        </w:rPr>
        <w:t xml:space="preserve"> </w:t>
      </w:r>
      <w:r w:rsidR="00FA20EE" w:rsidRPr="00185AAF">
        <w:rPr>
          <w:rFonts w:ascii="Arial" w:hAnsi="Arial" w:cs="Arial"/>
          <w:sz w:val="24"/>
          <w:szCs w:val="24"/>
        </w:rPr>
        <w:t>se mantém</w:t>
      </w:r>
      <w:r w:rsidR="00CA4368" w:rsidRPr="00185AAF">
        <w:rPr>
          <w:rFonts w:ascii="Arial" w:hAnsi="Arial" w:cs="Arial"/>
          <w:sz w:val="24"/>
          <w:szCs w:val="24"/>
        </w:rPr>
        <w:t xml:space="preserve"> a tensão entre a s</w:t>
      </w:r>
      <w:r w:rsidR="00BF1D77" w:rsidRPr="00185AAF">
        <w:rPr>
          <w:rFonts w:ascii="Arial" w:hAnsi="Arial" w:cs="Arial"/>
          <w:sz w:val="24"/>
          <w:szCs w:val="24"/>
        </w:rPr>
        <w:t xml:space="preserve">oberania dos Estados – a sua tradicional autonomia interna – e a preocupação-reconhecimento internacional pelo bem-estar do indivíduo, tensão que mina </w:t>
      </w:r>
      <w:r w:rsidR="00FA20EE" w:rsidRPr="00185AAF">
        <w:rPr>
          <w:rFonts w:ascii="Arial" w:hAnsi="Arial" w:cs="Arial"/>
          <w:sz w:val="24"/>
          <w:szCs w:val="24"/>
        </w:rPr>
        <w:t>não só</w:t>
      </w:r>
      <w:r w:rsidR="00BF1D77" w:rsidRPr="00185AAF">
        <w:rPr>
          <w:rFonts w:ascii="Arial" w:hAnsi="Arial" w:cs="Arial"/>
          <w:sz w:val="24"/>
          <w:szCs w:val="24"/>
        </w:rPr>
        <w:t xml:space="preserve"> a</w:t>
      </w:r>
      <w:r w:rsidR="00FA20EE" w:rsidRPr="00185AAF">
        <w:rPr>
          <w:rFonts w:ascii="Arial" w:hAnsi="Arial" w:cs="Arial"/>
          <w:sz w:val="24"/>
          <w:szCs w:val="24"/>
        </w:rPr>
        <w:t xml:space="preserve"> estrita</w:t>
      </w:r>
      <w:r w:rsidR="00BF1D77" w:rsidRPr="00185AAF">
        <w:rPr>
          <w:rFonts w:ascii="Arial" w:hAnsi="Arial" w:cs="Arial"/>
          <w:sz w:val="24"/>
          <w:szCs w:val="24"/>
        </w:rPr>
        <w:t xml:space="preserve"> legislação como a Política </w:t>
      </w:r>
      <w:r w:rsidR="00FA20EE" w:rsidRPr="00185AAF">
        <w:rPr>
          <w:rFonts w:ascii="Arial" w:hAnsi="Arial" w:cs="Arial"/>
          <w:sz w:val="24"/>
          <w:szCs w:val="24"/>
        </w:rPr>
        <w:t xml:space="preserve">dirigente </w:t>
      </w:r>
      <w:r w:rsidR="00BF1D77" w:rsidRPr="00185AAF">
        <w:rPr>
          <w:rFonts w:ascii="Arial" w:hAnsi="Arial" w:cs="Arial"/>
          <w:sz w:val="24"/>
          <w:szCs w:val="24"/>
        </w:rPr>
        <w:t>dos Direitos Humanos. Não olvidar que as fronteiras estaduais carreiam uma nota de distância, impondo diferenciação mais do que identificação, o que leva a que o estrangeiro caia nos interstícios dessas mesmas fronteiras.</w:t>
      </w:r>
      <w:r w:rsidR="00D01028">
        <w:rPr>
          <w:rStyle w:val="Refdenotaderodap"/>
          <w:rFonts w:ascii="Arial" w:hAnsi="Arial" w:cs="Arial"/>
          <w:sz w:val="24"/>
          <w:szCs w:val="24"/>
        </w:rPr>
        <w:footnoteReference w:id="9"/>
      </w:r>
      <w:r w:rsidR="00D64B22" w:rsidRPr="00185AAF">
        <w:rPr>
          <w:rFonts w:ascii="Arial" w:hAnsi="Arial" w:cs="Arial"/>
          <w:sz w:val="24"/>
          <w:szCs w:val="24"/>
        </w:rPr>
        <w:t xml:space="preserve"> Se é certo que a delimitação advogada pelo argumento da jurisdição “doméstica” e a correlativa não-intervenção têm minado as atividades jus-humanitárias desde a sua conceção, após os Acordos de Helsínquia</w:t>
      </w:r>
      <w:r w:rsidR="00CA4368" w:rsidRPr="00185AAF">
        <w:rPr>
          <w:rFonts w:ascii="Arial" w:hAnsi="Arial" w:cs="Arial"/>
          <w:sz w:val="24"/>
          <w:szCs w:val="24"/>
        </w:rPr>
        <w:t xml:space="preserve"> (1975)</w:t>
      </w:r>
      <w:r w:rsidR="00D64B22" w:rsidRPr="00185AAF">
        <w:rPr>
          <w:rFonts w:ascii="Arial" w:hAnsi="Arial" w:cs="Arial"/>
          <w:sz w:val="24"/>
          <w:szCs w:val="24"/>
        </w:rPr>
        <w:t xml:space="preserve"> ficou assente que os Direitos Humanos não são redutíveis ao foro doméstico de </w:t>
      </w:r>
      <w:proofErr w:type="spellStart"/>
      <w:r w:rsidR="00D64B22" w:rsidRPr="00185AAF">
        <w:rPr>
          <w:rFonts w:ascii="Arial" w:hAnsi="Arial" w:cs="Arial"/>
          <w:sz w:val="24"/>
          <w:szCs w:val="24"/>
        </w:rPr>
        <w:t>jurisdicionalidade</w:t>
      </w:r>
      <w:proofErr w:type="spellEnd"/>
      <w:r w:rsidR="00D64B22" w:rsidRPr="00185AAF">
        <w:rPr>
          <w:rFonts w:ascii="Arial" w:hAnsi="Arial" w:cs="Arial"/>
          <w:sz w:val="24"/>
          <w:szCs w:val="24"/>
        </w:rPr>
        <w:t xml:space="preserve">, pelo que </w:t>
      </w:r>
      <w:r w:rsidR="003D72A8" w:rsidRPr="00185AAF">
        <w:rPr>
          <w:rFonts w:ascii="Arial" w:hAnsi="Arial" w:cs="Arial"/>
          <w:sz w:val="24"/>
          <w:szCs w:val="24"/>
        </w:rPr>
        <w:t xml:space="preserve">não só </w:t>
      </w:r>
      <w:r w:rsidR="00D64B22" w:rsidRPr="00185AAF">
        <w:rPr>
          <w:rFonts w:ascii="Arial" w:hAnsi="Arial" w:cs="Arial"/>
          <w:sz w:val="24"/>
          <w:szCs w:val="24"/>
        </w:rPr>
        <w:t>a responsibilização por violações atinentes não constitui uma ingerência interventiva</w:t>
      </w:r>
      <w:r w:rsidR="003D72A8" w:rsidRPr="00185AAF">
        <w:rPr>
          <w:rFonts w:ascii="Arial" w:hAnsi="Arial" w:cs="Arial"/>
          <w:sz w:val="24"/>
          <w:szCs w:val="24"/>
        </w:rPr>
        <w:t>,</w:t>
      </w:r>
      <w:r w:rsidR="00D01028">
        <w:rPr>
          <w:rStyle w:val="Refdenotaderodap"/>
          <w:rFonts w:ascii="Arial" w:hAnsi="Arial" w:cs="Arial"/>
          <w:sz w:val="24"/>
          <w:szCs w:val="24"/>
        </w:rPr>
        <w:footnoteReference w:id="10"/>
      </w:r>
      <w:r w:rsidR="003D72A8" w:rsidRPr="00185AAF">
        <w:rPr>
          <w:rFonts w:ascii="Arial" w:hAnsi="Arial" w:cs="Arial"/>
          <w:sz w:val="24"/>
          <w:szCs w:val="24"/>
        </w:rPr>
        <w:t xml:space="preserve"> como a sua problematização jurisprudencial dogmática crítica se pode assumir premente</w:t>
      </w:r>
      <w:r w:rsidR="00D64B22" w:rsidRPr="00185AAF">
        <w:rPr>
          <w:rFonts w:ascii="Arial" w:hAnsi="Arial" w:cs="Arial"/>
          <w:sz w:val="24"/>
          <w:szCs w:val="24"/>
        </w:rPr>
        <w:t>.</w:t>
      </w:r>
    </w:p>
    <w:p w:rsidR="00D85D23" w:rsidRPr="00185AAF" w:rsidRDefault="00AC295B" w:rsidP="00FC7AF6">
      <w:pPr>
        <w:spacing w:after="0" w:line="360" w:lineRule="auto"/>
        <w:ind w:firstLine="567"/>
        <w:jc w:val="both"/>
        <w:rPr>
          <w:rFonts w:ascii="Arial" w:hAnsi="Arial" w:cs="Arial"/>
          <w:sz w:val="24"/>
          <w:szCs w:val="24"/>
        </w:rPr>
      </w:pPr>
      <w:r w:rsidRPr="00185AAF">
        <w:rPr>
          <w:rFonts w:ascii="Arial" w:hAnsi="Arial" w:cs="Arial"/>
          <w:sz w:val="24"/>
          <w:szCs w:val="24"/>
        </w:rPr>
        <w:lastRenderedPageBreak/>
        <w:t>No seu estádio hodierno</w:t>
      </w:r>
      <w:r w:rsidR="009F0604" w:rsidRPr="00185AAF">
        <w:rPr>
          <w:rFonts w:ascii="Arial" w:hAnsi="Arial" w:cs="Arial"/>
          <w:sz w:val="24"/>
          <w:szCs w:val="24"/>
        </w:rPr>
        <w:t xml:space="preserve">, os Direitos Humanos </w:t>
      </w:r>
      <w:r w:rsidR="00512E56" w:rsidRPr="00185AAF">
        <w:rPr>
          <w:rFonts w:ascii="Arial" w:hAnsi="Arial" w:cs="Arial"/>
          <w:sz w:val="24"/>
          <w:szCs w:val="24"/>
        </w:rPr>
        <w:t>representam</w:t>
      </w:r>
      <w:r w:rsidR="00B94171" w:rsidRPr="00185AAF">
        <w:rPr>
          <w:rFonts w:ascii="Arial" w:hAnsi="Arial" w:cs="Arial"/>
          <w:sz w:val="24"/>
          <w:szCs w:val="24"/>
        </w:rPr>
        <w:t xml:space="preserve"> </w:t>
      </w:r>
      <w:r w:rsidR="003D72A8" w:rsidRPr="00185AAF">
        <w:rPr>
          <w:rFonts w:ascii="Arial" w:hAnsi="Arial" w:cs="Arial"/>
          <w:sz w:val="24"/>
          <w:szCs w:val="24"/>
        </w:rPr>
        <w:t>um</w:t>
      </w:r>
      <w:r w:rsidR="00B94171" w:rsidRPr="00185AAF">
        <w:rPr>
          <w:rFonts w:ascii="Arial" w:hAnsi="Arial" w:cs="Arial"/>
          <w:sz w:val="24"/>
          <w:szCs w:val="24"/>
        </w:rPr>
        <w:t xml:space="preserve"> elo coerente entre </w:t>
      </w:r>
      <w:r w:rsidR="003D72A8" w:rsidRPr="00185AAF">
        <w:rPr>
          <w:rFonts w:ascii="Arial" w:hAnsi="Arial" w:cs="Arial"/>
          <w:sz w:val="24"/>
          <w:szCs w:val="24"/>
        </w:rPr>
        <w:t>muitos</w:t>
      </w:r>
      <w:r w:rsidR="009F0604" w:rsidRPr="00185AAF">
        <w:rPr>
          <w:rFonts w:ascii="Arial" w:hAnsi="Arial" w:cs="Arial"/>
          <w:sz w:val="24"/>
          <w:szCs w:val="24"/>
        </w:rPr>
        <w:t xml:space="preserve"> </w:t>
      </w:r>
      <w:proofErr w:type="spellStart"/>
      <w:r w:rsidR="009F0604" w:rsidRPr="00185AAF">
        <w:rPr>
          <w:rFonts w:ascii="Arial" w:hAnsi="Arial" w:cs="Arial"/>
          <w:sz w:val="24"/>
          <w:szCs w:val="24"/>
        </w:rPr>
        <w:t>pólos</w:t>
      </w:r>
      <w:proofErr w:type="spellEnd"/>
      <w:r w:rsidR="009F0604" w:rsidRPr="00185AAF">
        <w:rPr>
          <w:rFonts w:ascii="Arial" w:hAnsi="Arial" w:cs="Arial"/>
          <w:sz w:val="24"/>
          <w:szCs w:val="24"/>
        </w:rPr>
        <w:t xml:space="preserve">, consistindo num eixo fulcral </w:t>
      </w:r>
      <w:r w:rsidR="000172F1" w:rsidRPr="00185AAF">
        <w:rPr>
          <w:rFonts w:ascii="Arial" w:hAnsi="Arial" w:cs="Arial"/>
          <w:sz w:val="24"/>
          <w:szCs w:val="24"/>
        </w:rPr>
        <w:t xml:space="preserve">da </w:t>
      </w:r>
      <w:r w:rsidR="00DE01CB" w:rsidRPr="00185AAF">
        <w:rPr>
          <w:rFonts w:ascii="Arial" w:hAnsi="Arial" w:cs="Arial"/>
          <w:sz w:val="24"/>
          <w:szCs w:val="24"/>
        </w:rPr>
        <w:t>regulação</w:t>
      </w:r>
      <w:r w:rsidR="009F0604" w:rsidRPr="00185AAF">
        <w:rPr>
          <w:rFonts w:ascii="Arial" w:hAnsi="Arial" w:cs="Arial"/>
          <w:sz w:val="24"/>
          <w:szCs w:val="24"/>
        </w:rPr>
        <w:t xml:space="preserve"> </w:t>
      </w:r>
      <w:r w:rsidR="000172F1" w:rsidRPr="00185AAF">
        <w:rPr>
          <w:rFonts w:ascii="Arial" w:hAnsi="Arial" w:cs="Arial"/>
          <w:sz w:val="24"/>
          <w:szCs w:val="24"/>
        </w:rPr>
        <w:t>d</w:t>
      </w:r>
      <w:r w:rsidR="009F0604" w:rsidRPr="00185AAF">
        <w:rPr>
          <w:rFonts w:ascii="Arial" w:hAnsi="Arial" w:cs="Arial"/>
          <w:sz w:val="24"/>
          <w:szCs w:val="24"/>
        </w:rPr>
        <w:t xml:space="preserve">a ordem internacional. Todavia, </w:t>
      </w:r>
      <w:r w:rsidR="000172F1" w:rsidRPr="00185AAF">
        <w:rPr>
          <w:rFonts w:ascii="Arial" w:hAnsi="Arial" w:cs="Arial"/>
          <w:sz w:val="24"/>
          <w:szCs w:val="24"/>
        </w:rPr>
        <w:t xml:space="preserve">e </w:t>
      </w:r>
      <w:r w:rsidR="009F0604" w:rsidRPr="00185AAF">
        <w:rPr>
          <w:rFonts w:ascii="Arial" w:hAnsi="Arial" w:cs="Arial"/>
          <w:sz w:val="24"/>
          <w:szCs w:val="24"/>
        </w:rPr>
        <w:t>como alerta</w:t>
      </w:r>
      <w:r w:rsidR="00AF0336" w:rsidRPr="00185AAF">
        <w:rPr>
          <w:rFonts w:ascii="Arial" w:hAnsi="Arial" w:cs="Arial"/>
          <w:sz w:val="24"/>
          <w:szCs w:val="24"/>
        </w:rPr>
        <w:t xml:space="preserve"> Jacques </w:t>
      </w:r>
      <w:proofErr w:type="spellStart"/>
      <w:r w:rsidR="00AF0336" w:rsidRPr="00185AAF">
        <w:rPr>
          <w:rFonts w:ascii="Arial" w:hAnsi="Arial" w:cs="Arial"/>
          <w:sz w:val="24"/>
          <w:szCs w:val="24"/>
        </w:rPr>
        <w:t>Derrida</w:t>
      </w:r>
      <w:proofErr w:type="spellEnd"/>
      <w:r w:rsidR="00AF0336" w:rsidRPr="00185AAF">
        <w:rPr>
          <w:rFonts w:ascii="Arial" w:hAnsi="Arial" w:cs="Arial"/>
          <w:sz w:val="24"/>
          <w:szCs w:val="24"/>
        </w:rPr>
        <w:t xml:space="preserve">, </w:t>
      </w:r>
      <w:r w:rsidR="009F0604" w:rsidRPr="00185AAF">
        <w:rPr>
          <w:rFonts w:ascii="Arial" w:hAnsi="Arial" w:cs="Arial"/>
          <w:sz w:val="24"/>
          <w:szCs w:val="24"/>
        </w:rPr>
        <w:t>t</w:t>
      </w:r>
      <w:r w:rsidR="00AF0336" w:rsidRPr="00185AAF">
        <w:rPr>
          <w:rFonts w:ascii="Arial" w:hAnsi="Arial" w:cs="Arial"/>
          <w:sz w:val="24"/>
          <w:szCs w:val="24"/>
        </w:rPr>
        <w:t xml:space="preserve">al </w:t>
      </w:r>
      <w:r w:rsidR="009F0604" w:rsidRPr="00185AAF">
        <w:rPr>
          <w:rFonts w:ascii="Arial" w:hAnsi="Arial" w:cs="Arial"/>
          <w:sz w:val="24"/>
          <w:szCs w:val="24"/>
        </w:rPr>
        <w:t xml:space="preserve">assumida </w:t>
      </w:r>
      <w:r w:rsidR="00AF0336" w:rsidRPr="00185AAF">
        <w:rPr>
          <w:rFonts w:ascii="Arial" w:hAnsi="Arial" w:cs="Arial"/>
          <w:sz w:val="24"/>
          <w:szCs w:val="24"/>
        </w:rPr>
        <w:t xml:space="preserve">necessidade </w:t>
      </w:r>
      <w:r w:rsidR="009F0604" w:rsidRPr="00185AAF">
        <w:rPr>
          <w:rFonts w:ascii="Arial" w:hAnsi="Arial" w:cs="Arial"/>
          <w:sz w:val="24"/>
          <w:szCs w:val="24"/>
        </w:rPr>
        <w:t xml:space="preserve">demanda </w:t>
      </w:r>
      <w:r w:rsidR="00AF0336" w:rsidRPr="00185AAF">
        <w:rPr>
          <w:rFonts w:ascii="Arial" w:hAnsi="Arial" w:cs="Arial"/>
          <w:sz w:val="24"/>
          <w:szCs w:val="24"/>
        </w:rPr>
        <w:t xml:space="preserve">que nunca se </w:t>
      </w:r>
      <w:r w:rsidR="009F0604" w:rsidRPr="00185AAF">
        <w:rPr>
          <w:rFonts w:ascii="Arial" w:hAnsi="Arial" w:cs="Arial"/>
          <w:sz w:val="24"/>
          <w:szCs w:val="24"/>
        </w:rPr>
        <w:t>interditem</w:t>
      </w:r>
      <w:r w:rsidR="00AF0336" w:rsidRPr="00185AAF">
        <w:rPr>
          <w:rFonts w:ascii="Arial" w:hAnsi="Arial" w:cs="Arial"/>
          <w:sz w:val="24"/>
          <w:szCs w:val="24"/>
        </w:rPr>
        <w:t xml:space="preserve"> as indagações mais radicais </w:t>
      </w:r>
      <w:r w:rsidR="009F0604" w:rsidRPr="00185AAF">
        <w:rPr>
          <w:rFonts w:ascii="Arial" w:hAnsi="Arial" w:cs="Arial"/>
          <w:sz w:val="24"/>
          <w:szCs w:val="24"/>
        </w:rPr>
        <w:t>sobre aquela heterogeneidade</w:t>
      </w:r>
      <w:r w:rsidR="003D1E43" w:rsidRPr="00185AAF">
        <w:rPr>
          <w:rFonts w:ascii="Arial" w:hAnsi="Arial" w:cs="Arial"/>
          <w:sz w:val="24"/>
          <w:szCs w:val="24"/>
        </w:rPr>
        <w:t>, postulada não só</w:t>
      </w:r>
      <w:r w:rsidR="00AF0336" w:rsidRPr="00185AAF">
        <w:rPr>
          <w:rFonts w:ascii="Arial" w:hAnsi="Arial" w:cs="Arial"/>
          <w:sz w:val="24"/>
          <w:szCs w:val="24"/>
        </w:rPr>
        <w:t xml:space="preserve"> </w:t>
      </w:r>
      <w:r w:rsidR="003D1E43" w:rsidRPr="00185AAF">
        <w:rPr>
          <w:rFonts w:ascii="Arial" w:hAnsi="Arial" w:cs="Arial"/>
          <w:sz w:val="24"/>
          <w:szCs w:val="24"/>
        </w:rPr>
        <w:t>n</w:t>
      </w:r>
      <w:r w:rsidR="00AF0336" w:rsidRPr="00185AAF">
        <w:rPr>
          <w:rFonts w:ascii="Arial" w:hAnsi="Arial" w:cs="Arial"/>
          <w:sz w:val="24"/>
          <w:szCs w:val="24"/>
        </w:rPr>
        <w:t xml:space="preserve">a humanidade do Homem, </w:t>
      </w:r>
      <w:r w:rsidR="003D1E43" w:rsidRPr="00185AAF">
        <w:rPr>
          <w:rFonts w:ascii="Arial" w:hAnsi="Arial" w:cs="Arial"/>
          <w:sz w:val="24"/>
          <w:szCs w:val="24"/>
        </w:rPr>
        <w:t>mas também</w:t>
      </w:r>
      <w:r w:rsidR="00AF0336" w:rsidRPr="00185AAF">
        <w:rPr>
          <w:rFonts w:ascii="Arial" w:hAnsi="Arial" w:cs="Arial"/>
          <w:sz w:val="24"/>
          <w:szCs w:val="24"/>
        </w:rPr>
        <w:t xml:space="preserve"> </w:t>
      </w:r>
      <w:r w:rsidR="003D1E43" w:rsidRPr="00185AAF">
        <w:rPr>
          <w:rFonts w:ascii="Arial" w:hAnsi="Arial" w:cs="Arial"/>
          <w:sz w:val="24"/>
          <w:szCs w:val="24"/>
        </w:rPr>
        <w:t>n</w:t>
      </w:r>
      <w:r w:rsidR="00AF0336" w:rsidRPr="00185AAF">
        <w:rPr>
          <w:rFonts w:ascii="Arial" w:hAnsi="Arial" w:cs="Arial"/>
          <w:sz w:val="24"/>
          <w:szCs w:val="24"/>
        </w:rPr>
        <w:t>as próprias noções de Direito, Lei ou História</w:t>
      </w:r>
      <w:r w:rsidR="003D1E43" w:rsidRPr="00185AAF">
        <w:rPr>
          <w:rFonts w:ascii="Arial" w:hAnsi="Arial" w:cs="Arial"/>
          <w:sz w:val="24"/>
          <w:szCs w:val="24"/>
        </w:rPr>
        <w:t xml:space="preserve">. É que </w:t>
      </w:r>
      <w:r w:rsidR="00AF0336" w:rsidRPr="00185AAF">
        <w:rPr>
          <w:rFonts w:ascii="Arial" w:hAnsi="Arial" w:cs="Arial"/>
          <w:sz w:val="24"/>
          <w:szCs w:val="24"/>
        </w:rPr>
        <w:t xml:space="preserve">a Justiça – esse </w:t>
      </w:r>
      <w:proofErr w:type="spellStart"/>
      <w:r w:rsidR="00AF0336" w:rsidRPr="00185AAF">
        <w:rPr>
          <w:rFonts w:ascii="Arial" w:hAnsi="Arial" w:cs="Arial"/>
          <w:sz w:val="24"/>
          <w:szCs w:val="24"/>
        </w:rPr>
        <w:t>aporeticamente</w:t>
      </w:r>
      <w:proofErr w:type="spellEnd"/>
      <w:r w:rsidR="00AF0336" w:rsidRPr="00185AAF">
        <w:rPr>
          <w:rFonts w:ascii="Arial" w:hAnsi="Arial" w:cs="Arial"/>
          <w:sz w:val="24"/>
          <w:szCs w:val="24"/>
        </w:rPr>
        <w:t xml:space="preserve"> eterno </w:t>
      </w:r>
      <w:r w:rsidR="00AF0336" w:rsidRPr="00185AAF">
        <w:rPr>
          <w:rFonts w:ascii="Arial" w:hAnsi="Arial" w:cs="Arial"/>
          <w:i/>
          <w:sz w:val="24"/>
          <w:szCs w:val="24"/>
        </w:rPr>
        <w:t>à-</w:t>
      </w:r>
      <w:proofErr w:type="spellStart"/>
      <w:r w:rsidR="00AF0336" w:rsidRPr="00185AAF">
        <w:rPr>
          <w:rFonts w:ascii="Arial" w:hAnsi="Arial" w:cs="Arial"/>
          <w:i/>
          <w:sz w:val="24"/>
          <w:szCs w:val="24"/>
        </w:rPr>
        <w:t>venir</w:t>
      </w:r>
      <w:proofErr w:type="spellEnd"/>
      <w:r w:rsidR="004A68C9">
        <w:rPr>
          <w:rFonts w:ascii="Arial" w:hAnsi="Arial" w:cs="Arial"/>
          <w:sz w:val="24"/>
          <w:szCs w:val="24"/>
        </w:rPr>
        <w:t>, como o coloca o filósofo francês</w:t>
      </w:r>
      <w:r w:rsidR="00AF0336" w:rsidRPr="00185AAF">
        <w:rPr>
          <w:rFonts w:ascii="Arial" w:hAnsi="Arial" w:cs="Arial"/>
          <w:sz w:val="24"/>
          <w:szCs w:val="24"/>
        </w:rPr>
        <w:t xml:space="preserve"> – não finda com o Direito</w:t>
      </w:r>
      <w:r w:rsidR="003D1E43" w:rsidRPr="00185AAF">
        <w:rPr>
          <w:rFonts w:ascii="Arial" w:hAnsi="Arial" w:cs="Arial"/>
          <w:sz w:val="24"/>
          <w:szCs w:val="24"/>
        </w:rPr>
        <w:t>,</w:t>
      </w:r>
      <w:r w:rsidR="00D01028">
        <w:rPr>
          <w:rStyle w:val="Refdenotaderodap"/>
          <w:rFonts w:ascii="Arial" w:hAnsi="Arial" w:cs="Arial"/>
          <w:sz w:val="24"/>
          <w:szCs w:val="24"/>
        </w:rPr>
        <w:footnoteReference w:id="11"/>
      </w:r>
      <w:r w:rsidR="003D1E43" w:rsidRPr="00185AAF">
        <w:rPr>
          <w:rFonts w:ascii="Arial" w:hAnsi="Arial" w:cs="Arial"/>
          <w:sz w:val="24"/>
          <w:szCs w:val="24"/>
        </w:rPr>
        <w:t xml:space="preserve"> e podemos </w:t>
      </w:r>
      <w:r w:rsidR="00DE01CB" w:rsidRPr="00185AAF">
        <w:rPr>
          <w:rFonts w:ascii="Arial" w:hAnsi="Arial" w:cs="Arial"/>
          <w:sz w:val="24"/>
          <w:szCs w:val="24"/>
        </w:rPr>
        <w:t>assim</w:t>
      </w:r>
      <w:r w:rsidR="003D1E43" w:rsidRPr="00185AAF">
        <w:rPr>
          <w:rFonts w:ascii="Arial" w:hAnsi="Arial" w:cs="Arial"/>
          <w:sz w:val="24"/>
          <w:szCs w:val="24"/>
        </w:rPr>
        <w:t xml:space="preserve"> deparar-nos com </w:t>
      </w:r>
      <w:r w:rsidR="00DE01CB" w:rsidRPr="00185AAF">
        <w:rPr>
          <w:rFonts w:ascii="Arial" w:hAnsi="Arial" w:cs="Arial"/>
          <w:sz w:val="24"/>
          <w:szCs w:val="24"/>
        </w:rPr>
        <w:t>alg</w:t>
      </w:r>
      <w:r w:rsidR="003D1E43" w:rsidRPr="00185AAF">
        <w:rPr>
          <w:rFonts w:ascii="Arial" w:hAnsi="Arial" w:cs="Arial"/>
          <w:sz w:val="24"/>
          <w:szCs w:val="24"/>
        </w:rPr>
        <w:t xml:space="preserve">um fosso encoberto na incessante busca pela sua realização. </w:t>
      </w:r>
      <w:r w:rsidR="00D85D23" w:rsidRPr="00185AAF">
        <w:rPr>
          <w:rFonts w:ascii="Arial" w:hAnsi="Arial" w:cs="Arial"/>
          <w:sz w:val="24"/>
          <w:szCs w:val="24"/>
        </w:rPr>
        <w:t>Afinal, quando</w:t>
      </w:r>
      <w:r w:rsidR="00AF0FA8" w:rsidRPr="00185AAF">
        <w:rPr>
          <w:rFonts w:ascii="Arial" w:hAnsi="Arial" w:cs="Arial"/>
          <w:sz w:val="24"/>
          <w:szCs w:val="24"/>
        </w:rPr>
        <w:t xml:space="preserve"> mudamos de óculo e </w:t>
      </w:r>
      <w:r w:rsidR="00DD757F" w:rsidRPr="00185AAF">
        <w:rPr>
          <w:rFonts w:ascii="Arial" w:hAnsi="Arial" w:cs="Arial"/>
          <w:sz w:val="24"/>
          <w:szCs w:val="24"/>
        </w:rPr>
        <w:t>miramos</w:t>
      </w:r>
      <w:r w:rsidR="00AF0FA8" w:rsidRPr="00185AAF">
        <w:rPr>
          <w:rFonts w:ascii="Arial" w:hAnsi="Arial" w:cs="Arial"/>
          <w:sz w:val="24"/>
          <w:szCs w:val="24"/>
        </w:rPr>
        <w:t xml:space="preserve"> o ser humano concreto, distinto do sujeito jurídico, a abstração que mormente marca os Direitos Humanos não tem grande utilidade contra os mecanismos de poder.</w:t>
      </w:r>
      <w:r w:rsidR="00D01028">
        <w:rPr>
          <w:rStyle w:val="Refdenotaderodap"/>
          <w:rFonts w:ascii="Arial" w:hAnsi="Arial" w:cs="Arial"/>
          <w:sz w:val="24"/>
          <w:szCs w:val="24"/>
        </w:rPr>
        <w:footnoteReference w:id="12"/>
      </w:r>
      <w:r w:rsidR="00AF0FA8" w:rsidRPr="00185AAF">
        <w:rPr>
          <w:rFonts w:ascii="Arial" w:hAnsi="Arial" w:cs="Arial"/>
          <w:sz w:val="24"/>
          <w:szCs w:val="24"/>
        </w:rPr>
        <w:t xml:space="preserve"> Um </w:t>
      </w:r>
      <w:proofErr w:type="gramStart"/>
      <w:r w:rsidR="00AF0FA8" w:rsidRPr="00185AAF">
        <w:rPr>
          <w:rFonts w:ascii="Arial" w:hAnsi="Arial" w:cs="Arial"/>
          <w:sz w:val="24"/>
          <w:szCs w:val="24"/>
        </w:rPr>
        <w:t>dos busílis</w:t>
      </w:r>
      <w:proofErr w:type="gramEnd"/>
      <w:r w:rsidR="00AF0FA8" w:rsidRPr="00185AAF">
        <w:rPr>
          <w:rFonts w:ascii="Arial" w:hAnsi="Arial" w:cs="Arial"/>
          <w:sz w:val="24"/>
          <w:szCs w:val="24"/>
        </w:rPr>
        <w:t xml:space="preserve"> com a colonização total da sociedade pelo sistema jurídico é o que leva a tomar a resposta legal correta como a ação ética devida, confundindo-se esferas que por definição estão dissociadas. Pelo que qualquer ato ou pessoa que surja aquém ou além de tal representação jurídica não poderá ser apreendida pelo Sistema, há sempre </w:t>
      </w:r>
      <w:r w:rsidR="00AF0FA8" w:rsidRPr="00185AAF">
        <w:rPr>
          <w:rFonts w:ascii="Arial" w:hAnsi="Arial" w:cs="Arial"/>
          <w:i/>
          <w:sz w:val="24"/>
          <w:szCs w:val="24"/>
        </w:rPr>
        <w:t>algo</w:t>
      </w:r>
      <w:r w:rsidR="00AF0FA8" w:rsidRPr="00185AAF">
        <w:rPr>
          <w:rFonts w:ascii="Arial" w:hAnsi="Arial" w:cs="Arial"/>
          <w:sz w:val="24"/>
          <w:szCs w:val="24"/>
        </w:rPr>
        <w:t xml:space="preserve"> que não pode ser assimilado por tal representação ou </w:t>
      </w:r>
      <w:proofErr w:type="spellStart"/>
      <w:r w:rsidR="00AF0FA8" w:rsidRPr="00185AAF">
        <w:rPr>
          <w:rFonts w:ascii="Arial" w:hAnsi="Arial" w:cs="Arial"/>
          <w:sz w:val="24"/>
          <w:szCs w:val="24"/>
        </w:rPr>
        <w:t>objetificação</w:t>
      </w:r>
      <w:proofErr w:type="spellEnd"/>
      <w:r w:rsidR="00AF0FA8" w:rsidRPr="00185AAF">
        <w:rPr>
          <w:rFonts w:ascii="Arial" w:hAnsi="Arial" w:cs="Arial"/>
          <w:sz w:val="24"/>
          <w:szCs w:val="24"/>
        </w:rPr>
        <w:t xml:space="preserve">, impondo destarte a perpétua abertura do sistema jurídico ao </w:t>
      </w:r>
      <w:r w:rsidR="00576B67" w:rsidRPr="00185AAF">
        <w:rPr>
          <w:rFonts w:ascii="Arial" w:hAnsi="Arial" w:cs="Arial"/>
          <w:sz w:val="24"/>
          <w:szCs w:val="24"/>
        </w:rPr>
        <w:t>O</w:t>
      </w:r>
      <w:r w:rsidR="00AF0FA8" w:rsidRPr="00185AAF">
        <w:rPr>
          <w:rFonts w:ascii="Arial" w:hAnsi="Arial" w:cs="Arial"/>
          <w:sz w:val="24"/>
          <w:szCs w:val="24"/>
        </w:rPr>
        <w:t>utro.</w:t>
      </w:r>
      <w:r w:rsidR="00D01028">
        <w:rPr>
          <w:rStyle w:val="Refdenotaderodap"/>
          <w:rFonts w:ascii="Arial" w:hAnsi="Arial" w:cs="Arial"/>
          <w:sz w:val="24"/>
          <w:szCs w:val="24"/>
        </w:rPr>
        <w:footnoteReference w:id="13"/>
      </w:r>
      <w:r w:rsidR="00403D16" w:rsidRPr="00185AAF">
        <w:rPr>
          <w:rFonts w:ascii="Arial" w:hAnsi="Arial" w:cs="Arial"/>
          <w:sz w:val="24"/>
          <w:szCs w:val="24"/>
        </w:rPr>
        <w:t xml:space="preserve"> Deveras, e </w:t>
      </w:r>
      <w:r w:rsidRPr="00185AAF">
        <w:rPr>
          <w:rFonts w:ascii="Arial" w:hAnsi="Arial" w:cs="Arial"/>
          <w:sz w:val="24"/>
          <w:szCs w:val="24"/>
        </w:rPr>
        <w:t>acompanhando</w:t>
      </w:r>
      <w:r w:rsidR="00403D16" w:rsidRPr="00185AAF">
        <w:rPr>
          <w:rFonts w:ascii="Arial" w:hAnsi="Arial" w:cs="Arial"/>
          <w:sz w:val="24"/>
          <w:szCs w:val="24"/>
        </w:rPr>
        <w:t xml:space="preserve"> Moura Ramos, nuclear à noção de </w:t>
      </w:r>
      <w:r w:rsidR="00CA4368" w:rsidRPr="00185AAF">
        <w:rPr>
          <w:rFonts w:ascii="Arial" w:hAnsi="Arial" w:cs="Arial"/>
          <w:sz w:val="24"/>
          <w:szCs w:val="24"/>
        </w:rPr>
        <w:t>«</w:t>
      </w:r>
      <w:r w:rsidR="00403D16" w:rsidRPr="00185AAF">
        <w:rPr>
          <w:rFonts w:ascii="Arial" w:hAnsi="Arial" w:cs="Arial"/>
          <w:sz w:val="24"/>
          <w:szCs w:val="24"/>
        </w:rPr>
        <w:t>estrangeiro</w:t>
      </w:r>
      <w:r w:rsidR="00CA4368" w:rsidRPr="00185AAF">
        <w:rPr>
          <w:rFonts w:ascii="Arial" w:hAnsi="Arial" w:cs="Arial"/>
          <w:sz w:val="24"/>
          <w:szCs w:val="24"/>
        </w:rPr>
        <w:t>»</w:t>
      </w:r>
      <w:r w:rsidR="00403D16" w:rsidRPr="00185AAF">
        <w:rPr>
          <w:rFonts w:ascii="Arial" w:hAnsi="Arial" w:cs="Arial"/>
          <w:sz w:val="24"/>
          <w:szCs w:val="24"/>
        </w:rPr>
        <w:t xml:space="preserve"> é a nota da exclusão, dado aquele não ser definido positivamente, mas sim pela sua não </w:t>
      </w:r>
      <w:r w:rsidR="00576B67" w:rsidRPr="00185AAF">
        <w:rPr>
          <w:rFonts w:ascii="Arial" w:hAnsi="Arial" w:cs="Arial"/>
          <w:sz w:val="24"/>
          <w:szCs w:val="24"/>
        </w:rPr>
        <w:t>pertença</w:t>
      </w:r>
      <w:r w:rsidR="00403D16" w:rsidRPr="00185AAF">
        <w:rPr>
          <w:rFonts w:ascii="Arial" w:hAnsi="Arial" w:cs="Arial"/>
          <w:sz w:val="24"/>
          <w:szCs w:val="24"/>
        </w:rPr>
        <w:t xml:space="preserve"> a uma comunidade (estadual), não lhe sendo pois reconhecida a qualidade de membro por aquela.</w:t>
      </w:r>
      <w:r w:rsidR="00D01028">
        <w:rPr>
          <w:rStyle w:val="Refdenotaderodap"/>
          <w:rFonts w:ascii="Arial" w:hAnsi="Arial" w:cs="Arial"/>
          <w:sz w:val="24"/>
          <w:szCs w:val="24"/>
        </w:rPr>
        <w:footnoteReference w:id="14"/>
      </w:r>
    </w:p>
    <w:p w:rsidR="00B02E29" w:rsidRPr="00185AAF" w:rsidRDefault="00403D16" w:rsidP="00FC7AF6">
      <w:pPr>
        <w:spacing w:after="0" w:line="360" w:lineRule="auto"/>
        <w:ind w:firstLine="567"/>
        <w:jc w:val="both"/>
        <w:rPr>
          <w:rFonts w:ascii="Arial" w:hAnsi="Arial" w:cs="Arial"/>
          <w:sz w:val="24"/>
          <w:szCs w:val="24"/>
        </w:rPr>
      </w:pPr>
      <w:r w:rsidRPr="00185AAF">
        <w:rPr>
          <w:rFonts w:ascii="Arial" w:hAnsi="Arial" w:cs="Arial"/>
          <w:sz w:val="24"/>
          <w:szCs w:val="24"/>
        </w:rPr>
        <w:t>Por outro lado, e c</w:t>
      </w:r>
      <w:r w:rsidR="00786F63" w:rsidRPr="00185AAF">
        <w:rPr>
          <w:rFonts w:ascii="Arial" w:hAnsi="Arial" w:cs="Arial"/>
          <w:sz w:val="24"/>
          <w:szCs w:val="24"/>
        </w:rPr>
        <w:t xml:space="preserve">omo nota Alain </w:t>
      </w:r>
      <w:proofErr w:type="spellStart"/>
      <w:r w:rsidR="00786F63" w:rsidRPr="00185AAF">
        <w:rPr>
          <w:rFonts w:ascii="Arial" w:hAnsi="Arial" w:cs="Arial"/>
          <w:sz w:val="24"/>
          <w:szCs w:val="24"/>
        </w:rPr>
        <w:t>Badiou</w:t>
      </w:r>
      <w:proofErr w:type="spellEnd"/>
      <w:r w:rsidR="00786F63" w:rsidRPr="00185AAF">
        <w:rPr>
          <w:rFonts w:ascii="Arial" w:hAnsi="Arial" w:cs="Arial"/>
          <w:sz w:val="24"/>
          <w:szCs w:val="24"/>
        </w:rPr>
        <w:t>, o abandono d</w:t>
      </w:r>
      <w:r w:rsidR="00AC295B" w:rsidRPr="00185AAF">
        <w:rPr>
          <w:rFonts w:ascii="Arial" w:hAnsi="Arial" w:cs="Arial"/>
          <w:sz w:val="24"/>
          <w:szCs w:val="24"/>
        </w:rPr>
        <w:t>e</w:t>
      </w:r>
      <w:r w:rsidR="00786F63" w:rsidRPr="00185AAF">
        <w:rPr>
          <w:rFonts w:ascii="Arial" w:hAnsi="Arial" w:cs="Arial"/>
          <w:sz w:val="24"/>
          <w:szCs w:val="24"/>
        </w:rPr>
        <w:t xml:space="preserve"> princípios universais sob o condicionalismo da verificação identitária nada mais é do que monitorização policial, levando a que aquela ganhe precedência sobre a determinação e mobilização-aplicação da lei. Recorde</w:t>
      </w:r>
      <w:r w:rsidR="004A68C9">
        <w:rPr>
          <w:rFonts w:ascii="Arial" w:hAnsi="Arial" w:cs="Arial"/>
          <w:sz w:val="24"/>
          <w:szCs w:val="24"/>
        </w:rPr>
        <w:t>m</w:t>
      </w:r>
      <w:r w:rsidR="00786F63" w:rsidRPr="00185AAF">
        <w:rPr>
          <w:rFonts w:ascii="Arial" w:hAnsi="Arial" w:cs="Arial"/>
          <w:sz w:val="24"/>
          <w:szCs w:val="24"/>
        </w:rPr>
        <w:t>-se o</w:t>
      </w:r>
      <w:r w:rsidR="004A68C9">
        <w:rPr>
          <w:rFonts w:ascii="Arial" w:hAnsi="Arial" w:cs="Arial"/>
          <w:sz w:val="24"/>
          <w:szCs w:val="24"/>
        </w:rPr>
        <w:t>s</w:t>
      </w:r>
      <w:r w:rsidR="00786F63" w:rsidRPr="00185AAF">
        <w:rPr>
          <w:rFonts w:ascii="Arial" w:hAnsi="Arial" w:cs="Arial"/>
          <w:sz w:val="24"/>
          <w:szCs w:val="24"/>
        </w:rPr>
        <w:t xml:space="preserve"> exemplo</w:t>
      </w:r>
      <w:r w:rsidR="004A68C9">
        <w:rPr>
          <w:rFonts w:ascii="Arial" w:hAnsi="Arial" w:cs="Arial"/>
          <w:sz w:val="24"/>
          <w:szCs w:val="24"/>
        </w:rPr>
        <w:t>s</w:t>
      </w:r>
      <w:r w:rsidR="00786F63" w:rsidRPr="00185AAF">
        <w:rPr>
          <w:rFonts w:ascii="Arial" w:hAnsi="Arial" w:cs="Arial"/>
          <w:sz w:val="24"/>
          <w:szCs w:val="24"/>
        </w:rPr>
        <w:t xml:space="preserve"> da segregação </w:t>
      </w:r>
      <w:r w:rsidR="004A68C9" w:rsidRPr="00185AAF">
        <w:rPr>
          <w:rFonts w:ascii="Arial" w:hAnsi="Arial" w:cs="Arial"/>
          <w:sz w:val="24"/>
          <w:szCs w:val="24"/>
        </w:rPr>
        <w:t>antissemita</w:t>
      </w:r>
      <w:r w:rsidR="00CA4368" w:rsidRPr="00185AAF">
        <w:rPr>
          <w:rFonts w:ascii="Arial" w:hAnsi="Arial" w:cs="Arial"/>
          <w:sz w:val="24"/>
          <w:szCs w:val="24"/>
        </w:rPr>
        <w:t xml:space="preserve"> de</w:t>
      </w:r>
      <w:r w:rsidR="00786F63" w:rsidRPr="00185AAF">
        <w:rPr>
          <w:rFonts w:ascii="Arial" w:hAnsi="Arial" w:cs="Arial"/>
          <w:sz w:val="24"/>
          <w:szCs w:val="24"/>
        </w:rPr>
        <w:t xml:space="preserve"> outrora, com a imposição de um estatuto especial</w:t>
      </w:r>
      <w:r w:rsidR="004A68C9">
        <w:rPr>
          <w:rFonts w:ascii="Arial" w:hAnsi="Arial" w:cs="Arial"/>
          <w:sz w:val="24"/>
          <w:szCs w:val="24"/>
        </w:rPr>
        <w:t>;</w:t>
      </w:r>
      <w:r w:rsidR="00D01028">
        <w:rPr>
          <w:rStyle w:val="Refdenotaderodap"/>
          <w:rFonts w:ascii="Arial" w:hAnsi="Arial" w:cs="Arial"/>
          <w:sz w:val="24"/>
          <w:szCs w:val="24"/>
        </w:rPr>
        <w:footnoteReference w:id="15"/>
      </w:r>
      <w:r w:rsidR="00D01028">
        <w:rPr>
          <w:rFonts w:ascii="Arial" w:hAnsi="Arial" w:cs="Arial"/>
          <w:sz w:val="24"/>
          <w:szCs w:val="24"/>
        </w:rPr>
        <w:t xml:space="preserve"> </w:t>
      </w:r>
      <w:r w:rsidR="00786F63" w:rsidRPr="00185AAF">
        <w:rPr>
          <w:rFonts w:ascii="Arial" w:hAnsi="Arial" w:cs="Arial"/>
          <w:sz w:val="24"/>
          <w:szCs w:val="24"/>
        </w:rPr>
        <w:t xml:space="preserve">da </w:t>
      </w:r>
      <w:r w:rsidR="004A68C9">
        <w:rPr>
          <w:rFonts w:ascii="Arial" w:hAnsi="Arial" w:cs="Arial"/>
          <w:sz w:val="24"/>
          <w:szCs w:val="24"/>
        </w:rPr>
        <w:t xml:space="preserve">que tradicionalmente acompanha a </w:t>
      </w:r>
      <w:r w:rsidR="00786F63" w:rsidRPr="00185AAF">
        <w:rPr>
          <w:rFonts w:ascii="Arial" w:hAnsi="Arial" w:cs="Arial"/>
          <w:sz w:val="24"/>
          <w:szCs w:val="24"/>
        </w:rPr>
        <w:t>comunidade romena</w:t>
      </w:r>
      <w:r w:rsidR="004A68C9">
        <w:rPr>
          <w:rFonts w:ascii="Arial" w:hAnsi="Arial" w:cs="Arial"/>
          <w:sz w:val="24"/>
          <w:szCs w:val="24"/>
        </w:rPr>
        <w:t>; ou a que presentemente se assiste com as vagas de refugiados e migrantes</w:t>
      </w:r>
      <w:r w:rsidR="00786F63" w:rsidRPr="00185AAF">
        <w:rPr>
          <w:rFonts w:ascii="Arial" w:hAnsi="Arial" w:cs="Arial"/>
          <w:sz w:val="24"/>
          <w:szCs w:val="24"/>
        </w:rPr>
        <w:t xml:space="preserve">. </w:t>
      </w:r>
      <w:r w:rsidR="000172F1" w:rsidRPr="00185AAF">
        <w:rPr>
          <w:rFonts w:ascii="Arial" w:hAnsi="Arial" w:cs="Arial"/>
          <w:sz w:val="24"/>
          <w:szCs w:val="24"/>
        </w:rPr>
        <w:t>Deste modo, vivendo tempos turbulentos</w:t>
      </w:r>
      <w:r w:rsidR="008C76C4" w:rsidRPr="00185AAF">
        <w:rPr>
          <w:rFonts w:ascii="Arial" w:hAnsi="Arial" w:cs="Arial"/>
          <w:sz w:val="24"/>
          <w:szCs w:val="24"/>
        </w:rPr>
        <w:t xml:space="preserve"> em que a normalização dos Direitos </w:t>
      </w:r>
      <w:r w:rsidR="008C76C4" w:rsidRPr="00185AAF">
        <w:rPr>
          <w:rFonts w:ascii="Arial" w:hAnsi="Arial" w:cs="Arial"/>
          <w:sz w:val="24"/>
          <w:szCs w:val="24"/>
        </w:rPr>
        <w:lastRenderedPageBreak/>
        <w:t>Humanos colide com o ressurgimento do trauma original que lhes deu origem,</w:t>
      </w:r>
      <w:r w:rsidR="00D01028">
        <w:rPr>
          <w:rStyle w:val="Refdenotaderodap"/>
          <w:rFonts w:ascii="Arial" w:hAnsi="Arial" w:cs="Arial"/>
          <w:sz w:val="24"/>
          <w:szCs w:val="24"/>
        </w:rPr>
        <w:footnoteReference w:id="16"/>
      </w:r>
      <w:r w:rsidR="008C76C4" w:rsidRPr="00185AAF">
        <w:rPr>
          <w:rFonts w:ascii="Arial" w:hAnsi="Arial" w:cs="Arial"/>
          <w:sz w:val="24"/>
          <w:szCs w:val="24"/>
        </w:rPr>
        <w:t xml:space="preserve"> cumpre questionar se o hodierno inflamar da tocha xenófoba e do preconceito racista, do despudor na visibilidade dos crescentes </w:t>
      </w:r>
      <w:proofErr w:type="spellStart"/>
      <w:r w:rsidR="008C76C4" w:rsidRPr="00185AAF">
        <w:rPr>
          <w:rFonts w:ascii="Arial" w:hAnsi="Arial" w:cs="Arial"/>
          <w:i/>
          <w:sz w:val="24"/>
          <w:szCs w:val="24"/>
        </w:rPr>
        <w:t>progroms</w:t>
      </w:r>
      <w:proofErr w:type="spellEnd"/>
      <w:r w:rsidR="008C76C4" w:rsidRPr="00185AAF">
        <w:rPr>
          <w:rFonts w:ascii="Arial" w:hAnsi="Arial" w:cs="Arial"/>
          <w:sz w:val="24"/>
          <w:szCs w:val="24"/>
        </w:rPr>
        <w:t>, nos coloca perante a banalização e o esvaziamento daqueles Direitos</w:t>
      </w:r>
      <w:r w:rsidR="00E73E55" w:rsidRPr="00185AAF">
        <w:rPr>
          <w:rFonts w:ascii="Arial" w:hAnsi="Arial" w:cs="Arial"/>
          <w:sz w:val="24"/>
          <w:szCs w:val="24"/>
        </w:rPr>
        <w:t>, tomados enquanto mera ideologia de redução política</w:t>
      </w:r>
      <w:r w:rsidR="00AC295B" w:rsidRPr="00185AAF">
        <w:rPr>
          <w:rFonts w:ascii="Arial" w:hAnsi="Arial" w:cs="Arial"/>
          <w:sz w:val="24"/>
          <w:szCs w:val="24"/>
        </w:rPr>
        <w:t>.</w:t>
      </w:r>
      <w:r w:rsidR="00D01028">
        <w:rPr>
          <w:rStyle w:val="Refdenotaderodap"/>
          <w:rFonts w:ascii="Arial" w:hAnsi="Arial" w:cs="Arial"/>
          <w:sz w:val="24"/>
          <w:szCs w:val="24"/>
        </w:rPr>
        <w:footnoteReference w:id="17"/>
      </w:r>
      <w:r w:rsidR="008C76C4" w:rsidRPr="00185AAF">
        <w:rPr>
          <w:rFonts w:ascii="Arial" w:hAnsi="Arial" w:cs="Arial"/>
          <w:sz w:val="24"/>
          <w:szCs w:val="24"/>
        </w:rPr>
        <w:t xml:space="preserve"> </w:t>
      </w:r>
      <w:r w:rsidR="00AC295B" w:rsidRPr="00185AAF">
        <w:rPr>
          <w:rFonts w:ascii="Arial" w:hAnsi="Arial" w:cs="Arial"/>
          <w:sz w:val="24"/>
          <w:szCs w:val="24"/>
        </w:rPr>
        <w:t>O</w:t>
      </w:r>
      <w:r w:rsidR="008C76C4" w:rsidRPr="00185AAF">
        <w:rPr>
          <w:rFonts w:ascii="Arial" w:hAnsi="Arial" w:cs="Arial"/>
          <w:sz w:val="24"/>
          <w:szCs w:val="24"/>
        </w:rPr>
        <w:t xml:space="preserve">u se, pelo contrário, ainda falta realizá-los, </w:t>
      </w:r>
      <w:r w:rsidR="009455F8" w:rsidRPr="00185AAF">
        <w:rPr>
          <w:rFonts w:ascii="Arial" w:hAnsi="Arial" w:cs="Arial"/>
          <w:sz w:val="24"/>
          <w:szCs w:val="24"/>
        </w:rPr>
        <w:t>urgindo pois</w:t>
      </w:r>
      <w:r w:rsidR="008C76C4" w:rsidRPr="00185AAF">
        <w:rPr>
          <w:rFonts w:ascii="Arial" w:hAnsi="Arial" w:cs="Arial"/>
          <w:sz w:val="24"/>
          <w:szCs w:val="24"/>
        </w:rPr>
        <w:t xml:space="preserve"> representar</w:t>
      </w:r>
      <w:r w:rsidR="004A68C9">
        <w:rPr>
          <w:rFonts w:ascii="Arial" w:hAnsi="Arial" w:cs="Arial"/>
          <w:sz w:val="24"/>
          <w:szCs w:val="24"/>
        </w:rPr>
        <w:t xml:space="preserve"> e superar</w:t>
      </w:r>
      <w:r w:rsidR="008C76C4" w:rsidRPr="00185AAF">
        <w:rPr>
          <w:rFonts w:ascii="Arial" w:hAnsi="Arial" w:cs="Arial"/>
          <w:sz w:val="24"/>
          <w:szCs w:val="24"/>
        </w:rPr>
        <w:t xml:space="preserve"> juridicamente algum </w:t>
      </w:r>
      <w:proofErr w:type="spellStart"/>
      <w:r w:rsidR="008C76C4" w:rsidRPr="00185AAF">
        <w:rPr>
          <w:rFonts w:ascii="Arial" w:hAnsi="Arial" w:cs="Arial"/>
          <w:i/>
          <w:sz w:val="24"/>
          <w:szCs w:val="24"/>
        </w:rPr>
        <w:t>punctum</w:t>
      </w:r>
      <w:proofErr w:type="spellEnd"/>
      <w:r w:rsidR="008C76C4" w:rsidRPr="00185AAF">
        <w:rPr>
          <w:rFonts w:ascii="Arial" w:hAnsi="Arial" w:cs="Arial"/>
          <w:i/>
          <w:sz w:val="24"/>
          <w:szCs w:val="24"/>
        </w:rPr>
        <w:t xml:space="preserve"> </w:t>
      </w:r>
      <w:proofErr w:type="spellStart"/>
      <w:r w:rsidR="008C76C4" w:rsidRPr="00185AAF">
        <w:rPr>
          <w:rFonts w:ascii="Arial" w:hAnsi="Arial" w:cs="Arial"/>
          <w:i/>
          <w:sz w:val="24"/>
          <w:szCs w:val="24"/>
        </w:rPr>
        <w:t>crucis</w:t>
      </w:r>
      <w:proofErr w:type="spellEnd"/>
      <w:r w:rsidR="008C76C4" w:rsidRPr="00185AAF">
        <w:rPr>
          <w:rFonts w:ascii="Arial" w:hAnsi="Arial" w:cs="Arial"/>
          <w:sz w:val="24"/>
          <w:szCs w:val="24"/>
        </w:rPr>
        <w:t xml:space="preserve"> em falta, </w:t>
      </w:r>
      <w:r w:rsidR="009D2FDD" w:rsidRPr="00185AAF">
        <w:rPr>
          <w:rFonts w:ascii="Arial" w:hAnsi="Arial" w:cs="Arial"/>
          <w:sz w:val="24"/>
          <w:szCs w:val="24"/>
        </w:rPr>
        <w:t xml:space="preserve">lidar com </w:t>
      </w:r>
      <w:r w:rsidR="0009034E" w:rsidRPr="00185AAF">
        <w:rPr>
          <w:rFonts w:ascii="Arial" w:hAnsi="Arial" w:cs="Arial"/>
          <w:sz w:val="24"/>
          <w:szCs w:val="24"/>
        </w:rPr>
        <w:t xml:space="preserve">alguma </w:t>
      </w:r>
      <w:proofErr w:type="spellStart"/>
      <w:r w:rsidR="0009034E" w:rsidRPr="00185AAF">
        <w:rPr>
          <w:rFonts w:ascii="Arial" w:hAnsi="Arial" w:cs="Arial"/>
          <w:i/>
          <w:sz w:val="24"/>
          <w:szCs w:val="24"/>
        </w:rPr>
        <w:t>adikia</w:t>
      </w:r>
      <w:proofErr w:type="spellEnd"/>
      <w:r w:rsidR="0016692C" w:rsidRPr="00185AAF">
        <w:rPr>
          <w:rFonts w:ascii="Arial" w:hAnsi="Arial" w:cs="Arial"/>
          <w:sz w:val="24"/>
          <w:szCs w:val="24"/>
        </w:rPr>
        <w:t xml:space="preserve"> </w:t>
      </w:r>
      <w:r w:rsidR="00D01028">
        <w:rPr>
          <w:rFonts w:ascii="Arial" w:hAnsi="Arial" w:cs="Arial"/>
          <w:sz w:val="24"/>
          <w:szCs w:val="24"/>
        </w:rPr>
        <w:t>embuçada</w:t>
      </w:r>
      <w:r w:rsidR="008C76C4" w:rsidRPr="00185AAF">
        <w:rPr>
          <w:rFonts w:ascii="Arial" w:hAnsi="Arial" w:cs="Arial"/>
          <w:sz w:val="24"/>
          <w:szCs w:val="24"/>
        </w:rPr>
        <w:t>.</w:t>
      </w:r>
      <w:r w:rsidR="00D01028">
        <w:rPr>
          <w:rStyle w:val="Refdenotaderodap"/>
          <w:rFonts w:ascii="Arial" w:hAnsi="Arial" w:cs="Arial"/>
          <w:sz w:val="24"/>
          <w:szCs w:val="24"/>
        </w:rPr>
        <w:footnoteReference w:id="18"/>
      </w:r>
      <w:r w:rsidR="002702B6" w:rsidRPr="00185AAF">
        <w:rPr>
          <w:rFonts w:ascii="Arial" w:hAnsi="Arial" w:cs="Arial"/>
          <w:sz w:val="24"/>
          <w:szCs w:val="24"/>
        </w:rPr>
        <w:t xml:space="preserve"> Deparamo-nos destarte com um conflito de muitas esferas que, mais do que a sua evidente fenomenologia conexa, toca as su</w:t>
      </w:r>
      <w:r w:rsidR="00B02E29" w:rsidRPr="00185AAF">
        <w:rPr>
          <w:rFonts w:ascii="Arial" w:hAnsi="Arial" w:cs="Arial"/>
          <w:sz w:val="24"/>
          <w:szCs w:val="24"/>
        </w:rPr>
        <w:t>as próprias essências.</w:t>
      </w:r>
    </w:p>
    <w:p w:rsidR="0009034E" w:rsidRPr="00185AAF" w:rsidRDefault="00B02E29" w:rsidP="00FC7AF6">
      <w:pPr>
        <w:spacing w:after="0" w:line="360" w:lineRule="auto"/>
        <w:ind w:firstLine="567"/>
        <w:jc w:val="both"/>
        <w:rPr>
          <w:rFonts w:ascii="Arial" w:hAnsi="Arial" w:cs="Arial"/>
          <w:sz w:val="24"/>
          <w:szCs w:val="24"/>
        </w:rPr>
      </w:pPr>
      <w:r w:rsidRPr="00185AAF">
        <w:rPr>
          <w:rFonts w:ascii="Arial" w:hAnsi="Arial" w:cs="Arial"/>
          <w:sz w:val="24"/>
          <w:szCs w:val="24"/>
        </w:rPr>
        <w:t>N</w:t>
      </w:r>
      <w:r w:rsidR="002702B6" w:rsidRPr="00185AAF">
        <w:rPr>
          <w:rFonts w:ascii="Arial" w:hAnsi="Arial" w:cs="Arial"/>
          <w:sz w:val="24"/>
          <w:szCs w:val="24"/>
        </w:rPr>
        <w:t xml:space="preserve">ão só os Direitos Humanos se apresentam como uma dimensão jurídico-discursiva própria – dado o elo que une a sua linguagem performativa com os </w:t>
      </w:r>
      <w:r w:rsidR="00246031" w:rsidRPr="00185AAF">
        <w:rPr>
          <w:rFonts w:ascii="Arial" w:hAnsi="Arial" w:cs="Arial"/>
          <w:sz w:val="24"/>
          <w:szCs w:val="24"/>
        </w:rPr>
        <w:t>inerentes</w:t>
      </w:r>
      <w:r w:rsidR="002702B6" w:rsidRPr="00185AAF">
        <w:rPr>
          <w:rFonts w:ascii="Arial" w:hAnsi="Arial" w:cs="Arial"/>
          <w:sz w:val="24"/>
          <w:szCs w:val="24"/>
        </w:rPr>
        <w:t xml:space="preserve"> efeitos ontológicos</w:t>
      </w:r>
      <w:r w:rsidR="002B34EB" w:rsidRPr="00185AAF">
        <w:rPr>
          <w:rFonts w:ascii="Arial" w:hAnsi="Arial" w:cs="Arial"/>
          <w:sz w:val="24"/>
          <w:szCs w:val="24"/>
        </w:rPr>
        <w:t>, que alteram as condições de existência dos sujeitos</w:t>
      </w:r>
      <w:r w:rsidR="002702B6" w:rsidRPr="00185AAF">
        <w:rPr>
          <w:rFonts w:ascii="Arial" w:hAnsi="Arial" w:cs="Arial"/>
          <w:sz w:val="24"/>
          <w:szCs w:val="24"/>
        </w:rPr>
        <w:t xml:space="preserve"> –,</w:t>
      </w:r>
      <w:r w:rsidR="00D01028">
        <w:rPr>
          <w:rStyle w:val="Refdenotaderodap"/>
          <w:rFonts w:ascii="Arial" w:hAnsi="Arial" w:cs="Arial"/>
          <w:sz w:val="24"/>
          <w:szCs w:val="24"/>
        </w:rPr>
        <w:footnoteReference w:id="19"/>
      </w:r>
      <w:r w:rsidR="00AC295B" w:rsidRPr="00185AAF">
        <w:rPr>
          <w:rFonts w:ascii="Arial" w:hAnsi="Arial" w:cs="Arial"/>
          <w:sz w:val="24"/>
          <w:szCs w:val="24"/>
        </w:rPr>
        <w:t xml:space="preserve"> </w:t>
      </w:r>
      <w:r w:rsidR="004648B5" w:rsidRPr="00185AAF">
        <w:rPr>
          <w:rFonts w:ascii="Arial" w:hAnsi="Arial" w:cs="Arial"/>
          <w:sz w:val="24"/>
          <w:szCs w:val="24"/>
        </w:rPr>
        <w:t>como</w:t>
      </w:r>
      <w:r w:rsidR="002702B6" w:rsidRPr="00185AAF">
        <w:rPr>
          <w:rFonts w:ascii="Arial" w:hAnsi="Arial" w:cs="Arial"/>
          <w:sz w:val="24"/>
          <w:szCs w:val="24"/>
        </w:rPr>
        <w:t xml:space="preserve"> demandam o julgamento por uma parte exterior ao conflito que detenha a potestade </w:t>
      </w:r>
      <w:r w:rsidR="004648B5" w:rsidRPr="00185AAF">
        <w:rPr>
          <w:rFonts w:ascii="Arial" w:hAnsi="Arial" w:cs="Arial"/>
          <w:sz w:val="24"/>
          <w:szCs w:val="24"/>
        </w:rPr>
        <w:t xml:space="preserve">de fazer cumprir a sua decisão, </w:t>
      </w:r>
      <w:r w:rsidR="002702B6" w:rsidRPr="00185AAF">
        <w:rPr>
          <w:rFonts w:ascii="Arial" w:hAnsi="Arial" w:cs="Arial"/>
          <w:sz w:val="24"/>
          <w:szCs w:val="24"/>
        </w:rPr>
        <w:t>conflitua</w:t>
      </w:r>
      <w:r w:rsidR="004648B5" w:rsidRPr="00185AAF">
        <w:rPr>
          <w:rFonts w:ascii="Arial" w:hAnsi="Arial" w:cs="Arial"/>
          <w:sz w:val="24"/>
          <w:szCs w:val="24"/>
        </w:rPr>
        <w:t>ndo</w:t>
      </w:r>
      <w:r w:rsidR="002702B6" w:rsidRPr="00185AAF">
        <w:rPr>
          <w:rFonts w:ascii="Arial" w:hAnsi="Arial" w:cs="Arial"/>
          <w:sz w:val="24"/>
          <w:szCs w:val="24"/>
        </w:rPr>
        <w:t xml:space="preserve"> com os mais delicados pro</w:t>
      </w:r>
      <w:r w:rsidR="00576B67" w:rsidRPr="00185AAF">
        <w:rPr>
          <w:rFonts w:ascii="Arial" w:hAnsi="Arial" w:cs="Arial"/>
          <w:sz w:val="24"/>
          <w:szCs w:val="24"/>
        </w:rPr>
        <w:t>blemas que a Política vê surgir</w:t>
      </w:r>
      <w:r w:rsidR="002702B6" w:rsidRPr="00185AAF">
        <w:rPr>
          <w:rFonts w:ascii="Arial" w:hAnsi="Arial" w:cs="Arial"/>
          <w:sz w:val="24"/>
          <w:szCs w:val="24"/>
        </w:rPr>
        <w:t xml:space="preserve"> e que os Políticos evitam resolver.</w:t>
      </w:r>
      <w:r w:rsidR="0003534B" w:rsidRPr="00185AAF">
        <w:rPr>
          <w:rFonts w:ascii="Arial" w:hAnsi="Arial" w:cs="Arial"/>
          <w:sz w:val="24"/>
          <w:szCs w:val="24"/>
        </w:rPr>
        <w:t xml:space="preserve"> </w:t>
      </w:r>
      <w:r w:rsidR="002702B6" w:rsidRPr="00185AAF">
        <w:rPr>
          <w:rFonts w:ascii="Arial" w:hAnsi="Arial" w:cs="Arial"/>
          <w:sz w:val="24"/>
          <w:szCs w:val="24"/>
        </w:rPr>
        <w:t>Lidamos</w:t>
      </w:r>
      <w:r w:rsidRPr="00185AAF">
        <w:rPr>
          <w:rFonts w:ascii="Arial" w:hAnsi="Arial" w:cs="Arial"/>
          <w:sz w:val="24"/>
          <w:szCs w:val="24"/>
        </w:rPr>
        <w:t xml:space="preserve"> </w:t>
      </w:r>
      <w:r w:rsidR="002702B6" w:rsidRPr="00185AAF">
        <w:rPr>
          <w:rFonts w:ascii="Arial" w:hAnsi="Arial" w:cs="Arial"/>
          <w:sz w:val="24"/>
          <w:szCs w:val="24"/>
        </w:rPr>
        <w:t xml:space="preserve">com a anomia da </w:t>
      </w:r>
      <w:r w:rsidR="002702B6" w:rsidRPr="00185AAF">
        <w:rPr>
          <w:rFonts w:ascii="Arial" w:hAnsi="Arial" w:cs="Arial"/>
          <w:i/>
          <w:sz w:val="24"/>
          <w:szCs w:val="24"/>
        </w:rPr>
        <w:t>vida nua</w:t>
      </w:r>
      <w:r w:rsidR="002702B6" w:rsidRPr="00185AAF">
        <w:rPr>
          <w:rFonts w:ascii="Arial" w:hAnsi="Arial" w:cs="Arial"/>
          <w:sz w:val="24"/>
          <w:szCs w:val="24"/>
        </w:rPr>
        <w:t>, com a falta de regulação da vida humana que, apesar de Real,</w:t>
      </w:r>
      <w:r w:rsidR="003A4CD1" w:rsidRPr="00185AAF">
        <w:rPr>
          <w:rFonts w:ascii="Arial" w:hAnsi="Arial" w:cs="Arial"/>
          <w:sz w:val="24"/>
          <w:szCs w:val="24"/>
        </w:rPr>
        <w:t xml:space="preserve"> e até</w:t>
      </w:r>
      <w:r w:rsidR="002702B6" w:rsidRPr="00185AAF">
        <w:rPr>
          <w:rFonts w:ascii="Arial" w:hAnsi="Arial" w:cs="Arial"/>
          <w:sz w:val="24"/>
          <w:szCs w:val="24"/>
        </w:rPr>
        <w:t xml:space="preserve"> visível antes os olhos de cada um, carece da representação </w:t>
      </w:r>
      <w:r w:rsidR="003A4CD1" w:rsidRPr="00185AAF">
        <w:rPr>
          <w:rFonts w:ascii="Arial" w:hAnsi="Arial" w:cs="Arial"/>
          <w:sz w:val="24"/>
          <w:szCs w:val="24"/>
        </w:rPr>
        <w:t xml:space="preserve">jurídica </w:t>
      </w:r>
      <w:r w:rsidR="002702B6" w:rsidRPr="00185AAF">
        <w:rPr>
          <w:rFonts w:ascii="Arial" w:hAnsi="Arial" w:cs="Arial"/>
          <w:sz w:val="24"/>
          <w:szCs w:val="24"/>
        </w:rPr>
        <w:t>da Ordem do Simbólico, leva</w:t>
      </w:r>
      <w:r w:rsidR="00761F47" w:rsidRPr="00185AAF">
        <w:rPr>
          <w:rFonts w:ascii="Arial" w:hAnsi="Arial" w:cs="Arial"/>
          <w:sz w:val="24"/>
          <w:szCs w:val="24"/>
        </w:rPr>
        <w:t xml:space="preserve">ndo a que, paradoxal </w:t>
      </w:r>
      <w:r w:rsidR="009058D9" w:rsidRPr="00185AAF">
        <w:rPr>
          <w:rFonts w:ascii="Arial" w:hAnsi="Arial" w:cs="Arial"/>
          <w:sz w:val="24"/>
          <w:szCs w:val="24"/>
        </w:rPr>
        <w:t>e</w:t>
      </w:r>
      <w:r w:rsidR="00761F47" w:rsidRPr="00185AAF">
        <w:rPr>
          <w:rFonts w:ascii="Arial" w:hAnsi="Arial" w:cs="Arial"/>
          <w:sz w:val="24"/>
          <w:szCs w:val="24"/>
        </w:rPr>
        <w:t xml:space="preserve"> retrospe</w:t>
      </w:r>
      <w:r w:rsidR="002702B6" w:rsidRPr="00185AAF">
        <w:rPr>
          <w:rFonts w:ascii="Arial" w:hAnsi="Arial" w:cs="Arial"/>
          <w:sz w:val="24"/>
          <w:szCs w:val="24"/>
        </w:rPr>
        <w:t>tivamente, se desumanize a realidade.</w:t>
      </w:r>
      <w:r w:rsidR="00AB5FD6" w:rsidRPr="00185AAF">
        <w:rPr>
          <w:rFonts w:ascii="Arial" w:hAnsi="Arial" w:cs="Arial"/>
          <w:sz w:val="24"/>
          <w:szCs w:val="24"/>
        </w:rPr>
        <w:t xml:space="preserve"> </w:t>
      </w:r>
      <w:r w:rsidR="008D7DDC" w:rsidRPr="00185AAF">
        <w:rPr>
          <w:rFonts w:ascii="Arial" w:hAnsi="Arial" w:cs="Arial"/>
          <w:sz w:val="24"/>
          <w:szCs w:val="24"/>
        </w:rPr>
        <w:t>Situação particularmente corrente q</w:t>
      </w:r>
      <w:r w:rsidR="00761F47" w:rsidRPr="00185AAF">
        <w:rPr>
          <w:rFonts w:ascii="Arial" w:hAnsi="Arial" w:cs="Arial"/>
          <w:sz w:val="24"/>
          <w:szCs w:val="24"/>
        </w:rPr>
        <w:t>uando se vive em situações exce</w:t>
      </w:r>
      <w:r w:rsidR="008D7DDC" w:rsidRPr="00185AAF">
        <w:rPr>
          <w:rFonts w:ascii="Arial" w:hAnsi="Arial" w:cs="Arial"/>
          <w:sz w:val="24"/>
          <w:szCs w:val="24"/>
        </w:rPr>
        <w:t xml:space="preserve">cionais de ignorância, protegidos da violência do </w:t>
      </w:r>
      <w:r w:rsidR="00A47767" w:rsidRPr="00185AAF">
        <w:rPr>
          <w:rFonts w:ascii="Arial" w:hAnsi="Arial" w:cs="Arial"/>
          <w:sz w:val="24"/>
          <w:szCs w:val="24"/>
        </w:rPr>
        <w:t>M</w:t>
      </w:r>
      <w:r w:rsidR="008D7DDC" w:rsidRPr="00185AAF">
        <w:rPr>
          <w:rFonts w:ascii="Arial" w:hAnsi="Arial" w:cs="Arial"/>
          <w:sz w:val="24"/>
          <w:szCs w:val="24"/>
        </w:rPr>
        <w:t xml:space="preserve">undo pelo conforto que é assegurado quando não há um empenho </w:t>
      </w:r>
      <w:r w:rsidR="009058D9" w:rsidRPr="00185AAF">
        <w:rPr>
          <w:rFonts w:ascii="Arial" w:hAnsi="Arial" w:cs="Arial"/>
          <w:sz w:val="24"/>
          <w:szCs w:val="24"/>
        </w:rPr>
        <w:t xml:space="preserve">efetivo </w:t>
      </w:r>
      <w:r w:rsidR="008D7DDC" w:rsidRPr="00185AAF">
        <w:rPr>
          <w:rFonts w:ascii="Arial" w:hAnsi="Arial" w:cs="Arial"/>
          <w:sz w:val="24"/>
          <w:szCs w:val="24"/>
        </w:rPr>
        <w:t xml:space="preserve">na defesa </w:t>
      </w:r>
      <w:r w:rsidR="00A47767" w:rsidRPr="00185AAF">
        <w:rPr>
          <w:rFonts w:ascii="Arial" w:hAnsi="Arial" w:cs="Arial"/>
          <w:sz w:val="24"/>
          <w:szCs w:val="24"/>
        </w:rPr>
        <w:t>daqueles</w:t>
      </w:r>
      <w:r w:rsidR="008D7DDC" w:rsidRPr="00185AAF">
        <w:rPr>
          <w:rFonts w:ascii="Arial" w:hAnsi="Arial" w:cs="Arial"/>
          <w:sz w:val="24"/>
          <w:szCs w:val="24"/>
        </w:rPr>
        <w:t xml:space="preserve"> Direitos.</w:t>
      </w:r>
      <w:r w:rsidR="00D01028">
        <w:rPr>
          <w:rStyle w:val="Refdenotaderodap"/>
          <w:rFonts w:ascii="Arial" w:hAnsi="Arial" w:cs="Arial"/>
          <w:sz w:val="24"/>
          <w:szCs w:val="24"/>
        </w:rPr>
        <w:footnoteReference w:id="20"/>
      </w:r>
    </w:p>
    <w:p w:rsidR="0009034E" w:rsidRPr="00185AAF" w:rsidRDefault="0009034E" w:rsidP="00FC7AF6">
      <w:pPr>
        <w:spacing w:after="0" w:line="360" w:lineRule="auto"/>
        <w:ind w:firstLine="567"/>
        <w:jc w:val="both"/>
        <w:rPr>
          <w:rFonts w:ascii="Arial" w:hAnsi="Arial" w:cs="Arial"/>
          <w:sz w:val="24"/>
          <w:szCs w:val="24"/>
        </w:rPr>
      </w:pPr>
      <w:r w:rsidRPr="00185AAF">
        <w:rPr>
          <w:rFonts w:ascii="Arial" w:hAnsi="Arial" w:cs="Arial"/>
          <w:sz w:val="24"/>
          <w:szCs w:val="24"/>
        </w:rPr>
        <w:t>O surgimento sintomático de casos em tal limbo atesta não só a premência desta questão, como o dilema do elo jurídico-político.</w:t>
      </w:r>
      <w:r w:rsidR="00D47544" w:rsidRPr="00185AAF">
        <w:rPr>
          <w:rFonts w:ascii="Arial" w:hAnsi="Arial" w:cs="Arial"/>
          <w:sz w:val="24"/>
          <w:szCs w:val="24"/>
        </w:rPr>
        <w:t xml:space="preserve"> Os Direitos Humanos são universais precisamente graças ao facto de serem detidos por quem é humano, independentemente de qualquer outro critério como classe, religião ou Estado de origem. Todavia, o tratamento dos </w:t>
      </w:r>
      <w:r w:rsidR="00A47767" w:rsidRPr="00185AAF">
        <w:rPr>
          <w:rFonts w:ascii="Arial" w:hAnsi="Arial" w:cs="Arial"/>
          <w:sz w:val="24"/>
          <w:szCs w:val="24"/>
        </w:rPr>
        <w:t xml:space="preserve">imigrantes – em especial os </w:t>
      </w:r>
      <w:proofErr w:type="spellStart"/>
      <w:r w:rsidR="00D47544" w:rsidRPr="00185AAF">
        <w:rPr>
          <w:rFonts w:ascii="Arial" w:hAnsi="Arial" w:cs="Arial"/>
          <w:i/>
          <w:sz w:val="24"/>
          <w:szCs w:val="24"/>
        </w:rPr>
        <w:t>sans</w:t>
      </w:r>
      <w:proofErr w:type="spellEnd"/>
      <w:r w:rsidR="00D47544" w:rsidRPr="00185AAF">
        <w:rPr>
          <w:rFonts w:ascii="Arial" w:hAnsi="Arial" w:cs="Arial"/>
          <w:i/>
          <w:sz w:val="24"/>
          <w:szCs w:val="24"/>
        </w:rPr>
        <w:t xml:space="preserve"> </w:t>
      </w:r>
      <w:proofErr w:type="spellStart"/>
      <w:r w:rsidR="00D47544" w:rsidRPr="00185AAF">
        <w:rPr>
          <w:rFonts w:ascii="Arial" w:hAnsi="Arial" w:cs="Arial"/>
          <w:i/>
          <w:sz w:val="24"/>
          <w:szCs w:val="24"/>
        </w:rPr>
        <w:t>papier</w:t>
      </w:r>
      <w:proofErr w:type="spellEnd"/>
      <w:r w:rsidR="00D47544" w:rsidRPr="00185AAF">
        <w:rPr>
          <w:rFonts w:ascii="Arial" w:hAnsi="Arial" w:cs="Arial"/>
          <w:sz w:val="24"/>
          <w:szCs w:val="24"/>
        </w:rPr>
        <w:t xml:space="preserve"> </w:t>
      </w:r>
      <w:r w:rsidR="009058D9" w:rsidRPr="00185AAF">
        <w:rPr>
          <w:rFonts w:ascii="Arial" w:hAnsi="Arial" w:cs="Arial"/>
          <w:sz w:val="24"/>
          <w:szCs w:val="24"/>
        </w:rPr>
        <w:t xml:space="preserve">e </w:t>
      </w:r>
      <w:r w:rsidR="00A47767" w:rsidRPr="00185AAF">
        <w:rPr>
          <w:rFonts w:ascii="Arial" w:hAnsi="Arial" w:cs="Arial"/>
          <w:sz w:val="24"/>
          <w:szCs w:val="24"/>
        </w:rPr>
        <w:t xml:space="preserve">os </w:t>
      </w:r>
      <w:r w:rsidR="009058D9" w:rsidRPr="00185AAF">
        <w:rPr>
          <w:rFonts w:ascii="Arial" w:hAnsi="Arial" w:cs="Arial"/>
          <w:sz w:val="24"/>
          <w:szCs w:val="24"/>
        </w:rPr>
        <w:t>refugiados políticos</w:t>
      </w:r>
      <w:r w:rsidR="00D47544" w:rsidRPr="00185AAF">
        <w:rPr>
          <w:rFonts w:ascii="Arial" w:hAnsi="Arial" w:cs="Arial"/>
          <w:sz w:val="24"/>
          <w:szCs w:val="24"/>
        </w:rPr>
        <w:t xml:space="preserve"> </w:t>
      </w:r>
      <w:r w:rsidR="00A47767" w:rsidRPr="00185AAF">
        <w:rPr>
          <w:rFonts w:ascii="Arial" w:hAnsi="Arial" w:cs="Arial"/>
          <w:sz w:val="24"/>
          <w:szCs w:val="24"/>
        </w:rPr>
        <w:t xml:space="preserve">– </w:t>
      </w:r>
      <w:r w:rsidR="00D47544" w:rsidRPr="00185AAF">
        <w:rPr>
          <w:rFonts w:ascii="Arial" w:hAnsi="Arial" w:cs="Arial"/>
          <w:sz w:val="24"/>
          <w:szCs w:val="24"/>
        </w:rPr>
        <w:t xml:space="preserve">mostra que na prática os Direitos Humanos </w:t>
      </w:r>
      <w:r w:rsidR="004A68C9">
        <w:rPr>
          <w:rFonts w:ascii="Arial" w:hAnsi="Arial" w:cs="Arial"/>
          <w:sz w:val="24"/>
          <w:szCs w:val="24"/>
        </w:rPr>
        <w:t xml:space="preserve">em pleno </w:t>
      </w:r>
      <w:r w:rsidR="00D47544" w:rsidRPr="00185AAF">
        <w:rPr>
          <w:rFonts w:ascii="Arial" w:hAnsi="Arial" w:cs="Arial"/>
          <w:sz w:val="24"/>
          <w:szCs w:val="24"/>
        </w:rPr>
        <w:t xml:space="preserve">só são devidos a quem é detentor </w:t>
      </w:r>
      <w:r w:rsidR="004648B5" w:rsidRPr="00185AAF">
        <w:rPr>
          <w:rFonts w:ascii="Arial" w:hAnsi="Arial" w:cs="Arial"/>
          <w:sz w:val="24"/>
          <w:szCs w:val="24"/>
        </w:rPr>
        <w:t xml:space="preserve">do estatuto </w:t>
      </w:r>
      <w:r w:rsidR="00D47544" w:rsidRPr="00185AAF">
        <w:rPr>
          <w:rFonts w:ascii="Arial" w:hAnsi="Arial" w:cs="Arial"/>
          <w:sz w:val="24"/>
          <w:szCs w:val="24"/>
        </w:rPr>
        <w:t xml:space="preserve">de </w:t>
      </w:r>
      <w:r w:rsidR="004A68C9">
        <w:rPr>
          <w:rFonts w:ascii="Arial" w:hAnsi="Arial" w:cs="Arial"/>
          <w:sz w:val="24"/>
          <w:szCs w:val="24"/>
        </w:rPr>
        <w:t>completa</w:t>
      </w:r>
      <w:r w:rsidR="00576B67" w:rsidRPr="00185AAF">
        <w:rPr>
          <w:rFonts w:ascii="Arial" w:hAnsi="Arial" w:cs="Arial"/>
          <w:sz w:val="24"/>
          <w:szCs w:val="24"/>
        </w:rPr>
        <w:t xml:space="preserve"> </w:t>
      </w:r>
      <w:r w:rsidR="00D47544" w:rsidRPr="00185AAF">
        <w:rPr>
          <w:rFonts w:ascii="Arial" w:hAnsi="Arial" w:cs="Arial"/>
          <w:sz w:val="24"/>
          <w:szCs w:val="24"/>
        </w:rPr>
        <w:t xml:space="preserve">cidadania. E </w:t>
      </w:r>
      <w:r w:rsidR="00AF0336" w:rsidRPr="00185AAF">
        <w:rPr>
          <w:rFonts w:ascii="Arial" w:hAnsi="Arial" w:cs="Arial"/>
          <w:sz w:val="24"/>
          <w:szCs w:val="24"/>
        </w:rPr>
        <w:t xml:space="preserve">o </w:t>
      </w:r>
      <w:r w:rsidR="00D47544" w:rsidRPr="00185AAF">
        <w:rPr>
          <w:rFonts w:ascii="Arial" w:hAnsi="Arial" w:cs="Arial"/>
          <w:sz w:val="24"/>
          <w:szCs w:val="24"/>
        </w:rPr>
        <w:t xml:space="preserve">problema, aparentemente político por dizer respeito a </w:t>
      </w:r>
      <w:r w:rsidR="00D47544" w:rsidRPr="00185AAF">
        <w:rPr>
          <w:rFonts w:ascii="Arial" w:hAnsi="Arial" w:cs="Arial"/>
          <w:sz w:val="24"/>
          <w:szCs w:val="24"/>
        </w:rPr>
        <w:lastRenderedPageBreak/>
        <w:t xml:space="preserve">matérias de Estado, revela-se </w:t>
      </w:r>
      <w:r w:rsidR="005159CE" w:rsidRPr="00185AAF">
        <w:rPr>
          <w:rFonts w:ascii="Arial" w:hAnsi="Arial" w:cs="Arial"/>
          <w:sz w:val="24"/>
          <w:szCs w:val="24"/>
        </w:rPr>
        <w:t>notoriamente</w:t>
      </w:r>
      <w:r w:rsidR="00D47544" w:rsidRPr="00185AAF">
        <w:rPr>
          <w:rFonts w:ascii="Arial" w:hAnsi="Arial" w:cs="Arial"/>
          <w:sz w:val="24"/>
          <w:szCs w:val="24"/>
        </w:rPr>
        <w:t xml:space="preserve"> jurídico</w:t>
      </w:r>
      <w:r w:rsidR="00576B67" w:rsidRPr="00185AAF">
        <w:rPr>
          <w:rFonts w:ascii="Arial" w:hAnsi="Arial" w:cs="Arial"/>
          <w:sz w:val="24"/>
          <w:szCs w:val="24"/>
        </w:rPr>
        <w:t xml:space="preserve">: </w:t>
      </w:r>
      <w:r w:rsidR="00576B67" w:rsidRPr="00185AAF">
        <w:rPr>
          <w:rFonts w:ascii="Arial" w:hAnsi="Arial" w:cs="Arial"/>
          <w:i/>
          <w:sz w:val="24"/>
          <w:szCs w:val="24"/>
        </w:rPr>
        <w:t>ergo</w:t>
      </w:r>
      <w:r w:rsidR="00576B67" w:rsidRPr="00185AAF">
        <w:rPr>
          <w:rFonts w:ascii="Arial" w:hAnsi="Arial" w:cs="Arial"/>
          <w:sz w:val="24"/>
          <w:szCs w:val="24"/>
        </w:rPr>
        <w:t>,</w:t>
      </w:r>
      <w:r w:rsidR="003A4CD1" w:rsidRPr="00185AAF">
        <w:rPr>
          <w:rFonts w:ascii="Arial" w:hAnsi="Arial" w:cs="Arial"/>
          <w:sz w:val="24"/>
          <w:szCs w:val="24"/>
        </w:rPr>
        <w:t xml:space="preserve"> a</w:t>
      </w:r>
      <w:r w:rsidR="00761F47" w:rsidRPr="00185AAF">
        <w:rPr>
          <w:rFonts w:ascii="Arial" w:hAnsi="Arial" w:cs="Arial"/>
          <w:sz w:val="24"/>
          <w:szCs w:val="24"/>
        </w:rPr>
        <w:t>ntes de ser</w:t>
      </w:r>
      <w:r w:rsidR="005159CE" w:rsidRPr="00185AAF">
        <w:rPr>
          <w:rFonts w:ascii="Arial" w:hAnsi="Arial" w:cs="Arial"/>
          <w:sz w:val="24"/>
          <w:szCs w:val="24"/>
        </w:rPr>
        <w:t xml:space="preserve"> uma questão de </w:t>
      </w:r>
      <w:proofErr w:type="spellStart"/>
      <w:r w:rsidR="005159CE" w:rsidRPr="00185AAF">
        <w:rPr>
          <w:rFonts w:ascii="Arial" w:hAnsi="Arial" w:cs="Arial"/>
          <w:i/>
          <w:sz w:val="24"/>
          <w:szCs w:val="24"/>
        </w:rPr>
        <w:t>adikia</w:t>
      </w:r>
      <w:proofErr w:type="spellEnd"/>
      <w:r w:rsidR="005159CE" w:rsidRPr="00185AAF">
        <w:rPr>
          <w:rFonts w:ascii="Arial" w:hAnsi="Arial" w:cs="Arial"/>
          <w:sz w:val="24"/>
          <w:szCs w:val="24"/>
        </w:rPr>
        <w:t xml:space="preserve">, </w:t>
      </w:r>
      <w:r w:rsidR="00761F47" w:rsidRPr="00185AAF">
        <w:rPr>
          <w:rFonts w:ascii="Arial" w:hAnsi="Arial" w:cs="Arial"/>
          <w:sz w:val="24"/>
          <w:szCs w:val="24"/>
        </w:rPr>
        <w:t>é</w:t>
      </w:r>
      <w:r w:rsidR="005159CE" w:rsidRPr="00185AAF">
        <w:rPr>
          <w:rFonts w:ascii="Arial" w:hAnsi="Arial" w:cs="Arial"/>
          <w:sz w:val="24"/>
          <w:szCs w:val="24"/>
        </w:rPr>
        <w:t xml:space="preserve"> de anomia.</w:t>
      </w:r>
    </w:p>
    <w:p w:rsidR="00C3785E" w:rsidRPr="00185AAF" w:rsidRDefault="003A4CD1" w:rsidP="00FC7AF6">
      <w:pPr>
        <w:spacing w:after="0" w:line="360" w:lineRule="auto"/>
        <w:ind w:firstLine="567"/>
        <w:jc w:val="both"/>
        <w:rPr>
          <w:rFonts w:ascii="Arial" w:hAnsi="Arial" w:cs="Arial"/>
          <w:sz w:val="24"/>
          <w:szCs w:val="24"/>
        </w:rPr>
      </w:pPr>
      <w:r w:rsidRPr="00185AAF">
        <w:rPr>
          <w:rFonts w:ascii="Arial" w:hAnsi="Arial" w:cs="Arial"/>
          <w:sz w:val="24"/>
          <w:szCs w:val="24"/>
        </w:rPr>
        <w:t>Ainda n</w:t>
      </w:r>
      <w:r w:rsidR="004D31D9" w:rsidRPr="00185AAF">
        <w:rPr>
          <w:rFonts w:ascii="Arial" w:hAnsi="Arial" w:cs="Arial"/>
          <w:sz w:val="24"/>
          <w:szCs w:val="24"/>
        </w:rPr>
        <w:t xml:space="preserve">a </w:t>
      </w:r>
      <w:r w:rsidR="00AC295B" w:rsidRPr="00185AAF">
        <w:rPr>
          <w:rFonts w:ascii="Arial" w:hAnsi="Arial" w:cs="Arial"/>
          <w:sz w:val="24"/>
          <w:szCs w:val="24"/>
        </w:rPr>
        <w:t>senda</w:t>
      </w:r>
      <w:r w:rsidR="004D31D9" w:rsidRPr="00185AAF">
        <w:rPr>
          <w:rFonts w:ascii="Arial" w:hAnsi="Arial" w:cs="Arial"/>
          <w:sz w:val="24"/>
          <w:szCs w:val="24"/>
        </w:rPr>
        <w:t xml:space="preserve"> de Costas </w:t>
      </w:r>
      <w:proofErr w:type="spellStart"/>
      <w:r w:rsidR="004D31D9" w:rsidRPr="00185AAF">
        <w:rPr>
          <w:rFonts w:ascii="Arial" w:hAnsi="Arial" w:cs="Arial"/>
          <w:sz w:val="24"/>
          <w:szCs w:val="24"/>
        </w:rPr>
        <w:t>Douzinas</w:t>
      </w:r>
      <w:proofErr w:type="spellEnd"/>
      <w:r w:rsidR="004D31D9" w:rsidRPr="00185AAF">
        <w:rPr>
          <w:rFonts w:ascii="Arial" w:hAnsi="Arial" w:cs="Arial"/>
          <w:sz w:val="24"/>
          <w:szCs w:val="24"/>
        </w:rPr>
        <w:t>, cogitamos que o</w:t>
      </w:r>
      <w:r w:rsidR="00C3785E" w:rsidRPr="00185AAF">
        <w:rPr>
          <w:rFonts w:ascii="Arial" w:hAnsi="Arial" w:cs="Arial"/>
          <w:sz w:val="24"/>
          <w:szCs w:val="24"/>
        </w:rPr>
        <w:t>s Direitos Humanos padecem de uma fissura interna: recorre</w:t>
      </w:r>
      <w:r w:rsidR="00AC295B" w:rsidRPr="00185AAF">
        <w:rPr>
          <w:rFonts w:ascii="Arial" w:hAnsi="Arial" w:cs="Arial"/>
          <w:sz w:val="24"/>
          <w:szCs w:val="24"/>
        </w:rPr>
        <w:t>-se àqueles</w:t>
      </w:r>
      <w:r w:rsidR="00C3785E" w:rsidRPr="00185AAF">
        <w:rPr>
          <w:rFonts w:ascii="Arial" w:hAnsi="Arial" w:cs="Arial"/>
          <w:sz w:val="24"/>
          <w:szCs w:val="24"/>
        </w:rPr>
        <w:t xml:space="preserve"> em defesa de um indivíduo contra uma potestade estatal, </w:t>
      </w:r>
      <w:r w:rsidR="00AC295B" w:rsidRPr="00185AAF">
        <w:rPr>
          <w:rFonts w:ascii="Arial" w:hAnsi="Arial" w:cs="Arial"/>
          <w:sz w:val="24"/>
          <w:szCs w:val="24"/>
        </w:rPr>
        <w:t>tendo</w:t>
      </w:r>
      <w:r w:rsidR="00C3785E" w:rsidRPr="00185AAF">
        <w:rPr>
          <w:rFonts w:ascii="Arial" w:hAnsi="Arial" w:cs="Arial"/>
          <w:sz w:val="24"/>
          <w:szCs w:val="24"/>
        </w:rPr>
        <w:t xml:space="preserve"> esta sido erigida </w:t>
      </w:r>
      <w:r w:rsidR="00AC295B" w:rsidRPr="00185AAF">
        <w:rPr>
          <w:rFonts w:ascii="Arial" w:hAnsi="Arial" w:cs="Arial"/>
          <w:sz w:val="24"/>
          <w:szCs w:val="24"/>
        </w:rPr>
        <w:t>visando</w:t>
      </w:r>
      <w:r w:rsidR="00C3785E" w:rsidRPr="00185AAF">
        <w:rPr>
          <w:rFonts w:ascii="Arial" w:hAnsi="Arial" w:cs="Arial"/>
          <w:sz w:val="24"/>
          <w:szCs w:val="24"/>
        </w:rPr>
        <w:t xml:space="preserve"> um sujeito com direitos absolutos. Contudo, esta distância paradoxal entre a Ordem do Simbólico e a do Real </w:t>
      </w:r>
      <w:r w:rsidR="00576B67" w:rsidRPr="00185AAF">
        <w:rPr>
          <w:rFonts w:ascii="Arial" w:hAnsi="Arial" w:cs="Arial"/>
          <w:sz w:val="24"/>
          <w:szCs w:val="24"/>
        </w:rPr>
        <w:t>não deixa de ser um</w:t>
      </w:r>
      <w:r w:rsidR="00C3785E" w:rsidRPr="00185AAF">
        <w:rPr>
          <w:rFonts w:ascii="Arial" w:hAnsi="Arial" w:cs="Arial"/>
          <w:sz w:val="24"/>
          <w:szCs w:val="24"/>
        </w:rPr>
        <w:t xml:space="preserve"> catalisador do desenvolvimento dos Direitos Humanos, </w:t>
      </w:r>
      <w:r w:rsidR="00576B67" w:rsidRPr="00185AAF">
        <w:rPr>
          <w:rFonts w:ascii="Arial" w:hAnsi="Arial" w:cs="Arial"/>
          <w:sz w:val="24"/>
          <w:szCs w:val="24"/>
        </w:rPr>
        <w:t xml:space="preserve">uma </w:t>
      </w:r>
      <w:proofErr w:type="spellStart"/>
      <w:r w:rsidR="00C3785E" w:rsidRPr="00185AAF">
        <w:rPr>
          <w:rFonts w:ascii="Arial" w:hAnsi="Arial" w:cs="Arial"/>
          <w:i/>
          <w:sz w:val="24"/>
          <w:szCs w:val="24"/>
        </w:rPr>
        <w:t>energ</w:t>
      </w:r>
      <w:r w:rsidR="00AC295B" w:rsidRPr="00185AAF">
        <w:rPr>
          <w:rFonts w:ascii="Arial" w:hAnsi="Arial" w:cs="Arial"/>
          <w:i/>
          <w:sz w:val="24"/>
          <w:szCs w:val="24"/>
        </w:rPr>
        <w:t>e</w:t>
      </w:r>
      <w:r w:rsidR="00C3785E" w:rsidRPr="00185AAF">
        <w:rPr>
          <w:rFonts w:ascii="Arial" w:hAnsi="Arial" w:cs="Arial"/>
          <w:i/>
          <w:sz w:val="24"/>
          <w:szCs w:val="24"/>
        </w:rPr>
        <w:t>ia</w:t>
      </w:r>
      <w:proofErr w:type="spellEnd"/>
      <w:r w:rsidR="00C3785E" w:rsidRPr="00185AAF">
        <w:rPr>
          <w:rFonts w:ascii="Arial" w:hAnsi="Arial" w:cs="Arial"/>
          <w:sz w:val="24"/>
          <w:szCs w:val="24"/>
        </w:rPr>
        <w:t xml:space="preserve"> que</w:t>
      </w:r>
      <w:r w:rsidR="004D31D9" w:rsidRPr="00185AAF">
        <w:rPr>
          <w:rFonts w:ascii="Arial" w:hAnsi="Arial" w:cs="Arial"/>
          <w:sz w:val="24"/>
          <w:szCs w:val="24"/>
        </w:rPr>
        <w:t xml:space="preserve"> surge desta natureza aporética</w:t>
      </w:r>
      <w:r w:rsidR="00C3785E" w:rsidRPr="00185AAF">
        <w:rPr>
          <w:rFonts w:ascii="Arial" w:hAnsi="Arial" w:cs="Arial"/>
          <w:sz w:val="24"/>
          <w:szCs w:val="24"/>
        </w:rPr>
        <w:t xml:space="preserve"> dado que a </w:t>
      </w:r>
      <w:r w:rsidR="00576B67" w:rsidRPr="00185AAF">
        <w:rPr>
          <w:rFonts w:ascii="Arial" w:hAnsi="Arial" w:cs="Arial"/>
          <w:sz w:val="24"/>
          <w:szCs w:val="24"/>
        </w:rPr>
        <w:t>plena</w:t>
      </w:r>
      <w:r w:rsidR="004D31D9" w:rsidRPr="00185AAF">
        <w:rPr>
          <w:rFonts w:ascii="Arial" w:hAnsi="Arial" w:cs="Arial"/>
          <w:sz w:val="24"/>
          <w:szCs w:val="24"/>
        </w:rPr>
        <w:t xml:space="preserve"> </w:t>
      </w:r>
      <w:r w:rsidR="00C3785E" w:rsidRPr="00185AAF">
        <w:rPr>
          <w:rFonts w:ascii="Arial" w:hAnsi="Arial" w:cs="Arial"/>
          <w:sz w:val="24"/>
          <w:szCs w:val="24"/>
        </w:rPr>
        <w:t xml:space="preserve">realização </w:t>
      </w:r>
      <w:r w:rsidR="00576B67" w:rsidRPr="00185AAF">
        <w:rPr>
          <w:rFonts w:ascii="Arial" w:hAnsi="Arial" w:cs="Arial"/>
          <w:sz w:val="24"/>
          <w:szCs w:val="24"/>
        </w:rPr>
        <w:t xml:space="preserve">destes Direitos </w:t>
      </w:r>
      <w:r w:rsidR="00C3785E" w:rsidRPr="00185AAF">
        <w:rPr>
          <w:rFonts w:ascii="Arial" w:hAnsi="Arial" w:cs="Arial"/>
          <w:sz w:val="24"/>
          <w:szCs w:val="24"/>
        </w:rPr>
        <w:t xml:space="preserve">se revela </w:t>
      </w:r>
      <w:r w:rsidR="004D31D9" w:rsidRPr="00185AAF">
        <w:rPr>
          <w:rFonts w:ascii="Arial" w:hAnsi="Arial" w:cs="Arial"/>
          <w:sz w:val="24"/>
          <w:szCs w:val="24"/>
        </w:rPr>
        <w:t xml:space="preserve">necessariamente </w:t>
      </w:r>
      <w:r w:rsidR="00C3785E" w:rsidRPr="00185AAF">
        <w:rPr>
          <w:rFonts w:ascii="Arial" w:hAnsi="Arial" w:cs="Arial"/>
          <w:sz w:val="24"/>
          <w:szCs w:val="24"/>
        </w:rPr>
        <w:t>impossível</w:t>
      </w:r>
      <w:r w:rsidR="00FA2392" w:rsidRPr="00185AAF">
        <w:rPr>
          <w:rFonts w:ascii="Arial" w:hAnsi="Arial" w:cs="Arial"/>
          <w:sz w:val="24"/>
          <w:szCs w:val="24"/>
        </w:rPr>
        <w:t>, pois operam ent</w:t>
      </w:r>
      <w:r w:rsidR="004648B5" w:rsidRPr="00185AAF">
        <w:rPr>
          <w:rFonts w:ascii="Arial" w:hAnsi="Arial" w:cs="Arial"/>
          <w:sz w:val="24"/>
          <w:szCs w:val="24"/>
        </w:rPr>
        <w:t>r</w:t>
      </w:r>
      <w:r w:rsidR="00FA2392" w:rsidRPr="00185AAF">
        <w:rPr>
          <w:rFonts w:ascii="Arial" w:hAnsi="Arial" w:cs="Arial"/>
          <w:sz w:val="24"/>
          <w:szCs w:val="24"/>
        </w:rPr>
        <w:t xml:space="preserve">e o existente e o transcendente, entre a lei </w:t>
      </w:r>
      <w:r w:rsidR="009D282A" w:rsidRPr="00185AAF">
        <w:rPr>
          <w:rFonts w:ascii="Arial" w:hAnsi="Arial" w:cs="Arial"/>
          <w:sz w:val="24"/>
          <w:szCs w:val="24"/>
        </w:rPr>
        <w:t xml:space="preserve">positivada </w:t>
      </w:r>
      <w:r w:rsidR="00FA2392" w:rsidRPr="00185AAF">
        <w:rPr>
          <w:rFonts w:ascii="Arial" w:hAnsi="Arial" w:cs="Arial"/>
          <w:sz w:val="24"/>
          <w:szCs w:val="24"/>
        </w:rPr>
        <w:t>e um ideal</w:t>
      </w:r>
      <w:r w:rsidR="00C3785E" w:rsidRPr="00185AAF">
        <w:rPr>
          <w:rFonts w:ascii="Arial" w:hAnsi="Arial" w:cs="Arial"/>
          <w:sz w:val="24"/>
          <w:szCs w:val="24"/>
        </w:rPr>
        <w:t>.</w:t>
      </w:r>
      <w:r w:rsidR="00D01028">
        <w:rPr>
          <w:rStyle w:val="Refdenotaderodap"/>
          <w:rFonts w:ascii="Arial" w:hAnsi="Arial" w:cs="Arial"/>
          <w:sz w:val="24"/>
          <w:szCs w:val="24"/>
        </w:rPr>
        <w:footnoteReference w:id="21"/>
      </w:r>
      <w:r w:rsidR="00FA2392" w:rsidRPr="00185AAF">
        <w:rPr>
          <w:rFonts w:ascii="Arial" w:hAnsi="Arial" w:cs="Arial"/>
          <w:b/>
          <w:sz w:val="24"/>
          <w:szCs w:val="24"/>
        </w:rPr>
        <w:t xml:space="preserve"> </w:t>
      </w:r>
      <w:r w:rsidR="00C3785E" w:rsidRPr="00185AAF">
        <w:rPr>
          <w:rFonts w:ascii="Arial" w:hAnsi="Arial" w:cs="Arial"/>
          <w:sz w:val="24"/>
          <w:szCs w:val="24"/>
        </w:rPr>
        <w:t xml:space="preserve">É de relevar </w:t>
      </w:r>
      <w:r w:rsidR="00A756D8" w:rsidRPr="00185AAF">
        <w:rPr>
          <w:rFonts w:ascii="Arial" w:hAnsi="Arial" w:cs="Arial"/>
          <w:sz w:val="24"/>
          <w:szCs w:val="24"/>
        </w:rPr>
        <w:t>que</w:t>
      </w:r>
      <w:r w:rsidR="00C3785E" w:rsidRPr="00185AAF">
        <w:rPr>
          <w:rFonts w:ascii="Arial" w:hAnsi="Arial" w:cs="Arial"/>
          <w:sz w:val="24"/>
          <w:szCs w:val="24"/>
        </w:rPr>
        <w:t xml:space="preserve"> </w:t>
      </w:r>
      <w:r w:rsidR="00576B67" w:rsidRPr="00185AAF">
        <w:rPr>
          <w:rFonts w:ascii="Arial" w:hAnsi="Arial" w:cs="Arial"/>
          <w:sz w:val="24"/>
          <w:szCs w:val="24"/>
        </w:rPr>
        <w:t>est</w:t>
      </w:r>
      <w:r w:rsidR="00C3785E" w:rsidRPr="00185AAF">
        <w:rPr>
          <w:rFonts w:ascii="Arial" w:hAnsi="Arial" w:cs="Arial"/>
          <w:sz w:val="24"/>
          <w:szCs w:val="24"/>
        </w:rPr>
        <w:t xml:space="preserve">as demandas são simultaneamente simbólicas e políticas: o seu campo de manobra imediato é o linguístico, </w:t>
      </w:r>
      <w:r w:rsidR="004648B5" w:rsidRPr="00185AAF">
        <w:rPr>
          <w:rFonts w:ascii="Arial" w:hAnsi="Arial" w:cs="Arial"/>
          <w:sz w:val="24"/>
          <w:szCs w:val="24"/>
        </w:rPr>
        <w:t xml:space="preserve">como já aludido, </w:t>
      </w:r>
      <w:r w:rsidR="00C3785E" w:rsidRPr="00185AAF">
        <w:rPr>
          <w:rFonts w:ascii="Arial" w:hAnsi="Arial" w:cs="Arial"/>
          <w:sz w:val="24"/>
          <w:szCs w:val="24"/>
        </w:rPr>
        <w:t xml:space="preserve">determinando o significado de palavras como “diferença”, “igualdade”, “liberdade”, </w:t>
      </w:r>
      <w:proofErr w:type="spellStart"/>
      <w:r w:rsidR="00C3785E" w:rsidRPr="00185AAF">
        <w:rPr>
          <w:rFonts w:ascii="Arial" w:hAnsi="Arial" w:cs="Arial"/>
          <w:i/>
          <w:sz w:val="24"/>
          <w:szCs w:val="24"/>
        </w:rPr>
        <w:t>et</w:t>
      </w:r>
      <w:proofErr w:type="spellEnd"/>
      <w:r w:rsidR="00C3785E" w:rsidRPr="00185AAF">
        <w:rPr>
          <w:rFonts w:ascii="Arial" w:hAnsi="Arial" w:cs="Arial"/>
          <w:i/>
          <w:sz w:val="24"/>
          <w:szCs w:val="24"/>
        </w:rPr>
        <w:t xml:space="preserve"> </w:t>
      </w:r>
      <w:proofErr w:type="spellStart"/>
      <w:r w:rsidR="00C3785E" w:rsidRPr="00185AAF">
        <w:rPr>
          <w:rFonts w:ascii="Arial" w:hAnsi="Arial" w:cs="Arial"/>
          <w:i/>
          <w:sz w:val="24"/>
          <w:szCs w:val="24"/>
        </w:rPr>
        <w:t>caetera</w:t>
      </w:r>
      <w:proofErr w:type="spellEnd"/>
      <w:r w:rsidR="00C3785E" w:rsidRPr="00185AAF">
        <w:rPr>
          <w:rFonts w:ascii="Arial" w:hAnsi="Arial" w:cs="Arial"/>
          <w:sz w:val="24"/>
          <w:szCs w:val="24"/>
        </w:rPr>
        <w:t xml:space="preserve">; contudo, se esta dimensão performativa for </w:t>
      </w:r>
      <w:r w:rsidR="006D09A3" w:rsidRPr="00185AAF">
        <w:rPr>
          <w:rFonts w:ascii="Arial" w:hAnsi="Arial" w:cs="Arial"/>
          <w:sz w:val="24"/>
          <w:szCs w:val="24"/>
        </w:rPr>
        <w:t>bem-sucedida</w:t>
      </w:r>
      <w:r w:rsidR="00C3785E" w:rsidRPr="00185AAF">
        <w:rPr>
          <w:rFonts w:ascii="Arial" w:hAnsi="Arial" w:cs="Arial"/>
          <w:sz w:val="24"/>
          <w:szCs w:val="24"/>
        </w:rPr>
        <w:t>, deparamo-nos com consequências ontológi</w:t>
      </w:r>
      <w:r w:rsidR="00AF0336" w:rsidRPr="00185AAF">
        <w:rPr>
          <w:rFonts w:ascii="Arial" w:hAnsi="Arial" w:cs="Arial"/>
          <w:sz w:val="24"/>
          <w:szCs w:val="24"/>
        </w:rPr>
        <w:t>cas, dado que estas virão a afe</w:t>
      </w:r>
      <w:r w:rsidR="00C3785E" w:rsidRPr="00185AAF">
        <w:rPr>
          <w:rFonts w:ascii="Arial" w:hAnsi="Arial" w:cs="Arial"/>
          <w:sz w:val="24"/>
          <w:szCs w:val="24"/>
        </w:rPr>
        <w:t>tar radicalmente a constituição do sujeito legal e, em suma, as vidas das pessoas.</w:t>
      </w:r>
      <w:r w:rsidR="00D01028">
        <w:rPr>
          <w:rStyle w:val="Refdenotaderodap"/>
          <w:rFonts w:ascii="Arial" w:hAnsi="Arial" w:cs="Arial"/>
          <w:sz w:val="24"/>
          <w:szCs w:val="24"/>
        </w:rPr>
        <w:footnoteReference w:id="22"/>
      </w:r>
      <w:r w:rsidR="00403D16" w:rsidRPr="00185AAF">
        <w:rPr>
          <w:rFonts w:ascii="Arial" w:hAnsi="Arial" w:cs="Arial"/>
          <w:sz w:val="24"/>
          <w:szCs w:val="24"/>
        </w:rPr>
        <w:t xml:space="preserve"> Tanto assim é que, mirando as vicissitudes históricas atinentes à receção do estrangeiro pelo ordenamento social, o grande momento de viragem no plano da representação jurídica ocorreu com a Revolução Francesa e </w:t>
      </w:r>
      <w:r w:rsidR="00576B67" w:rsidRPr="00185AAF">
        <w:rPr>
          <w:rFonts w:ascii="Arial" w:hAnsi="Arial" w:cs="Arial"/>
          <w:sz w:val="24"/>
          <w:szCs w:val="24"/>
        </w:rPr>
        <w:t xml:space="preserve">a </w:t>
      </w:r>
      <w:r w:rsidR="00403D16" w:rsidRPr="00185AAF">
        <w:rPr>
          <w:rFonts w:ascii="Arial" w:hAnsi="Arial" w:cs="Arial"/>
          <w:sz w:val="24"/>
          <w:szCs w:val="24"/>
        </w:rPr>
        <w:t>sua declaração de igualdade de direito entre todos os homens</w:t>
      </w:r>
      <w:r w:rsidRPr="00185AAF">
        <w:rPr>
          <w:rFonts w:ascii="Arial" w:hAnsi="Arial" w:cs="Arial"/>
          <w:sz w:val="24"/>
          <w:szCs w:val="24"/>
        </w:rPr>
        <w:t>,</w:t>
      </w:r>
      <w:r w:rsidR="00D01028">
        <w:rPr>
          <w:rStyle w:val="Refdenotaderodap"/>
          <w:rFonts w:ascii="Arial" w:hAnsi="Arial" w:cs="Arial"/>
          <w:sz w:val="24"/>
          <w:szCs w:val="24"/>
        </w:rPr>
        <w:footnoteReference w:id="23"/>
      </w:r>
      <w:r w:rsidRPr="00185AAF">
        <w:rPr>
          <w:rFonts w:ascii="Arial" w:hAnsi="Arial" w:cs="Arial"/>
          <w:sz w:val="24"/>
          <w:szCs w:val="24"/>
        </w:rPr>
        <w:t xml:space="preserve"> uma igualdade que ficou marcada na altura pela sua </w:t>
      </w:r>
      <w:r w:rsidR="004A68C9" w:rsidRPr="00185AAF">
        <w:rPr>
          <w:rFonts w:ascii="Arial" w:hAnsi="Arial" w:cs="Arial"/>
          <w:sz w:val="24"/>
          <w:szCs w:val="24"/>
        </w:rPr>
        <w:t>abstrata</w:t>
      </w:r>
      <w:r w:rsidRPr="00185AAF">
        <w:rPr>
          <w:rFonts w:ascii="Arial" w:hAnsi="Arial" w:cs="Arial"/>
          <w:sz w:val="24"/>
          <w:szCs w:val="24"/>
        </w:rPr>
        <w:t xml:space="preserve"> formalidade</w:t>
      </w:r>
      <w:r w:rsidR="00D426F1" w:rsidRPr="00185AAF">
        <w:rPr>
          <w:rFonts w:ascii="Arial" w:hAnsi="Arial" w:cs="Arial"/>
          <w:sz w:val="24"/>
          <w:szCs w:val="24"/>
        </w:rPr>
        <w:t xml:space="preserve"> e natureza burguesa</w:t>
      </w:r>
      <w:r w:rsidRPr="00185AAF">
        <w:rPr>
          <w:rFonts w:ascii="Arial" w:hAnsi="Arial" w:cs="Arial"/>
          <w:sz w:val="24"/>
          <w:szCs w:val="24"/>
        </w:rPr>
        <w:t xml:space="preserve">, como </w:t>
      </w:r>
      <w:r w:rsidR="004A68C9">
        <w:rPr>
          <w:rFonts w:ascii="Arial" w:hAnsi="Arial" w:cs="Arial"/>
          <w:sz w:val="24"/>
          <w:szCs w:val="24"/>
        </w:rPr>
        <w:t>paradigmaticamente já caracterizava</w:t>
      </w:r>
      <w:r w:rsidRPr="00185AAF">
        <w:rPr>
          <w:rFonts w:ascii="Arial" w:hAnsi="Arial" w:cs="Arial"/>
          <w:sz w:val="24"/>
          <w:szCs w:val="24"/>
        </w:rPr>
        <w:t xml:space="preserve"> </w:t>
      </w:r>
      <w:r w:rsidR="00456FB7" w:rsidRPr="00185AAF">
        <w:rPr>
          <w:rFonts w:ascii="Arial" w:hAnsi="Arial" w:cs="Arial"/>
          <w:sz w:val="24"/>
          <w:szCs w:val="24"/>
        </w:rPr>
        <w:t xml:space="preserve">Karl </w:t>
      </w:r>
      <w:r w:rsidRPr="00185AAF">
        <w:rPr>
          <w:rFonts w:ascii="Arial" w:hAnsi="Arial" w:cs="Arial"/>
          <w:sz w:val="24"/>
          <w:szCs w:val="24"/>
        </w:rPr>
        <w:t>Marx</w:t>
      </w:r>
      <w:r w:rsidR="00456FB7" w:rsidRPr="00185AAF">
        <w:rPr>
          <w:rFonts w:ascii="Arial" w:hAnsi="Arial" w:cs="Arial"/>
          <w:sz w:val="24"/>
          <w:szCs w:val="24"/>
        </w:rPr>
        <w:t xml:space="preserve"> em 1844</w:t>
      </w:r>
      <w:r w:rsidRPr="00185AAF">
        <w:rPr>
          <w:rFonts w:ascii="Arial" w:hAnsi="Arial" w:cs="Arial"/>
          <w:sz w:val="24"/>
          <w:szCs w:val="24"/>
        </w:rPr>
        <w:t xml:space="preserve"> </w:t>
      </w:r>
      <w:r w:rsidR="004A68C9">
        <w:rPr>
          <w:rFonts w:ascii="Arial" w:hAnsi="Arial" w:cs="Arial"/>
          <w:sz w:val="24"/>
          <w:szCs w:val="24"/>
        </w:rPr>
        <w:t>no seu ensaio</w:t>
      </w:r>
      <w:r w:rsidRPr="00185AAF">
        <w:rPr>
          <w:rFonts w:ascii="Arial" w:hAnsi="Arial" w:cs="Arial"/>
          <w:sz w:val="24"/>
          <w:szCs w:val="24"/>
        </w:rPr>
        <w:t xml:space="preserve"> </w:t>
      </w:r>
      <w:proofErr w:type="spellStart"/>
      <w:r w:rsidRPr="00185AAF">
        <w:rPr>
          <w:rFonts w:ascii="Arial" w:hAnsi="Arial" w:cs="Arial"/>
          <w:i/>
          <w:sz w:val="24"/>
          <w:szCs w:val="24"/>
        </w:rPr>
        <w:t>Zur</w:t>
      </w:r>
      <w:proofErr w:type="spellEnd"/>
      <w:r w:rsidRPr="00185AAF">
        <w:rPr>
          <w:rFonts w:ascii="Arial" w:hAnsi="Arial" w:cs="Arial"/>
          <w:sz w:val="24"/>
          <w:szCs w:val="24"/>
        </w:rPr>
        <w:t xml:space="preserve"> </w:t>
      </w:r>
      <w:proofErr w:type="spellStart"/>
      <w:r w:rsidRPr="00185AAF">
        <w:rPr>
          <w:rFonts w:ascii="Arial" w:hAnsi="Arial" w:cs="Arial"/>
          <w:i/>
          <w:sz w:val="24"/>
          <w:szCs w:val="24"/>
        </w:rPr>
        <w:t>Judenfrage</w:t>
      </w:r>
      <w:proofErr w:type="spellEnd"/>
      <w:r w:rsidR="00403D16" w:rsidRPr="00185AAF">
        <w:rPr>
          <w:rFonts w:ascii="Arial" w:hAnsi="Arial" w:cs="Arial"/>
          <w:sz w:val="24"/>
          <w:szCs w:val="24"/>
        </w:rPr>
        <w:t>.</w:t>
      </w:r>
      <w:r w:rsidR="00D01028">
        <w:rPr>
          <w:rStyle w:val="Refdenotaderodap"/>
          <w:rFonts w:ascii="Arial" w:hAnsi="Arial" w:cs="Arial"/>
          <w:sz w:val="24"/>
          <w:szCs w:val="24"/>
        </w:rPr>
        <w:footnoteReference w:id="24"/>
      </w:r>
    </w:p>
    <w:p w:rsidR="00236327" w:rsidRPr="00185AAF" w:rsidRDefault="009F15ED"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Pelo que, </w:t>
      </w:r>
      <w:r w:rsidR="009058D9" w:rsidRPr="00185AAF">
        <w:rPr>
          <w:rFonts w:ascii="Arial" w:hAnsi="Arial" w:cs="Arial"/>
          <w:sz w:val="24"/>
          <w:szCs w:val="24"/>
        </w:rPr>
        <w:t>acompanhando</w:t>
      </w:r>
      <w:r w:rsidRPr="00185AAF">
        <w:rPr>
          <w:rFonts w:ascii="Arial" w:hAnsi="Arial" w:cs="Arial"/>
          <w:sz w:val="24"/>
          <w:szCs w:val="24"/>
        </w:rPr>
        <w:t xml:space="preserve"> Jack </w:t>
      </w:r>
      <w:proofErr w:type="spellStart"/>
      <w:r w:rsidRPr="00185AAF">
        <w:rPr>
          <w:rFonts w:ascii="Arial" w:hAnsi="Arial" w:cs="Arial"/>
          <w:sz w:val="24"/>
          <w:szCs w:val="24"/>
        </w:rPr>
        <w:t>Donnelly</w:t>
      </w:r>
      <w:proofErr w:type="spellEnd"/>
      <w:r w:rsidRPr="00185AAF">
        <w:rPr>
          <w:rFonts w:ascii="Arial" w:hAnsi="Arial" w:cs="Arial"/>
          <w:sz w:val="24"/>
          <w:szCs w:val="24"/>
        </w:rPr>
        <w:t>, podemos afirmar que os Direitos Humanos são simultaneamente um ideal utópico e</w:t>
      </w:r>
      <w:r w:rsidR="004B5B85" w:rsidRPr="00185AAF">
        <w:rPr>
          <w:rFonts w:ascii="Arial" w:hAnsi="Arial" w:cs="Arial"/>
          <w:sz w:val="24"/>
          <w:szCs w:val="24"/>
        </w:rPr>
        <w:t xml:space="preserve"> a</w:t>
      </w:r>
      <w:r w:rsidRPr="00185AAF">
        <w:rPr>
          <w:rFonts w:ascii="Arial" w:hAnsi="Arial" w:cs="Arial"/>
          <w:sz w:val="24"/>
          <w:szCs w:val="24"/>
        </w:rPr>
        <w:t xml:space="preserve"> prática realista na implementação desse ideal, como que uma profecia moral que se </w:t>
      </w:r>
      <w:r w:rsidR="004A68C9" w:rsidRPr="00185AAF">
        <w:rPr>
          <w:rFonts w:ascii="Arial" w:hAnsi="Arial" w:cs="Arial"/>
          <w:sz w:val="24"/>
          <w:szCs w:val="24"/>
        </w:rPr>
        <w:t>autorrealiza</w:t>
      </w:r>
      <w:r w:rsidRPr="00185AAF">
        <w:rPr>
          <w:rFonts w:ascii="Arial" w:hAnsi="Arial" w:cs="Arial"/>
          <w:sz w:val="24"/>
          <w:szCs w:val="24"/>
        </w:rPr>
        <w:t xml:space="preserve">. A relação dialética entre estes Direitos e a Política faz com que aqueles moldem esta, </w:t>
      </w:r>
      <w:r w:rsidR="00576B67" w:rsidRPr="00185AAF">
        <w:rPr>
          <w:rFonts w:ascii="Arial" w:hAnsi="Arial" w:cs="Arial"/>
          <w:sz w:val="24"/>
          <w:szCs w:val="24"/>
        </w:rPr>
        <w:t>d</w:t>
      </w:r>
      <w:r w:rsidRPr="00185AAF">
        <w:rPr>
          <w:rFonts w:ascii="Arial" w:hAnsi="Arial" w:cs="Arial"/>
          <w:sz w:val="24"/>
          <w:szCs w:val="24"/>
        </w:rPr>
        <w:t xml:space="preserve">aí se </w:t>
      </w:r>
      <w:r w:rsidR="00AC295B" w:rsidRPr="00185AAF">
        <w:rPr>
          <w:rFonts w:ascii="Arial" w:hAnsi="Arial" w:cs="Arial"/>
          <w:sz w:val="24"/>
          <w:szCs w:val="24"/>
        </w:rPr>
        <w:t>propugnar</w:t>
      </w:r>
      <w:r w:rsidRPr="00185AAF">
        <w:rPr>
          <w:rFonts w:ascii="Arial" w:hAnsi="Arial" w:cs="Arial"/>
          <w:sz w:val="24"/>
          <w:szCs w:val="24"/>
        </w:rPr>
        <w:t xml:space="preserve"> que esta consagração legislativa é tão regulativa quanto constitutiva, dado que os indivíduos são constituídos como um sujeito político específico: cidadãos livres e iguais, empossados com os mesmos direitos, todos legitimando e constituindo o governo que comummente </w:t>
      </w:r>
      <w:r w:rsidRPr="00185AAF">
        <w:rPr>
          <w:rFonts w:ascii="Arial" w:hAnsi="Arial" w:cs="Arial"/>
          <w:sz w:val="24"/>
          <w:szCs w:val="24"/>
        </w:rPr>
        <w:lastRenderedPageBreak/>
        <w:t>dirige a respetiva organização societária.</w:t>
      </w:r>
      <w:r w:rsidR="00563A6F" w:rsidRPr="00185AAF">
        <w:rPr>
          <w:rFonts w:ascii="Arial" w:hAnsi="Arial" w:cs="Arial"/>
          <w:sz w:val="24"/>
          <w:szCs w:val="24"/>
        </w:rPr>
        <w:t xml:space="preserve"> Os Direitos Humanos surgem mormente de experiências concretas, designadamente do sofrimento e das lutas políticas de muitos indivíduos na defesa da sua dignidade</w:t>
      </w:r>
      <w:r w:rsidR="00FE690D" w:rsidRPr="00185AAF">
        <w:rPr>
          <w:rFonts w:ascii="Arial" w:hAnsi="Arial" w:cs="Arial"/>
          <w:sz w:val="24"/>
          <w:szCs w:val="24"/>
        </w:rPr>
        <w:t>, convolando-se em meios de a realizar</w:t>
      </w:r>
      <w:r w:rsidR="00563A6F" w:rsidRPr="00185AAF">
        <w:rPr>
          <w:rFonts w:ascii="Arial" w:hAnsi="Arial" w:cs="Arial"/>
          <w:sz w:val="24"/>
          <w:szCs w:val="24"/>
        </w:rPr>
        <w:t>.</w:t>
      </w:r>
      <w:r w:rsidR="00FE690D" w:rsidRPr="00185AAF">
        <w:rPr>
          <w:rFonts w:ascii="Arial" w:hAnsi="Arial" w:cs="Arial"/>
          <w:sz w:val="24"/>
          <w:szCs w:val="24"/>
        </w:rPr>
        <w:t xml:space="preserve"> </w:t>
      </w:r>
      <w:r w:rsidR="00AC295B" w:rsidRPr="00185AAF">
        <w:rPr>
          <w:rFonts w:ascii="Arial" w:hAnsi="Arial" w:cs="Arial"/>
          <w:sz w:val="24"/>
          <w:szCs w:val="24"/>
        </w:rPr>
        <w:t>De facto</w:t>
      </w:r>
      <w:r w:rsidR="00563A6F" w:rsidRPr="00185AAF">
        <w:rPr>
          <w:rFonts w:ascii="Arial" w:hAnsi="Arial" w:cs="Arial"/>
          <w:sz w:val="24"/>
          <w:szCs w:val="24"/>
        </w:rPr>
        <w:t>, os Direitos Humanos tornaram-se um discurso político hegemónico, dado que a legitimidade política é crescentemente aferida de acordo com o seu padrão</w:t>
      </w:r>
      <w:r w:rsidR="00FE690D" w:rsidRPr="00185AAF">
        <w:rPr>
          <w:rFonts w:ascii="Arial" w:hAnsi="Arial" w:cs="Arial"/>
          <w:sz w:val="24"/>
          <w:szCs w:val="24"/>
        </w:rPr>
        <w:t>, num processo de reconhecimento internacional conduzido politicamente através da aprendizagem e da contestação social</w:t>
      </w:r>
      <w:r w:rsidR="00563A6F" w:rsidRPr="00185AAF">
        <w:rPr>
          <w:rFonts w:ascii="Arial" w:hAnsi="Arial" w:cs="Arial"/>
          <w:sz w:val="24"/>
          <w:szCs w:val="24"/>
        </w:rPr>
        <w:t>.</w:t>
      </w:r>
      <w:r w:rsidR="00D01028">
        <w:rPr>
          <w:rStyle w:val="Refdenotaderodap"/>
          <w:rFonts w:ascii="Arial" w:hAnsi="Arial" w:cs="Arial"/>
          <w:sz w:val="24"/>
          <w:szCs w:val="24"/>
        </w:rPr>
        <w:footnoteReference w:id="25"/>
      </w:r>
      <w:r w:rsidR="00FE690D" w:rsidRPr="00185AAF">
        <w:rPr>
          <w:rFonts w:ascii="Arial" w:hAnsi="Arial" w:cs="Arial"/>
          <w:sz w:val="24"/>
          <w:szCs w:val="24"/>
        </w:rPr>
        <w:t xml:space="preserve"> </w:t>
      </w:r>
      <w:r w:rsidR="003E1EE2">
        <w:rPr>
          <w:rFonts w:ascii="Arial" w:hAnsi="Arial" w:cs="Arial"/>
          <w:sz w:val="24"/>
          <w:szCs w:val="24"/>
        </w:rPr>
        <w:t xml:space="preserve">Como diz Costas </w:t>
      </w:r>
      <w:proofErr w:type="spellStart"/>
      <w:r w:rsidR="003E1EE2">
        <w:rPr>
          <w:rFonts w:ascii="Arial" w:hAnsi="Arial" w:cs="Arial"/>
          <w:sz w:val="24"/>
          <w:szCs w:val="24"/>
        </w:rPr>
        <w:t>Douzinas</w:t>
      </w:r>
      <w:proofErr w:type="spellEnd"/>
      <w:r w:rsidR="00FE690D" w:rsidRPr="00185AAF">
        <w:rPr>
          <w:rFonts w:ascii="Arial" w:hAnsi="Arial" w:cs="Arial"/>
          <w:sz w:val="24"/>
          <w:szCs w:val="24"/>
        </w:rPr>
        <w:t xml:space="preserve">, </w:t>
      </w:r>
      <w:r w:rsidR="0077523D" w:rsidRPr="00185AAF">
        <w:rPr>
          <w:rFonts w:ascii="Arial" w:hAnsi="Arial" w:cs="Arial"/>
          <w:sz w:val="24"/>
          <w:szCs w:val="24"/>
        </w:rPr>
        <w:t>o</w:t>
      </w:r>
      <w:r w:rsidR="00A20C65" w:rsidRPr="00185AAF">
        <w:rPr>
          <w:rFonts w:ascii="Arial" w:hAnsi="Arial" w:cs="Arial"/>
          <w:sz w:val="24"/>
          <w:szCs w:val="24"/>
        </w:rPr>
        <w:t xml:space="preserve"> </w:t>
      </w:r>
      <w:r w:rsidR="0077523D" w:rsidRPr="00185AAF">
        <w:rPr>
          <w:rFonts w:ascii="Arial" w:hAnsi="Arial" w:cs="Arial"/>
          <w:sz w:val="24"/>
          <w:szCs w:val="24"/>
        </w:rPr>
        <w:t>Direito</w:t>
      </w:r>
      <w:r w:rsidR="00236327" w:rsidRPr="00185AAF">
        <w:rPr>
          <w:rFonts w:ascii="Arial" w:hAnsi="Arial" w:cs="Arial"/>
          <w:sz w:val="24"/>
          <w:szCs w:val="24"/>
        </w:rPr>
        <w:t xml:space="preserve"> </w:t>
      </w:r>
      <w:r w:rsidR="0077523D" w:rsidRPr="00185AAF">
        <w:rPr>
          <w:rFonts w:ascii="Arial" w:hAnsi="Arial" w:cs="Arial"/>
          <w:sz w:val="24"/>
          <w:szCs w:val="24"/>
        </w:rPr>
        <w:t xml:space="preserve">Internacional </w:t>
      </w:r>
      <w:r w:rsidR="00236327" w:rsidRPr="00185AAF">
        <w:rPr>
          <w:rFonts w:ascii="Arial" w:hAnsi="Arial" w:cs="Arial"/>
          <w:sz w:val="24"/>
          <w:szCs w:val="24"/>
        </w:rPr>
        <w:t>Humanitári</w:t>
      </w:r>
      <w:r w:rsidR="0077523D" w:rsidRPr="00185AAF">
        <w:rPr>
          <w:rFonts w:ascii="Arial" w:hAnsi="Arial" w:cs="Arial"/>
          <w:sz w:val="24"/>
          <w:szCs w:val="24"/>
        </w:rPr>
        <w:t>o</w:t>
      </w:r>
      <w:r w:rsidR="00236327" w:rsidRPr="00185AAF">
        <w:rPr>
          <w:rFonts w:ascii="Arial" w:hAnsi="Arial" w:cs="Arial"/>
          <w:sz w:val="24"/>
          <w:szCs w:val="24"/>
        </w:rPr>
        <w:t xml:space="preserve"> está a reconstituir o sistema internacional, a “lei da Humanidade” torna-se a Constituição da nova ordem mundial. </w:t>
      </w:r>
      <w:r w:rsidR="009627FA" w:rsidRPr="00185AAF">
        <w:rPr>
          <w:rFonts w:ascii="Arial" w:hAnsi="Arial" w:cs="Arial"/>
          <w:sz w:val="24"/>
          <w:szCs w:val="24"/>
        </w:rPr>
        <w:t>Uma ordem</w:t>
      </w:r>
      <w:r w:rsidR="00236327" w:rsidRPr="00185AAF">
        <w:rPr>
          <w:rFonts w:ascii="Arial" w:hAnsi="Arial" w:cs="Arial"/>
          <w:sz w:val="24"/>
          <w:szCs w:val="24"/>
        </w:rPr>
        <w:t xml:space="preserve"> delimitada através de conceit</w:t>
      </w:r>
      <w:r w:rsidR="009627FA" w:rsidRPr="00185AAF">
        <w:rPr>
          <w:rFonts w:ascii="Arial" w:hAnsi="Arial" w:cs="Arial"/>
          <w:sz w:val="24"/>
          <w:szCs w:val="24"/>
        </w:rPr>
        <w:t>os</w:t>
      </w:r>
      <w:r w:rsidR="00FE690D" w:rsidRPr="00185AAF">
        <w:rPr>
          <w:rFonts w:ascii="Arial" w:hAnsi="Arial" w:cs="Arial"/>
          <w:sz w:val="24"/>
          <w:szCs w:val="24"/>
        </w:rPr>
        <w:t xml:space="preserve"> mais do que por territórios, levando a que aqueles adquiram</w:t>
      </w:r>
      <w:r w:rsidR="00236327" w:rsidRPr="00185AAF">
        <w:rPr>
          <w:rFonts w:ascii="Arial" w:hAnsi="Arial" w:cs="Arial"/>
          <w:sz w:val="24"/>
          <w:szCs w:val="24"/>
        </w:rPr>
        <w:t xml:space="preserve"> uma dimensão topográfica</w:t>
      </w:r>
      <w:r w:rsidR="00AC295B" w:rsidRPr="00185AAF">
        <w:rPr>
          <w:rFonts w:ascii="Arial" w:hAnsi="Arial" w:cs="Arial"/>
          <w:sz w:val="24"/>
          <w:szCs w:val="24"/>
        </w:rPr>
        <w:t>,</w:t>
      </w:r>
      <w:r w:rsidR="00D01028">
        <w:rPr>
          <w:rStyle w:val="Refdenotaderodap"/>
          <w:rFonts w:ascii="Arial" w:hAnsi="Arial" w:cs="Arial"/>
          <w:sz w:val="24"/>
          <w:szCs w:val="24"/>
        </w:rPr>
        <w:footnoteReference w:id="26"/>
      </w:r>
      <w:r w:rsidR="00AC295B" w:rsidRPr="00185AAF">
        <w:rPr>
          <w:rFonts w:ascii="Arial" w:hAnsi="Arial" w:cs="Arial"/>
          <w:sz w:val="24"/>
          <w:szCs w:val="24"/>
        </w:rPr>
        <w:t xml:space="preserve"> por conseguinte</w:t>
      </w:r>
      <w:r w:rsidR="00236327" w:rsidRPr="00185AAF">
        <w:rPr>
          <w:rFonts w:ascii="Arial" w:hAnsi="Arial" w:cs="Arial"/>
          <w:sz w:val="24"/>
          <w:szCs w:val="24"/>
        </w:rPr>
        <w:t>.</w:t>
      </w:r>
    </w:p>
    <w:p w:rsidR="00576B67" w:rsidRPr="00185AAF" w:rsidRDefault="00576B67" w:rsidP="00FC7AF6">
      <w:pPr>
        <w:spacing w:after="0" w:line="360" w:lineRule="auto"/>
        <w:ind w:firstLine="284"/>
        <w:jc w:val="both"/>
        <w:rPr>
          <w:rFonts w:ascii="Arial" w:hAnsi="Arial" w:cs="Arial"/>
          <w:sz w:val="24"/>
          <w:szCs w:val="24"/>
        </w:rPr>
      </w:pPr>
    </w:p>
    <w:p w:rsidR="00576B67" w:rsidRPr="00185AAF" w:rsidRDefault="00576B67" w:rsidP="00AE7270">
      <w:pPr>
        <w:pStyle w:val="PargrafodaLista"/>
        <w:numPr>
          <w:ilvl w:val="0"/>
          <w:numId w:val="9"/>
        </w:numPr>
        <w:spacing w:after="0" w:line="360" w:lineRule="auto"/>
        <w:ind w:left="0" w:firstLine="0"/>
        <w:jc w:val="both"/>
        <w:rPr>
          <w:rFonts w:ascii="Arial" w:hAnsi="Arial" w:cs="Arial"/>
          <w:sz w:val="32"/>
          <w:szCs w:val="32"/>
        </w:rPr>
      </w:pPr>
      <w:r w:rsidRPr="00185AAF">
        <w:rPr>
          <w:rFonts w:ascii="Arial" w:hAnsi="Arial" w:cs="Arial"/>
          <w:b/>
          <w:sz w:val="32"/>
          <w:szCs w:val="32"/>
        </w:rPr>
        <w:t xml:space="preserve">A </w:t>
      </w:r>
      <w:r w:rsidRPr="00185AAF">
        <w:rPr>
          <w:rFonts w:ascii="Arial" w:hAnsi="Arial" w:cs="Arial"/>
          <w:b/>
          <w:i/>
          <w:sz w:val="32"/>
          <w:szCs w:val="32"/>
        </w:rPr>
        <w:t>vida nua</w:t>
      </w:r>
      <w:r w:rsidRPr="00185AAF">
        <w:rPr>
          <w:rFonts w:ascii="Arial" w:hAnsi="Arial" w:cs="Arial"/>
          <w:b/>
          <w:sz w:val="32"/>
          <w:szCs w:val="32"/>
        </w:rPr>
        <w:t xml:space="preserve"> e os Direitos Humanos</w:t>
      </w:r>
    </w:p>
    <w:p w:rsidR="00576B67" w:rsidRPr="00185AAF" w:rsidRDefault="00576B67" w:rsidP="00FC7AF6">
      <w:pPr>
        <w:spacing w:after="0" w:line="360" w:lineRule="auto"/>
        <w:ind w:firstLine="567"/>
        <w:jc w:val="both"/>
        <w:rPr>
          <w:rFonts w:ascii="Arial" w:hAnsi="Arial" w:cs="Arial"/>
          <w:sz w:val="24"/>
          <w:szCs w:val="24"/>
        </w:rPr>
      </w:pPr>
      <w:r w:rsidRPr="00185AAF">
        <w:rPr>
          <w:rFonts w:ascii="Arial" w:hAnsi="Arial" w:cs="Arial"/>
          <w:sz w:val="24"/>
          <w:szCs w:val="24"/>
        </w:rPr>
        <w:t>N</w:t>
      </w:r>
      <w:r w:rsidR="00A47767" w:rsidRPr="00185AAF">
        <w:rPr>
          <w:rFonts w:ascii="Arial" w:hAnsi="Arial" w:cs="Arial"/>
          <w:sz w:val="24"/>
          <w:szCs w:val="24"/>
        </w:rPr>
        <w:t>a presente heurística</w:t>
      </w:r>
      <w:r w:rsidR="004648B5" w:rsidRPr="00185AAF">
        <w:rPr>
          <w:rFonts w:ascii="Arial" w:hAnsi="Arial" w:cs="Arial"/>
          <w:sz w:val="24"/>
          <w:szCs w:val="24"/>
        </w:rPr>
        <w:t xml:space="preserve"> </w:t>
      </w:r>
      <w:r w:rsidRPr="00185AAF">
        <w:rPr>
          <w:rFonts w:ascii="Arial" w:hAnsi="Arial" w:cs="Arial"/>
          <w:sz w:val="24"/>
          <w:szCs w:val="24"/>
        </w:rPr>
        <w:t>focamo-nos n</w:t>
      </w:r>
      <w:r w:rsidR="0061538D" w:rsidRPr="00185AAF">
        <w:rPr>
          <w:rFonts w:ascii="Arial" w:hAnsi="Arial" w:cs="Arial"/>
          <w:sz w:val="24"/>
          <w:szCs w:val="24"/>
        </w:rPr>
        <w:t xml:space="preserve">os excluídos </w:t>
      </w:r>
      <w:proofErr w:type="spellStart"/>
      <w:r w:rsidR="0061538D" w:rsidRPr="00185AAF">
        <w:rPr>
          <w:rFonts w:ascii="Arial" w:hAnsi="Arial" w:cs="Arial"/>
          <w:sz w:val="24"/>
          <w:szCs w:val="24"/>
        </w:rPr>
        <w:t>biopoliticamente</w:t>
      </w:r>
      <w:proofErr w:type="spellEnd"/>
      <w:r w:rsidR="0061538D" w:rsidRPr="00185AAF">
        <w:rPr>
          <w:rFonts w:ascii="Arial" w:hAnsi="Arial" w:cs="Arial"/>
          <w:sz w:val="24"/>
          <w:szCs w:val="24"/>
        </w:rPr>
        <w:t xml:space="preserve">, os imigrantes </w:t>
      </w:r>
      <w:r w:rsidR="00402CA7" w:rsidRPr="00185AAF">
        <w:rPr>
          <w:rFonts w:ascii="Arial" w:hAnsi="Arial" w:cs="Arial"/>
          <w:sz w:val="24"/>
          <w:szCs w:val="24"/>
        </w:rPr>
        <w:t xml:space="preserve">ilegais </w:t>
      </w:r>
      <w:r w:rsidR="0061538D" w:rsidRPr="00185AAF">
        <w:rPr>
          <w:rFonts w:ascii="Arial" w:hAnsi="Arial" w:cs="Arial"/>
          <w:sz w:val="24"/>
          <w:szCs w:val="24"/>
        </w:rPr>
        <w:t xml:space="preserve">e requerentes de asilo cuja humanidade mínima é </w:t>
      </w:r>
      <w:r w:rsidR="00402CA7" w:rsidRPr="00185AAF">
        <w:rPr>
          <w:rFonts w:ascii="Arial" w:hAnsi="Arial" w:cs="Arial"/>
          <w:sz w:val="24"/>
          <w:szCs w:val="24"/>
        </w:rPr>
        <w:t>negada</w:t>
      </w:r>
      <w:r w:rsidR="0061538D" w:rsidRPr="00185AAF">
        <w:rPr>
          <w:rFonts w:ascii="Arial" w:hAnsi="Arial" w:cs="Arial"/>
          <w:sz w:val="24"/>
          <w:szCs w:val="24"/>
        </w:rPr>
        <w:t xml:space="preserve"> precisamente pelo que lhes falta: </w:t>
      </w:r>
      <w:proofErr w:type="spellStart"/>
      <w:r w:rsidR="0061538D" w:rsidRPr="00185AAF">
        <w:rPr>
          <w:rFonts w:ascii="Arial" w:hAnsi="Arial" w:cs="Arial"/>
          <w:i/>
          <w:sz w:val="24"/>
          <w:szCs w:val="24"/>
        </w:rPr>
        <w:t>papiers</w:t>
      </w:r>
      <w:proofErr w:type="spellEnd"/>
      <w:r w:rsidR="0061538D" w:rsidRPr="00185AAF">
        <w:rPr>
          <w:rFonts w:ascii="Arial" w:hAnsi="Arial" w:cs="Arial"/>
          <w:sz w:val="24"/>
          <w:szCs w:val="24"/>
        </w:rPr>
        <w:t xml:space="preserve">, registos, documentos, </w:t>
      </w:r>
      <w:proofErr w:type="spellStart"/>
      <w:r w:rsidR="0061538D" w:rsidRPr="00185AAF">
        <w:rPr>
          <w:rFonts w:ascii="Arial" w:hAnsi="Arial" w:cs="Arial"/>
          <w:i/>
          <w:sz w:val="24"/>
          <w:szCs w:val="24"/>
        </w:rPr>
        <w:t>et</w:t>
      </w:r>
      <w:proofErr w:type="spellEnd"/>
      <w:r w:rsidR="0061538D" w:rsidRPr="00185AAF">
        <w:rPr>
          <w:rFonts w:ascii="Arial" w:hAnsi="Arial" w:cs="Arial"/>
          <w:i/>
          <w:sz w:val="24"/>
          <w:szCs w:val="24"/>
        </w:rPr>
        <w:t xml:space="preserve"> </w:t>
      </w:r>
      <w:proofErr w:type="spellStart"/>
      <w:r w:rsidR="0061538D" w:rsidRPr="00185AAF">
        <w:rPr>
          <w:rFonts w:ascii="Arial" w:hAnsi="Arial" w:cs="Arial"/>
          <w:i/>
          <w:sz w:val="24"/>
          <w:szCs w:val="24"/>
        </w:rPr>
        <w:t>caetera</w:t>
      </w:r>
      <w:proofErr w:type="spellEnd"/>
      <w:r w:rsidR="0061538D" w:rsidRPr="00185AAF">
        <w:rPr>
          <w:rFonts w:ascii="Arial" w:hAnsi="Arial" w:cs="Arial"/>
          <w:sz w:val="24"/>
          <w:szCs w:val="24"/>
        </w:rPr>
        <w:t xml:space="preserve">. Neste Mundo biopolítico, </w:t>
      </w:r>
      <w:r w:rsidRPr="00185AAF">
        <w:rPr>
          <w:rFonts w:ascii="Arial" w:hAnsi="Arial" w:cs="Arial"/>
          <w:sz w:val="24"/>
          <w:szCs w:val="24"/>
        </w:rPr>
        <w:t xml:space="preserve">como atenta Michel Foucault, </w:t>
      </w:r>
      <w:r w:rsidR="0061538D" w:rsidRPr="00185AAF">
        <w:rPr>
          <w:rFonts w:ascii="Arial" w:hAnsi="Arial" w:cs="Arial"/>
          <w:sz w:val="24"/>
          <w:szCs w:val="24"/>
        </w:rPr>
        <w:t xml:space="preserve">só a vida que está registada importa, o que coloca estes indivíduos num limbo: de modo a ascenderem a essa representação jurídico-política de si próprios, a abandonarem a sua </w:t>
      </w:r>
      <w:r w:rsidR="0061538D" w:rsidRPr="00185AAF">
        <w:rPr>
          <w:rFonts w:ascii="Arial" w:hAnsi="Arial" w:cs="Arial"/>
          <w:i/>
          <w:sz w:val="24"/>
          <w:szCs w:val="24"/>
        </w:rPr>
        <w:t>vida nua</w:t>
      </w:r>
      <w:r w:rsidR="0061538D" w:rsidRPr="00185AAF">
        <w:rPr>
          <w:rFonts w:ascii="Arial" w:hAnsi="Arial" w:cs="Arial"/>
          <w:sz w:val="24"/>
          <w:szCs w:val="24"/>
        </w:rPr>
        <w:t xml:space="preserve"> do vácuo administrativo, tornam-se mártires na ascensão conducente à Humanidade.</w:t>
      </w:r>
      <w:r w:rsidR="004648B5" w:rsidRPr="00185AAF">
        <w:rPr>
          <w:rStyle w:val="Refdenotaderodap"/>
          <w:rFonts w:ascii="Arial" w:hAnsi="Arial" w:cs="Arial"/>
          <w:sz w:val="24"/>
          <w:szCs w:val="24"/>
        </w:rPr>
        <w:footnoteReference w:id="27"/>
      </w:r>
      <w:r w:rsidR="0061538D" w:rsidRPr="00185AAF">
        <w:rPr>
          <w:rFonts w:ascii="Arial" w:hAnsi="Arial" w:cs="Arial"/>
          <w:sz w:val="24"/>
          <w:szCs w:val="24"/>
        </w:rPr>
        <w:t xml:space="preserve"> </w:t>
      </w:r>
      <w:r w:rsidR="003E1EE2">
        <w:rPr>
          <w:rFonts w:ascii="Arial" w:hAnsi="Arial" w:cs="Arial"/>
          <w:sz w:val="24"/>
          <w:szCs w:val="24"/>
        </w:rPr>
        <w:t xml:space="preserve">De acordo com </w:t>
      </w:r>
      <w:proofErr w:type="spellStart"/>
      <w:r w:rsidR="003E1EE2">
        <w:rPr>
          <w:rFonts w:ascii="Arial" w:hAnsi="Arial" w:cs="Arial"/>
          <w:sz w:val="24"/>
          <w:szCs w:val="24"/>
        </w:rPr>
        <w:t>Douzinas</w:t>
      </w:r>
      <w:proofErr w:type="spellEnd"/>
      <w:r w:rsidR="003E1EE2">
        <w:rPr>
          <w:rFonts w:ascii="Arial" w:hAnsi="Arial" w:cs="Arial"/>
          <w:sz w:val="24"/>
          <w:szCs w:val="24"/>
        </w:rPr>
        <w:t>, a Humanidade</w:t>
      </w:r>
      <w:r w:rsidR="0061538D" w:rsidRPr="00185AAF">
        <w:rPr>
          <w:rFonts w:ascii="Arial" w:hAnsi="Arial" w:cs="Arial"/>
          <w:sz w:val="24"/>
          <w:szCs w:val="24"/>
        </w:rPr>
        <w:t xml:space="preserve"> revela-se assim veramente graduada, entre aqueles que são humanos </w:t>
      </w:r>
      <w:r w:rsidR="0061538D" w:rsidRPr="00185AAF">
        <w:rPr>
          <w:rFonts w:ascii="Arial" w:hAnsi="Arial" w:cs="Arial"/>
          <w:i/>
          <w:sz w:val="24"/>
          <w:szCs w:val="24"/>
        </w:rPr>
        <w:t xml:space="preserve">per </w:t>
      </w:r>
      <w:proofErr w:type="spellStart"/>
      <w:r w:rsidR="0061538D" w:rsidRPr="00185AAF">
        <w:rPr>
          <w:rFonts w:ascii="Arial" w:hAnsi="Arial" w:cs="Arial"/>
          <w:i/>
          <w:sz w:val="24"/>
          <w:szCs w:val="24"/>
        </w:rPr>
        <w:t>totum</w:t>
      </w:r>
      <w:proofErr w:type="spellEnd"/>
      <w:r w:rsidR="0061538D" w:rsidRPr="00185AAF">
        <w:rPr>
          <w:rFonts w:ascii="Arial" w:hAnsi="Arial" w:cs="Arial"/>
          <w:sz w:val="24"/>
          <w:szCs w:val="24"/>
        </w:rPr>
        <w:t>, os que o são só parcialmente e os que não o são sequer, tudo dependendo de como estão (ou não) registados</w:t>
      </w:r>
      <w:r w:rsidR="003E1EE2">
        <w:rPr>
          <w:rFonts w:ascii="Arial" w:hAnsi="Arial" w:cs="Arial"/>
          <w:sz w:val="24"/>
          <w:szCs w:val="24"/>
        </w:rPr>
        <w:t xml:space="preserve"> enquanto cidadãos</w:t>
      </w:r>
      <w:r w:rsidR="0061538D" w:rsidRPr="00185AAF">
        <w:rPr>
          <w:rFonts w:ascii="Arial" w:hAnsi="Arial" w:cs="Arial"/>
          <w:sz w:val="24"/>
          <w:szCs w:val="24"/>
        </w:rPr>
        <w:t>.</w:t>
      </w:r>
      <w:r w:rsidR="00D01028">
        <w:rPr>
          <w:rStyle w:val="Refdenotaderodap"/>
          <w:rFonts w:ascii="Arial" w:hAnsi="Arial" w:cs="Arial"/>
          <w:sz w:val="24"/>
          <w:szCs w:val="24"/>
        </w:rPr>
        <w:footnoteReference w:id="28"/>
      </w:r>
      <w:r w:rsidR="009627FA" w:rsidRPr="00185AAF">
        <w:rPr>
          <w:rFonts w:ascii="Arial" w:hAnsi="Arial" w:cs="Arial"/>
          <w:sz w:val="24"/>
          <w:szCs w:val="24"/>
        </w:rPr>
        <w:t xml:space="preserve"> Sendo que </w:t>
      </w:r>
      <w:r w:rsidR="00AC295B" w:rsidRPr="00185AAF">
        <w:rPr>
          <w:rFonts w:ascii="Arial" w:hAnsi="Arial" w:cs="Arial"/>
          <w:sz w:val="24"/>
          <w:szCs w:val="24"/>
        </w:rPr>
        <w:t>ousamos</w:t>
      </w:r>
      <w:r w:rsidR="009627FA" w:rsidRPr="00185AAF">
        <w:rPr>
          <w:rFonts w:ascii="Arial" w:hAnsi="Arial" w:cs="Arial"/>
          <w:sz w:val="24"/>
          <w:szCs w:val="24"/>
        </w:rPr>
        <w:t xml:space="preserve"> ademais incluir uma quarta </w:t>
      </w:r>
      <w:r w:rsidRPr="00185AAF">
        <w:rPr>
          <w:rFonts w:ascii="Arial" w:hAnsi="Arial" w:cs="Arial"/>
          <w:sz w:val="24"/>
          <w:szCs w:val="24"/>
        </w:rPr>
        <w:t>dimensão</w:t>
      </w:r>
      <w:r w:rsidR="009627FA" w:rsidRPr="00185AAF">
        <w:rPr>
          <w:rFonts w:ascii="Arial" w:hAnsi="Arial" w:cs="Arial"/>
          <w:sz w:val="24"/>
          <w:szCs w:val="24"/>
        </w:rPr>
        <w:t xml:space="preserve">, </w:t>
      </w:r>
      <w:r w:rsidRPr="00185AAF">
        <w:rPr>
          <w:rFonts w:ascii="Arial" w:hAnsi="Arial" w:cs="Arial"/>
          <w:sz w:val="24"/>
          <w:szCs w:val="24"/>
        </w:rPr>
        <w:t>a d</w:t>
      </w:r>
      <w:r w:rsidR="009627FA" w:rsidRPr="00185AAF">
        <w:rPr>
          <w:rFonts w:ascii="Arial" w:hAnsi="Arial" w:cs="Arial"/>
          <w:sz w:val="24"/>
          <w:szCs w:val="24"/>
        </w:rPr>
        <w:t xml:space="preserve">os pertencentes a uma “pós-cidadania”: aqueles indivíduos que, dado o seu </w:t>
      </w:r>
      <w:r w:rsidR="009627FA" w:rsidRPr="00185AAF">
        <w:rPr>
          <w:rFonts w:ascii="Arial" w:hAnsi="Arial" w:cs="Arial"/>
          <w:i/>
          <w:sz w:val="24"/>
          <w:szCs w:val="24"/>
        </w:rPr>
        <w:t>status</w:t>
      </w:r>
      <w:r w:rsidRPr="00185AAF">
        <w:rPr>
          <w:rFonts w:ascii="Arial" w:hAnsi="Arial" w:cs="Arial"/>
          <w:sz w:val="24"/>
          <w:szCs w:val="24"/>
        </w:rPr>
        <w:t xml:space="preserve"> político e económico e</w:t>
      </w:r>
      <w:r w:rsidR="009627FA" w:rsidRPr="00185AAF">
        <w:rPr>
          <w:rFonts w:ascii="Arial" w:hAnsi="Arial" w:cs="Arial"/>
          <w:sz w:val="24"/>
          <w:szCs w:val="24"/>
        </w:rPr>
        <w:t xml:space="preserve"> </w:t>
      </w:r>
      <w:r w:rsidRPr="00185AAF">
        <w:rPr>
          <w:rFonts w:ascii="Arial" w:hAnsi="Arial" w:cs="Arial"/>
          <w:sz w:val="24"/>
          <w:szCs w:val="24"/>
        </w:rPr>
        <w:t xml:space="preserve">inerente </w:t>
      </w:r>
      <w:r w:rsidR="009627FA" w:rsidRPr="00185AAF">
        <w:rPr>
          <w:rFonts w:ascii="Arial" w:hAnsi="Arial" w:cs="Arial"/>
          <w:sz w:val="24"/>
          <w:szCs w:val="24"/>
        </w:rPr>
        <w:t xml:space="preserve">alcance </w:t>
      </w:r>
      <w:proofErr w:type="spellStart"/>
      <w:r w:rsidR="009627FA" w:rsidRPr="00185AAF">
        <w:rPr>
          <w:rFonts w:ascii="Arial" w:hAnsi="Arial" w:cs="Arial"/>
          <w:sz w:val="24"/>
          <w:szCs w:val="24"/>
        </w:rPr>
        <w:t>plurissocial</w:t>
      </w:r>
      <w:proofErr w:type="spellEnd"/>
      <w:r w:rsidR="009627FA" w:rsidRPr="00185AAF">
        <w:rPr>
          <w:rFonts w:ascii="Arial" w:hAnsi="Arial" w:cs="Arial"/>
          <w:sz w:val="24"/>
          <w:szCs w:val="24"/>
        </w:rPr>
        <w:t xml:space="preserve">, não estão limitados </w:t>
      </w:r>
      <w:r w:rsidR="003E1EE2">
        <w:rPr>
          <w:rFonts w:ascii="Arial" w:hAnsi="Arial" w:cs="Arial"/>
          <w:sz w:val="24"/>
          <w:szCs w:val="24"/>
        </w:rPr>
        <w:t xml:space="preserve">de facto </w:t>
      </w:r>
      <w:r w:rsidR="009627FA" w:rsidRPr="00185AAF">
        <w:rPr>
          <w:rFonts w:ascii="Arial" w:hAnsi="Arial" w:cs="Arial"/>
          <w:sz w:val="24"/>
          <w:szCs w:val="24"/>
        </w:rPr>
        <w:t xml:space="preserve">por </w:t>
      </w:r>
      <w:r w:rsidR="009627FA" w:rsidRPr="00185AAF">
        <w:rPr>
          <w:rFonts w:ascii="Arial" w:hAnsi="Arial" w:cs="Arial"/>
          <w:sz w:val="24"/>
          <w:szCs w:val="24"/>
        </w:rPr>
        <w:lastRenderedPageBreak/>
        <w:t xml:space="preserve">qualquer restrição </w:t>
      </w:r>
      <w:r w:rsidRPr="00185AAF">
        <w:rPr>
          <w:rFonts w:ascii="Arial" w:hAnsi="Arial" w:cs="Arial"/>
          <w:sz w:val="24"/>
          <w:szCs w:val="24"/>
        </w:rPr>
        <w:t>geopolítica</w:t>
      </w:r>
      <w:r w:rsidR="00AC295B" w:rsidRPr="00185AAF">
        <w:rPr>
          <w:rFonts w:ascii="Arial" w:hAnsi="Arial" w:cs="Arial"/>
          <w:sz w:val="24"/>
          <w:szCs w:val="24"/>
        </w:rPr>
        <w:t xml:space="preserve"> – os viventes de uma outra realidade social, a dos apelidados “1%”</w:t>
      </w:r>
      <w:r w:rsidR="009627FA" w:rsidRPr="00185AAF">
        <w:rPr>
          <w:rFonts w:ascii="Arial" w:hAnsi="Arial" w:cs="Arial"/>
          <w:sz w:val="24"/>
          <w:szCs w:val="24"/>
        </w:rPr>
        <w:t>.</w:t>
      </w:r>
    </w:p>
    <w:p w:rsidR="00FA2392" w:rsidRPr="00185AAF" w:rsidRDefault="0061538D" w:rsidP="00FC7AF6">
      <w:pPr>
        <w:spacing w:after="0" w:line="360" w:lineRule="auto"/>
        <w:ind w:firstLine="567"/>
        <w:jc w:val="both"/>
        <w:rPr>
          <w:rFonts w:ascii="Arial" w:hAnsi="Arial" w:cs="Arial"/>
          <w:sz w:val="24"/>
          <w:szCs w:val="24"/>
        </w:rPr>
      </w:pPr>
      <w:r w:rsidRPr="00185AAF">
        <w:rPr>
          <w:rFonts w:ascii="Arial" w:hAnsi="Arial" w:cs="Arial"/>
          <w:sz w:val="24"/>
          <w:szCs w:val="24"/>
        </w:rPr>
        <w:t xml:space="preserve">Como atenta Giorgio </w:t>
      </w:r>
      <w:proofErr w:type="spellStart"/>
      <w:r w:rsidRPr="00185AAF">
        <w:rPr>
          <w:rFonts w:ascii="Arial" w:hAnsi="Arial" w:cs="Arial"/>
          <w:sz w:val="24"/>
          <w:szCs w:val="24"/>
        </w:rPr>
        <w:t>Agamben</w:t>
      </w:r>
      <w:proofErr w:type="spellEnd"/>
      <w:r w:rsidRPr="00185AAF">
        <w:rPr>
          <w:rFonts w:ascii="Arial" w:hAnsi="Arial" w:cs="Arial"/>
          <w:sz w:val="24"/>
          <w:szCs w:val="24"/>
        </w:rPr>
        <w:t>, esta questão em nada é exclusiva à Teologia, à Filosofia, à Ética ou à Política: também a</w:t>
      </w:r>
      <w:r w:rsidR="00307097" w:rsidRPr="00185AAF">
        <w:rPr>
          <w:rFonts w:ascii="Arial" w:hAnsi="Arial" w:cs="Arial"/>
          <w:sz w:val="24"/>
          <w:szCs w:val="24"/>
        </w:rPr>
        <w:t>s</w:t>
      </w:r>
      <w:r w:rsidR="00402CA7" w:rsidRPr="00185AAF">
        <w:rPr>
          <w:rFonts w:ascii="Arial" w:hAnsi="Arial" w:cs="Arial"/>
          <w:sz w:val="24"/>
          <w:szCs w:val="24"/>
        </w:rPr>
        <w:t xml:space="preserve"> j</w:t>
      </w:r>
      <w:r w:rsidRPr="00185AAF">
        <w:rPr>
          <w:rFonts w:ascii="Arial" w:hAnsi="Arial" w:cs="Arial"/>
          <w:sz w:val="24"/>
          <w:szCs w:val="24"/>
        </w:rPr>
        <w:t>urisprudência</w:t>
      </w:r>
      <w:r w:rsidR="00307097" w:rsidRPr="00185AAF">
        <w:rPr>
          <w:rFonts w:ascii="Arial" w:hAnsi="Arial" w:cs="Arial"/>
          <w:sz w:val="24"/>
          <w:szCs w:val="24"/>
        </w:rPr>
        <w:t>s judicial e dogmática</w:t>
      </w:r>
      <w:r w:rsidRPr="00185AAF">
        <w:rPr>
          <w:rFonts w:ascii="Arial" w:hAnsi="Arial" w:cs="Arial"/>
          <w:sz w:val="24"/>
          <w:szCs w:val="24"/>
        </w:rPr>
        <w:t xml:space="preserve"> se encontra</w:t>
      </w:r>
      <w:r w:rsidR="00307097" w:rsidRPr="00185AAF">
        <w:rPr>
          <w:rFonts w:ascii="Arial" w:hAnsi="Arial" w:cs="Arial"/>
          <w:sz w:val="24"/>
          <w:szCs w:val="24"/>
        </w:rPr>
        <w:t>m</w:t>
      </w:r>
      <w:r w:rsidRPr="00185AAF">
        <w:rPr>
          <w:rFonts w:ascii="Arial" w:hAnsi="Arial" w:cs="Arial"/>
          <w:sz w:val="24"/>
          <w:szCs w:val="24"/>
        </w:rPr>
        <w:t xml:space="preserve"> suspensa</w:t>
      </w:r>
      <w:r w:rsidR="00307097" w:rsidRPr="00185AAF">
        <w:rPr>
          <w:rFonts w:ascii="Arial" w:hAnsi="Arial" w:cs="Arial"/>
          <w:sz w:val="24"/>
          <w:szCs w:val="24"/>
        </w:rPr>
        <w:t>s</w:t>
      </w:r>
      <w:r w:rsidRPr="00185AAF">
        <w:rPr>
          <w:rFonts w:ascii="Arial" w:hAnsi="Arial" w:cs="Arial"/>
          <w:sz w:val="24"/>
          <w:szCs w:val="24"/>
        </w:rPr>
        <w:t xml:space="preserve"> nesta </w:t>
      </w:r>
      <w:r w:rsidR="003E1EE2">
        <w:rPr>
          <w:rFonts w:ascii="Arial" w:hAnsi="Arial" w:cs="Arial"/>
          <w:sz w:val="24"/>
          <w:szCs w:val="24"/>
        </w:rPr>
        <w:t xml:space="preserve">clássica </w:t>
      </w:r>
      <w:r w:rsidRPr="00185AAF">
        <w:rPr>
          <w:rFonts w:ascii="Arial" w:hAnsi="Arial" w:cs="Arial"/>
          <w:sz w:val="24"/>
          <w:szCs w:val="24"/>
        </w:rPr>
        <w:t>diferen</w:t>
      </w:r>
      <w:r w:rsidR="003E1EE2">
        <w:rPr>
          <w:rFonts w:ascii="Arial" w:hAnsi="Arial" w:cs="Arial"/>
          <w:sz w:val="24"/>
          <w:szCs w:val="24"/>
        </w:rPr>
        <w:t>cia</w:t>
      </w:r>
      <w:r w:rsidRPr="00185AAF">
        <w:rPr>
          <w:rFonts w:ascii="Arial" w:hAnsi="Arial" w:cs="Arial"/>
          <w:sz w:val="24"/>
          <w:szCs w:val="24"/>
        </w:rPr>
        <w:t>ç</w:t>
      </w:r>
      <w:r w:rsidR="003E1EE2">
        <w:rPr>
          <w:rFonts w:ascii="Arial" w:hAnsi="Arial" w:cs="Arial"/>
          <w:sz w:val="24"/>
          <w:szCs w:val="24"/>
        </w:rPr>
        <w:t>ão</w:t>
      </w:r>
      <w:r w:rsidRPr="00185AAF">
        <w:rPr>
          <w:rFonts w:ascii="Arial" w:hAnsi="Arial" w:cs="Arial"/>
          <w:sz w:val="24"/>
          <w:szCs w:val="24"/>
        </w:rPr>
        <w:t xml:space="preserve"> entre o </w:t>
      </w:r>
      <w:r w:rsidR="003E1EE2">
        <w:rPr>
          <w:rFonts w:ascii="Arial" w:hAnsi="Arial" w:cs="Arial"/>
          <w:sz w:val="24"/>
          <w:szCs w:val="24"/>
        </w:rPr>
        <w:t>«</w:t>
      </w:r>
      <w:r w:rsidRPr="00185AAF">
        <w:rPr>
          <w:rFonts w:ascii="Arial" w:hAnsi="Arial" w:cs="Arial"/>
          <w:sz w:val="24"/>
          <w:szCs w:val="24"/>
        </w:rPr>
        <w:t>homem</w:t>
      </w:r>
      <w:r w:rsidR="003E1EE2">
        <w:rPr>
          <w:rFonts w:ascii="Arial" w:hAnsi="Arial" w:cs="Arial"/>
          <w:sz w:val="24"/>
          <w:szCs w:val="24"/>
        </w:rPr>
        <w:t>»</w:t>
      </w:r>
      <w:r w:rsidRPr="00185AAF">
        <w:rPr>
          <w:rFonts w:ascii="Arial" w:hAnsi="Arial" w:cs="Arial"/>
          <w:sz w:val="24"/>
          <w:szCs w:val="24"/>
        </w:rPr>
        <w:t xml:space="preserve"> e o </w:t>
      </w:r>
      <w:r w:rsidR="003E1EE2">
        <w:rPr>
          <w:rFonts w:ascii="Arial" w:hAnsi="Arial" w:cs="Arial"/>
          <w:sz w:val="24"/>
          <w:szCs w:val="24"/>
        </w:rPr>
        <w:t>«</w:t>
      </w:r>
      <w:r w:rsidRPr="00185AAF">
        <w:rPr>
          <w:rFonts w:ascii="Arial" w:hAnsi="Arial" w:cs="Arial"/>
          <w:sz w:val="24"/>
          <w:szCs w:val="24"/>
        </w:rPr>
        <w:t>animal</w:t>
      </w:r>
      <w:r w:rsidR="003E1EE2">
        <w:rPr>
          <w:rFonts w:ascii="Arial" w:hAnsi="Arial" w:cs="Arial"/>
          <w:sz w:val="24"/>
          <w:szCs w:val="24"/>
        </w:rPr>
        <w:t>»</w:t>
      </w:r>
      <w:r w:rsidRPr="00185AAF">
        <w:rPr>
          <w:rFonts w:ascii="Arial" w:hAnsi="Arial" w:cs="Arial"/>
          <w:sz w:val="24"/>
          <w:szCs w:val="24"/>
        </w:rPr>
        <w:t>, consistindo n</w:t>
      </w:r>
      <w:r w:rsidR="00D3462D" w:rsidRPr="00185AAF">
        <w:rPr>
          <w:rFonts w:ascii="Arial" w:hAnsi="Arial" w:cs="Arial"/>
          <w:sz w:val="24"/>
          <w:szCs w:val="24"/>
        </w:rPr>
        <w:t xml:space="preserve">o fundo </w:t>
      </w:r>
      <w:r w:rsidRPr="00185AAF">
        <w:rPr>
          <w:rFonts w:ascii="Arial" w:hAnsi="Arial" w:cs="Arial"/>
          <w:sz w:val="24"/>
          <w:szCs w:val="24"/>
        </w:rPr>
        <w:t xml:space="preserve">uma experiência </w:t>
      </w:r>
      <w:r w:rsidRPr="00185AAF">
        <w:rPr>
          <w:rFonts w:ascii="Arial" w:hAnsi="Arial" w:cs="Arial"/>
          <w:i/>
          <w:sz w:val="24"/>
          <w:szCs w:val="24"/>
        </w:rPr>
        <w:t>de</w:t>
      </w:r>
      <w:r w:rsidRPr="00185AAF">
        <w:rPr>
          <w:rFonts w:ascii="Arial" w:hAnsi="Arial" w:cs="Arial"/>
          <w:sz w:val="24"/>
          <w:szCs w:val="24"/>
        </w:rPr>
        <w:t xml:space="preserve"> </w:t>
      </w:r>
      <w:proofErr w:type="spellStart"/>
      <w:r w:rsidRPr="00185AAF">
        <w:rPr>
          <w:rFonts w:ascii="Arial" w:hAnsi="Arial" w:cs="Arial"/>
          <w:i/>
          <w:sz w:val="24"/>
          <w:szCs w:val="24"/>
        </w:rPr>
        <w:t>hominis</w:t>
      </w:r>
      <w:proofErr w:type="spellEnd"/>
      <w:r w:rsidRPr="00185AAF">
        <w:rPr>
          <w:rFonts w:ascii="Arial" w:hAnsi="Arial" w:cs="Arial"/>
          <w:sz w:val="24"/>
          <w:szCs w:val="24"/>
        </w:rPr>
        <w:t xml:space="preserve"> </w:t>
      </w:r>
      <w:r w:rsidRPr="00185AAF">
        <w:rPr>
          <w:rFonts w:ascii="Arial" w:hAnsi="Arial" w:cs="Arial"/>
          <w:i/>
          <w:sz w:val="24"/>
          <w:szCs w:val="24"/>
        </w:rPr>
        <w:t>natura</w:t>
      </w:r>
      <w:r w:rsidRPr="00185AAF">
        <w:rPr>
          <w:rFonts w:ascii="Arial" w:hAnsi="Arial" w:cs="Arial"/>
          <w:sz w:val="24"/>
          <w:szCs w:val="24"/>
        </w:rPr>
        <w:t>.</w:t>
      </w:r>
      <w:r w:rsidRPr="00185AAF">
        <w:rPr>
          <w:rStyle w:val="Refdenotaderodap"/>
          <w:rFonts w:ascii="Arial" w:hAnsi="Arial" w:cs="Arial"/>
          <w:sz w:val="24"/>
          <w:szCs w:val="24"/>
        </w:rPr>
        <w:footnoteReference w:id="29"/>
      </w:r>
      <w:r w:rsidR="00F156A4" w:rsidRPr="00185AAF">
        <w:rPr>
          <w:rFonts w:ascii="Arial" w:eastAsia="GretaText-Regular" w:hAnsi="Arial" w:cs="Arial"/>
          <w:sz w:val="24"/>
          <w:szCs w:val="24"/>
        </w:rPr>
        <w:t xml:space="preserve"> Em nada nos é despicienda a entretanto</w:t>
      </w:r>
      <w:r w:rsidR="00D3462D" w:rsidRPr="00185AAF">
        <w:rPr>
          <w:rFonts w:ascii="Arial" w:eastAsia="GretaText-Regular" w:hAnsi="Arial" w:cs="Arial"/>
          <w:sz w:val="24"/>
          <w:szCs w:val="24"/>
        </w:rPr>
        <w:t xml:space="preserve"> popularizada </w:t>
      </w:r>
      <w:r w:rsidR="005C6060" w:rsidRPr="00185AAF">
        <w:rPr>
          <w:rFonts w:ascii="Arial" w:eastAsia="GretaText-Regular" w:hAnsi="Arial" w:cs="Arial"/>
          <w:sz w:val="24"/>
          <w:szCs w:val="24"/>
        </w:rPr>
        <w:t xml:space="preserve">figura do </w:t>
      </w:r>
      <w:r w:rsidR="00F156A4" w:rsidRPr="00185AAF">
        <w:rPr>
          <w:rFonts w:ascii="Arial" w:eastAsia="GretaText-Regular" w:hAnsi="Arial" w:cs="Arial"/>
          <w:sz w:val="24"/>
          <w:szCs w:val="24"/>
        </w:rPr>
        <w:t>«</w:t>
      </w:r>
      <w:r w:rsidR="005C6060" w:rsidRPr="00185AAF">
        <w:rPr>
          <w:rFonts w:ascii="Arial" w:eastAsia="GretaText-Regular" w:hAnsi="Arial" w:cs="Arial"/>
          <w:i/>
          <w:sz w:val="24"/>
          <w:szCs w:val="24"/>
        </w:rPr>
        <w:t xml:space="preserve">homo </w:t>
      </w:r>
      <w:proofErr w:type="spellStart"/>
      <w:r w:rsidR="005C6060" w:rsidRPr="00185AAF">
        <w:rPr>
          <w:rFonts w:ascii="Arial" w:eastAsia="GretaText-Regular" w:hAnsi="Arial" w:cs="Arial"/>
          <w:i/>
          <w:sz w:val="24"/>
          <w:szCs w:val="24"/>
        </w:rPr>
        <w:t>sacer</w:t>
      </w:r>
      <w:proofErr w:type="spellEnd"/>
      <w:r w:rsidR="00F156A4" w:rsidRPr="00185AAF">
        <w:rPr>
          <w:rFonts w:ascii="Arial" w:eastAsia="GretaText-Regular" w:hAnsi="Arial" w:cs="Arial"/>
          <w:sz w:val="24"/>
          <w:szCs w:val="24"/>
        </w:rPr>
        <w:t>»</w:t>
      </w:r>
      <w:r w:rsidR="005C6060" w:rsidRPr="00185AAF">
        <w:rPr>
          <w:rStyle w:val="Refdenotaderodap"/>
          <w:rFonts w:ascii="Arial" w:eastAsia="GretaText-Regular" w:hAnsi="Arial" w:cs="Arial"/>
          <w:sz w:val="24"/>
          <w:szCs w:val="24"/>
        </w:rPr>
        <w:footnoteReference w:id="30"/>
      </w:r>
      <w:r w:rsidR="00471EDF" w:rsidRPr="00185AAF">
        <w:rPr>
          <w:rFonts w:ascii="Arial" w:eastAsia="GretaText-Regular" w:hAnsi="Arial" w:cs="Arial"/>
          <w:sz w:val="24"/>
          <w:szCs w:val="24"/>
        </w:rPr>
        <w:t xml:space="preserve"> e o correlacionado significado biopolítico do </w:t>
      </w:r>
      <w:r w:rsidR="003F00BC" w:rsidRPr="00185AAF">
        <w:rPr>
          <w:rFonts w:ascii="Arial" w:eastAsia="GretaText-Regular" w:hAnsi="Arial" w:cs="Arial"/>
          <w:sz w:val="24"/>
          <w:szCs w:val="24"/>
        </w:rPr>
        <w:t>«</w:t>
      </w:r>
      <w:r w:rsidR="00471EDF" w:rsidRPr="00185AAF">
        <w:rPr>
          <w:rFonts w:ascii="Arial" w:eastAsia="GretaText-Regular" w:hAnsi="Arial" w:cs="Arial"/>
          <w:sz w:val="24"/>
          <w:szCs w:val="24"/>
        </w:rPr>
        <w:t>estado de exceção</w:t>
      </w:r>
      <w:r w:rsidR="003F00BC" w:rsidRPr="00185AAF">
        <w:rPr>
          <w:rFonts w:ascii="Arial" w:eastAsia="GretaText-Regular" w:hAnsi="Arial" w:cs="Arial"/>
          <w:sz w:val="24"/>
          <w:szCs w:val="24"/>
        </w:rPr>
        <w:t>»</w:t>
      </w:r>
      <w:r w:rsidR="00471EDF" w:rsidRPr="00185AAF">
        <w:rPr>
          <w:rFonts w:ascii="Arial" w:eastAsia="GretaText-Regular" w:hAnsi="Arial" w:cs="Arial"/>
          <w:sz w:val="24"/>
          <w:szCs w:val="24"/>
        </w:rPr>
        <w:t>, a</w:t>
      </w:r>
      <w:r w:rsidR="00FA2392" w:rsidRPr="00185AAF">
        <w:rPr>
          <w:rFonts w:ascii="Arial" w:hAnsi="Arial" w:cs="Arial"/>
          <w:sz w:val="24"/>
          <w:szCs w:val="24"/>
        </w:rPr>
        <w:t xml:space="preserve"> “estrutura original na qual o direito integra em si o vivente através da sua própria suspensão”</w:t>
      </w:r>
      <w:r w:rsidR="00471EDF" w:rsidRPr="00185AAF">
        <w:rPr>
          <w:rFonts w:ascii="Arial" w:hAnsi="Arial" w:cs="Arial"/>
          <w:sz w:val="24"/>
          <w:szCs w:val="24"/>
        </w:rPr>
        <w:t>.</w:t>
      </w:r>
      <w:r w:rsidR="00D01028">
        <w:rPr>
          <w:rStyle w:val="Refdenotaderodap"/>
          <w:rFonts w:ascii="Arial" w:hAnsi="Arial" w:cs="Arial"/>
          <w:sz w:val="24"/>
          <w:szCs w:val="24"/>
        </w:rPr>
        <w:footnoteReference w:id="31"/>
      </w:r>
      <w:r w:rsidR="00471EDF" w:rsidRPr="00185AAF">
        <w:rPr>
          <w:rFonts w:ascii="Arial" w:hAnsi="Arial" w:cs="Arial"/>
          <w:sz w:val="24"/>
          <w:szCs w:val="24"/>
        </w:rPr>
        <w:t xml:space="preserve"> </w:t>
      </w:r>
      <w:r w:rsidR="00471EDF" w:rsidRPr="00185AAF">
        <w:rPr>
          <w:rFonts w:ascii="Arial" w:hAnsi="Arial" w:cs="Arial"/>
          <w:i/>
          <w:sz w:val="24"/>
          <w:szCs w:val="24"/>
        </w:rPr>
        <w:t xml:space="preserve">Id </w:t>
      </w:r>
      <w:proofErr w:type="spellStart"/>
      <w:r w:rsidR="00471EDF" w:rsidRPr="00185AAF">
        <w:rPr>
          <w:rFonts w:ascii="Arial" w:hAnsi="Arial" w:cs="Arial"/>
          <w:i/>
          <w:sz w:val="24"/>
          <w:szCs w:val="24"/>
        </w:rPr>
        <w:t>est</w:t>
      </w:r>
      <w:proofErr w:type="spellEnd"/>
      <w:r w:rsidR="00471EDF" w:rsidRPr="00185AAF">
        <w:rPr>
          <w:rFonts w:ascii="Arial" w:hAnsi="Arial" w:cs="Arial"/>
          <w:sz w:val="24"/>
          <w:szCs w:val="24"/>
        </w:rPr>
        <w:t xml:space="preserve">, </w:t>
      </w:r>
      <w:r w:rsidR="00D426F1" w:rsidRPr="00185AAF">
        <w:rPr>
          <w:rFonts w:ascii="Arial" w:hAnsi="Arial" w:cs="Arial"/>
          <w:sz w:val="24"/>
          <w:szCs w:val="24"/>
        </w:rPr>
        <w:t>aquele</w:t>
      </w:r>
      <w:r w:rsidR="00471EDF" w:rsidRPr="00185AAF">
        <w:rPr>
          <w:rFonts w:ascii="Arial" w:hAnsi="Arial" w:cs="Arial"/>
          <w:sz w:val="24"/>
          <w:szCs w:val="24"/>
        </w:rPr>
        <w:t xml:space="preserve"> surge como uma fenda intencionada no ordenamento jurídico, uma lacuna artificial cujo propósito é o de resguardar a existência de uma norma e a sua mobilização na resolução do análogo caso jurídico concreto</w:t>
      </w:r>
      <w:r w:rsidR="00F156A4" w:rsidRPr="00185AAF">
        <w:rPr>
          <w:rFonts w:ascii="Arial" w:hAnsi="Arial" w:cs="Arial"/>
          <w:sz w:val="24"/>
          <w:szCs w:val="24"/>
        </w:rPr>
        <w:t>.</w:t>
      </w:r>
      <w:r w:rsidR="00D01028">
        <w:rPr>
          <w:rStyle w:val="Refdenotaderodap"/>
          <w:rFonts w:ascii="Arial" w:hAnsi="Arial" w:cs="Arial"/>
          <w:sz w:val="24"/>
          <w:szCs w:val="24"/>
        </w:rPr>
        <w:footnoteReference w:id="32"/>
      </w:r>
      <w:r w:rsidR="00F156A4" w:rsidRPr="00185AAF">
        <w:rPr>
          <w:rFonts w:ascii="Arial" w:hAnsi="Arial" w:cs="Arial"/>
          <w:sz w:val="24"/>
          <w:szCs w:val="24"/>
        </w:rPr>
        <w:t xml:space="preserve"> </w:t>
      </w:r>
      <w:proofErr w:type="spellStart"/>
      <w:r w:rsidR="00FA2392" w:rsidRPr="00185AAF">
        <w:rPr>
          <w:rFonts w:ascii="Arial" w:hAnsi="Arial" w:cs="Arial"/>
          <w:sz w:val="24"/>
          <w:szCs w:val="24"/>
        </w:rPr>
        <w:t>Agamben</w:t>
      </w:r>
      <w:proofErr w:type="spellEnd"/>
      <w:r w:rsidR="00FA2392" w:rsidRPr="00185AAF">
        <w:rPr>
          <w:rFonts w:ascii="Arial" w:hAnsi="Arial" w:cs="Arial"/>
          <w:sz w:val="24"/>
          <w:szCs w:val="24"/>
        </w:rPr>
        <w:t xml:space="preserve"> desig</w:t>
      </w:r>
      <w:r w:rsidR="006C482A" w:rsidRPr="00185AAF">
        <w:rPr>
          <w:rFonts w:ascii="Arial" w:hAnsi="Arial" w:cs="Arial"/>
          <w:sz w:val="24"/>
          <w:szCs w:val="24"/>
        </w:rPr>
        <w:t xml:space="preserve">na como </w:t>
      </w:r>
      <w:r w:rsidR="003F00BC" w:rsidRPr="00185AAF">
        <w:rPr>
          <w:rFonts w:ascii="Arial" w:hAnsi="Arial" w:cs="Arial"/>
          <w:sz w:val="24"/>
          <w:szCs w:val="24"/>
        </w:rPr>
        <w:t>«</w:t>
      </w:r>
      <w:r w:rsidR="006C482A" w:rsidRPr="00185AAF">
        <w:rPr>
          <w:rFonts w:ascii="Arial" w:hAnsi="Arial" w:cs="Arial"/>
          <w:sz w:val="24"/>
          <w:szCs w:val="24"/>
        </w:rPr>
        <w:t>relação de exceção</w:t>
      </w:r>
      <w:r w:rsidR="003F00BC" w:rsidRPr="00185AAF">
        <w:rPr>
          <w:rFonts w:ascii="Arial" w:hAnsi="Arial" w:cs="Arial"/>
          <w:sz w:val="24"/>
          <w:szCs w:val="24"/>
        </w:rPr>
        <w:t>»</w:t>
      </w:r>
      <w:r w:rsidR="00FA2392" w:rsidRPr="00185AAF">
        <w:rPr>
          <w:rFonts w:ascii="Arial" w:hAnsi="Arial" w:cs="Arial"/>
          <w:sz w:val="24"/>
          <w:szCs w:val="24"/>
        </w:rPr>
        <w:t xml:space="preserve"> o modo </w:t>
      </w:r>
      <w:r w:rsidR="00F156A4" w:rsidRPr="00185AAF">
        <w:rPr>
          <w:rFonts w:ascii="Arial" w:hAnsi="Arial" w:cs="Arial"/>
          <w:sz w:val="24"/>
          <w:szCs w:val="24"/>
        </w:rPr>
        <w:t>como</w:t>
      </w:r>
      <w:r w:rsidR="00FA2392" w:rsidRPr="00185AAF">
        <w:rPr>
          <w:rFonts w:ascii="Arial" w:hAnsi="Arial" w:cs="Arial"/>
          <w:sz w:val="24"/>
          <w:szCs w:val="24"/>
        </w:rPr>
        <w:t xml:space="preserve"> algo é incluído unicamente através da s</w:t>
      </w:r>
      <w:r w:rsidR="006C482A" w:rsidRPr="00185AAF">
        <w:rPr>
          <w:rFonts w:ascii="Arial" w:hAnsi="Arial" w:cs="Arial"/>
          <w:sz w:val="24"/>
          <w:szCs w:val="24"/>
        </w:rPr>
        <w:t>ua exclusão. Note-se que a exce</w:t>
      </w:r>
      <w:r w:rsidR="00FA2392" w:rsidRPr="00185AAF">
        <w:rPr>
          <w:rFonts w:ascii="Arial" w:hAnsi="Arial" w:cs="Arial"/>
          <w:sz w:val="24"/>
          <w:szCs w:val="24"/>
        </w:rPr>
        <w:t>ção é uma forma de exclusão: exclui-se da regra geral um caso individual</w:t>
      </w:r>
      <w:r w:rsidR="00F156A4" w:rsidRPr="00185AAF">
        <w:rPr>
          <w:rFonts w:ascii="Arial" w:hAnsi="Arial" w:cs="Arial"/>
          <w:sz w:val="24"/>
          <w:szCs w:val="24"/>
        </w:rPr>
        <w:t>, sendo</w:t>
      </w:r>
      <w:r w:rsidR="00FA2392" w:rsidRPr="00185AAF">
        <w:rPr>
          <w:rFonts w:ascii="Arial" w:hAnsi="Arial" w:cs="Arial"/>
          <w:sz w:val="24"/>
          <w:szCs w:val="24"/>
        </w:rPr>
        <w:t xml:space="preserve"> a</w:t>
      </w:r>
      <w:r w:rsidR="00F156A4" w:rsidRPr="00185AAF">
        <w:rPr>
          <w:rFonts w:ascii="Arial" w:hAnsi="Arial" w:cs="Arial"/>
          <w:sz w:val="24"/>
          <w:szCs w:val="24"/>
        </w:rPr>
        <w:t xml:space="preserve"> regra</w:t>
      </w:r>
      <w:r w:rsidR="006C482A" w:rsidRPr="00185AAF">
        <w:rPr>
          <w:rFonts w:ascii="Arial" w:hAnsi="Arial" w:cs="Arial"/>
          <w:sz w:val="24"/>
          <w:szCs w:val="24"/>
        </w:rPr>
        <w:t xml:space="preserve"> mobilizada para a exce</w:t>
      </w:r>
      <w:r w:rsidR="00FA2392" w:rsidRPr="00185AAF">
        <w:rPr>
          <w:rFonts w:ascii="Arial" w:hAnsi="Arial" w:cs="Arial"/>
          <w:sz w:val="24"/>
          <w:szCs w:val="24"/>
        </w:rPr>
        <w:t>ção ao não lhe ser aplica</w:t>
      </w:r>
      <w:r w:rsidR="006C482A" w:rsidRPr="00185AAF">
        <w:rPr>
          <w:rFonts w:ascii="Arial" w:hAnsi="Arial" w:cs="Arial"/>
          <w:sz w:val="24"/>
          <w:szCs w:val="24"/>
        </w:rPr>
        <w:t>da</w:t>
      </w:r>
      <w:r w:rsidR="00FA2392" w:rsidRPr="00185AAF">
        <w:rPr>
          <w:rFonts w:ascii="Arial" w:hAnsi="Arial" w:cs="Arial"/>
          <w:sz w:val="24"/>
          <w:szCs w:val="24"/>
        </w:rPr>
        <w:t>. Tal situação tem a peculiar qualidade de não poder ser definida nem como uma situação de facto nem como uma de direito, sendo destarte caracterizada pelo paradoxo da indistinção instituída entre os dois. Não é um facto dado só se originar através da suspensão da regra, todavia também não é um caso jurídico completo/típico, mesmo que haja lugar para a coercibilidade juridicamente mediada.</w:t>
      </w:r>
      <w:r w:rsidR="00D01028">
        <w:rPr>
          <w:rStyle w:val="Refdenotaderodap"/>
          <w:rFonts w:ascii="Arial" w:hAnsi="Arial" w:cs="Arial"/>
          <w:sz w:val="24"/>
          <w:szCs w:val="24"/>
        </w:rPr>
        <w:footnoteReference w:id="33"/>
      </w:r>
    </w:p>
    <w:p w:rsidR="00FA2392" w:rsidRPr="00185AAF" w:rsidRDefault="006C482A" w:rsidP="00FC7AF6">
      <w:pPr>
        <w:spacing w:after="0" w:line="360" w:lineRule="auto"/>
        <w:ind w:firstLine="567"/>
        <w:jc w:val="both"/>
        <w:rPr>
          <w:rFonts w:ascii="Arial" w:hAnsi="Arial" w:cs="Arial"/>
          <w:sz w:val="24"/>
          <w:szCs w:val="24"/>
        </w:rPr>
      </w:pPr>
      <w:r w:rsidRPr="00185AAF">
        <w:rPr>
          <w:rFonts w:ascii="Arial" w:hAnsi="Arial" w:cs="Arial"/>
          <w:sz w:val="24"/>
          <w:szCs w:val="24"/>
        </w:rPr>
        <w:t>Pressupondo a exce</w:t>
      </w:r>
      <w:r w:rsidR="00FA2392" w:rsidRPr="00185AAF">
        <w:rPr>
          <w:rFonts w:ascii="Arial" w:hAnsi="Arial" w:cs="Arial"/>
          <w:sz w:val="24"/>
          <w:szCs w:val="24"/>
        </w:rPr>
        <w:t xml:space="preserve">ção como estruturante da Soberania, </w:t>
      </w:r>
      <w:proofErr w:type="spellStart"/>
      <w:r w:rsidR="00FA2392" w:rsidRPr="00185AAF">
        <w:rPr>
          <w:rFonts w:ascii="Arial" w:hAnsi="Arial" w:cs="Arial"/>
          <w:sz w:val="24"/>
          <w:szCs w:val="24"/>
        </w:rPr>
        <w:t>Agamben</w:t>
      </w:r>
      <w:proofErr w:type="spellEnd"/>
      <w:r w:rsidR="00FA2392" w:rsidRPr="00185AAF">
        <w:rPr>
          <w:rFonts w:ascii="Arial" w:hAnsi="Arial" w:cs="Arial"/>
          <w:sz w:val="24"/>
          <w:szCs w:val="24"/>
        </w:rPr>
        <w:t xml:space="preserve"> </w:t>
      </w:r>
      <w:r w:rsidR="003F00BC" w:rsidRPr="00185AAF">
        <w:rPr>
          <w:rFonts w:ascii="Arial" w:hAnsi="Arial" w:cs="Arial"/>
          <w:sz w:val="24"/>
          <w:szCs w:val="24"/>
        </w:rPr>
        <w:t>propugna</w:t>
      </w:r>
      <w:r w:rsidR="00FA2392" w:rsidRPr="00185AAF">
        <w:rPr>
          <w:rFonts w:ascii="Arial" w:hAnsi="Arial" w:cs="Arial"/>
          <w:sz w:val="24"/>
          <w:szCs w:val="24"/>
        </w:rPr>
        <w:t xml:space="preserve"> que esta é o complexo original pelo qual o Direito se reputa à vida e em si a inclui, através da suspensão da mesma. É através desta potencialidade de </w:t>
      </w:r>
      <w:r w:rsidR="00FA2392" w:rsidRPr="00185AAF">
        <w:rPr>
          <w:rFonts w:ascii="Arial" w:hAnsi="Arial" w:cs="Arial"/>
          <w:i/>
          <w:sz w:val="24"/>
          <w:szCs w:val="24"/>
        </w:rPr>
        <w:t>banir</w:t>
      </w:r>
      <w:r w:rsidR="00FA2392" w:rsidRPr="00185AAF">
        <w:rPr>
          <w:rFonts w:ascii="Arial" w:hAnsi="Arial" w:cs="Arial"/>
          <w:sz w:val="24"/>
          <w:szCs w:val="24"/>
        </w:rPr>
        <w:t xml:space="preserve"> (Jean-</w:t>
      </w:r>
      <w:proofErr w:type="spellStart"/>
      <w:r w:rsidR="00FA2392" w:rsidRPr="00185AAF">
        <w:rPr>
          <w:rFonts w:ascii="Arial" w:hAnsi="Arial" w:cs="Arial"/>
          <w:sz w:val="24"/>
          <w:szCs w:val="24"/>
        </w:rPr>
        <w:t>Luc</w:t>
      </w:r>
      <w:proofErr w:type="spellEnd"/>
      <w:r w:rsidR="00FA2392" w:rsidRPr="00185AAF">
        <w:rPr>
          <w:rFonts w:ascii="Arial" w:hAnsi="Arial" w:cs="Arial"/>
          <w:sz w:val="24"/>
          <w:szCs w:val="24"/>
        </w:rPr>
        <w:t xml:space="preserve"> Nancy) que a Lei prevalece na sua privação, sendo mobilizada através da sua não-aplicação. Aquele que está banido não se </w:t>
      </w:r>
      <w:r w:rsidR="00FA2392" w:rsidRPr="00185AAF">
        <w:rPr>
          <w:rFonts w:ascii="Arial" w:hAnsi="Arial" w:cs="Arial"/>
          <w:sz w:val="24"/>
          <w:szCs w:val="24"/>
        </w:rPr>
        <w:lastRenderedPageBreak/>
        <w:t>encontra em simples indiferença para com a Lei, mas sim veramente abandonado por esta, deixado no ameaçante limbo da indistinção entre direito e vida. Não se pode assim determinar se tal sujeito se encontra incluído na ou excluído da ordem jurídica.</w:t>
      </w:r>
      <w:r w:rsidR="00E61504">
        <w:rPr>
          <w:rStyle w:val="Refdenotaderodap"/>
          <w:rFonts w:ascii="Arial" w:hAnsi="Arial" w:cs="Arial"/>
          <w:sz w:val="24"/>
          <w:szCs w:val="24"/>
        </w:rPr>
        <w:footnoteReference w:id="34"/>
      </w:r>
      <w:r w:rsidR="00A47767" w:rsidRPr="00185AAF">
        <w:rPr>
          <w:rFonts w:ascii="Arial" w:hAnsi="Arial" w:cs="Arial"/>
          <w:sz w:val="24"/>
          <w:szCs w:val="24"/>
        </w:rPr>
        <w:t xml:space="preserve"> </w:t>
      </w:r>
      <w:r w:rsidR="003109B2" w:rsidRPr="00185AAF">
        <w:rPr>
          <w:rFonts w:ascii="Arial" w:hAnsi="Arial" w:cs="Arial"/>
          <w:sz w:val="24"/>
          <w:szCs w:val="24"/>
        </w:rPr>
        <w:t>Ainda d</w:t>
      </w:r>
      <w:r w:rsidR="00AF6156" w:rsidRPr="00185AAF">
        <w:rPr>
          <w:rFonts w:ascii="Arial" w:hAnsi="Arial" w:cs="Arial"/>
          <w:sz w:val="24"/>
          <w:szCs w:val="24"/>
        </w:rPr>
        <w:t xml:space="preserve">e acordo com o </w:t>
      </w:r>
      <w:proofErr w:type="spellStart"/>
      <w:r w:rsidR="0080168A" w:rsidRPr="00185AAF">
        <w:rPr>
          <w:rFonts w:ascii="Arial" w:hAnsi="Arial" w:cs="Arial"/>
          <w:sz w:val="24"/>
          <w:szCs w:val="24"/>
        </w:rPr>
        <w:t>jus</w:t>
      </w:r>
      <w:r w:rsidR="009058D9" w:rsidRPr="00185AAF">
        <w:rPr>
          <w:rFonts w:ascii="Arial" w:hAnsi="Arial" w:cs="Arial"/>
          <w:sz w:val="24"/>
          <w:szCs w:val="24"/>
        </w:rPr>
        <w:t>filósofo</w:t>
      </w:r>
      <w:proofErr w:type="spellEnd"/>
      <w:r w:rsidR="00AF6156" w:rsidRPr="00185AAF">
        <w:rPr>
          <w:rFonts w:ascii="Arial" w:hAnsi="Arial" w:cs="Arial"/>
          <w:sz w:val="24"/>
          <w:szCs w:val="24"/>
        </w:rPr>
        <w:t xml:space="preserve"> italiano, o sistema jurídico toma como eixo dois componentes heterogéneos, mas coordenados: a </w:t>
      </w:r>
      <w:proofErr w:type="spellStart"/>
      <w:r w:rsidR="00AF6156" w:rsidRPr="00185AAF">
        <w:rPr>
          <w:rFonts w:ascii="Arial" w:hAnsi="Arial" w:cs="Arial"/>
          <w:i/>
          <w:sz w:val="24"/>
          <w:szCs w:val="24"/>
        </w:rPr>
        <w:t>potestas</w:t>
      </w:r>
      <w:proofErr w:type="spellEnd"/>
      <w:r w:rsidR="00AF6156" w:rsidRPr="00185AAF">
        <w:rPr>
          <w:rFonts w:ascii="Arial" w:hAnsi="Arial" w:cs="Arial"/>
          <w:sz w:val="24"/>
          <w:szCs w:val="24"/>
        </w:rPr>
        <w:t xml:space="preserve"> (elemento normativo e jurídico </w:t>
      </w:r>
      <w:proofErr w:type="spellStart"/>
      <w:r w:rsidR="00AF6156" w:rsidRPr="00185AAF">
        <w:rPr>
          <w:rFonts w:ascii="Arial" w:hAnsi="Arial" w:cs="Arial"/>
          <w:i/>
          <w:sz w:val="24"/>
          <w:szCs w:val="24"/>
        </w:rPr>
        <w:t>stricto</w:t>
      </w:r>
      <w:proofErr w:type="spellEnd"/>
      <w:r w:rsidR="00AF6156" w:rsidRPr="00185AAF">
        <w:rPr>
          <w:rFonts w:ascii="Arial" w:hAnsi="Arial" w:cs="Arial"/>
          <w:i/>
          <w:sz w:val="24"/>
          <w:szCs w:val="24"/>
        </w:rPr>
        <w:t xml:space="preserve"> </w:t>
      </w:r>
      <w:proofErr w:type="spellStart"/>
      <w:r w:rsidR="00AF6156" w:rsidRPr="00185AAF">
        <w:rPr>
          <w:rFonts w:ascii="Arial" w:hAnsi="Arial" w:cs="Arial"/>
          <w:i/>
          <w:sz w:val="24"/>
          <w:szCs w:val="24"/>
        </w:rPr>
        <w:t>sensu</w:t>
      </w:r>
      <w:proofErr w:type="spellEnd"/>
      <w:r w:rsidR="00AF6156" w:rsidRPr="00185AAF">
        <w:rPr>
          <w:rFonts w:ascii="Arial" w:hAnsi="Arial" w:cs="Arial"/>
          <w:sz w:val="24"/>
          <w:szCs w:val="24"/>
        </w:rPr>
        <w:t xml:space="preserve">) e a </w:t>
      </w:r>
      <w:proofErr w:type="spellStart"/>
      <w:r w:rsidR="00AF6156" w:rsidRPr="00185AAF">
        <w:rPr>
          <w:rFonts w:ascii="Arial" w:hAnsi="Arial" w:cs="Arial"/>
          <w:i/>
          <w:sz w:val="24"/>
          <w:szCs w:val="24"/>
        </w:rPr>
        <w:t>auctoritas</w:t>
      </w:r>
      <w:proofErr w:type="spellEnd"/>
      <w:r w:rsidR="00AF6156" w:rsidRPr="00185AAF">
        <w:rPr>
          <w:rFonts w:ascii="Arial" w:hAnsi="Arial" w:cs="Arial"/>
          <w:sz w:val="24"/>
          <w:szCs w:val="24"/>
        </w:rPr>
        <w:t xml:space="preserve"> (elemento </w:t>
      </w:r>
      <w:proofErr w:type="spellStart"/>
      <w:r w:rsidR="00AF6156" w:rsidRPr="00185AAF">
        <w:rPr>
          <w:rFonts w:ascii="Arial" w:hAnsi="Arial" w:cs="Arial"/>
          <w:sz w:val="24"/>
          <w:szCs w:val="24"/>
        </w:rPr>
        <w:t>anómico</w:t>
      </w:r>
      <w:proofErr w:type="spellEnd"/>
      <w:r w:rsidR="00AF6156" w:rsidRPr="00185AAF">
        <w:rPr>
          <w:rFonts w:ascii="Arial" w:hAnsi="Arial" w:cs="Arial"/>
          <w:sz w:val="24"/>
          <w:szCs w:val="24"/>
        </w:rPr>
        <w:t xml:space="preserve"> e </w:t>
      </w:r>
      <w:proofErr w:type="spellStart"/>
      <w:r w:rsidR="00AF6156" w:rsidRPr="00185AAF">
        <w:rPr>
          <w:rFonts w:ascii="Arial" w:hAnsi="Arial" w:cs="Arial"/>
          <w:sz w:val="24"/>
          <w:szCs w:val="24"/>
        </w:rPr>
        <w:t>metajurídico</w:t>
      </w:r>
      <w:proofErr w:type="spellEnd"/>
      <w:r w:rsidR="00AF6156" w:rsidRPr="00185AAF">
        <w:rPr>
          <w:rFonts w:ascii="Arial" w:hAnsi="Arial" w:cs="Arial"/>
          <w:sz w:val="24"/>
          <w:szCs w:val="24"/>
        </w:rPr>
        <w:t xml:space="preserve">). O primeiro precisa do segundo para se poder realizar, mas este só se afirma veramente através de uma relação de validação ou suspensão para com aquele. O estado de exceção é precisamente o ponto que institui um quadro de </w:t>
      </w:r>
      <w:proofErr w:type="spellStart"/>
      <w:r w:rsidR="00AF6156" w:rsidRPr="00185AAF">
        <w:rPr>
          <w:rFonts w:ascii="Arial" w:hAnsi="Arial" w:cs="Arial"/>
          <w:sz w:val="24"/>
          <w:szCs w:val="24"/>
        </w:rPr>
        <w:t>indecidibilidade</w:t>
      </w:r>
      <w:proofErr w:type="spellEnd"/>
      <w:r w:rsidR="00AF6156" w:rsidRPr="00185AAF">
        <w:rPr>
          <w:rFonts w:ascii="Arial" w:hAnsi="Arial" w:cs="Arial"/>
          <w:sz w:val="24"/>
          <w:szCs w:val="24"/>
        </w:rPr>
        <w:t xml:space="preserve"> entre a </w:t>
      </w:r>
      <w:proofErr w:type="spellStart"/>
      <w:r w:rsidR="00AF6156" w:rsidRPr="00185AAF">
        <w:rPr>
          <w:rFonts w:ascii="Arial" w:hAnsi="Arial" w:cs="Arial"/>
          <w:i/>
          <w:sz w:val="24"/>
          <w:szCs w:val="24"/>
        </w:rPr>
        <w:t>auctoritas</w:t>
      </w:r>
      <w:proofErr w:type="spellEnd"/>
      <w:r w:rsidR="00AF6156" w:rsidRPr="00185AAF">
        <w:rPr>
          <w:rFonts w:ascii="Arial" w:hAnsi="Arial" w:cs="Arial"/>
          <w:sz w:val="24"/>
          <w:szCs w:val="24"/>
        </w:rPr>
        <w:t xml:space="preserve"> e a </w:t>
      </w:r>
      <w:proofErr w:type="spellStart"/>
      <w:r w:rsidR="00AF6156" w:rsidRPr="00185AAF">
        <w:rPr>
          <w:rFonts w:ascii="Arial" w:hAnsi="Arial" w:cs="Arial"/>
          <w:i/>
          <w:sz w:val="24"/>
          <w:szCs w:val="24"/>
        </w:rPr>
        <w:t>potestas</w:t>
      </w:r>
      <w:proofErr w:type="spellEnd"/>
      <w:r w:rsidR="00AF6156" w:rsidRPr="00185AAF">
        <w:rPr>
          <w:rFonts w:ascii="Arial" w:hAnsi="Arial" w:cs="Arial"/>
          <w:sz w:val="24"/>
          <w:szCs w:val="24"/>
        </w:rPr>
        <w:t xml:space="preserve">, entre o </w:t>
      </w:r>
      <w:r w:rsidR="00AF6156" w:rsidRPr="00185AAF">
        <w:rPr>
          <w:rFonts w:ascii="Arial" w:hAnsi="Arial" w:cs="Arial"/>
          <w:i/>
          <w:sz w:val="24"/>
          <w:szCs w:val="24"/>
        </w:rPr>
        <w:t>nomos</w:t>
      </w:r>
      <w:r w:rsidR="00AF6156" w:rsidRPr="00185AAF">
        <w:rPr>
          <w:rFonts w:ascii="Arial" w:hAnsi="Arial" w:cs="Arial"/>
          <w:sz w:val="24"/>
          <w:szCs w:val="24"/>
        </w:rPr>
        <w:t xml:space="preserve"> e a anomia.</w:t>
      </w:r>
      <w:r w:rsidR="008A123E" w:rsidRPr="00185AAF">
        <w:rPr>
          <w:rFonts w:ascii="Arial" w:hAnsi="Arial" w:cs="Arial"/>
          <w:sz w:val="24"/>
          <w:szCs w:val="24"/>
        </w:rPr>
        <w:t xml:space="preserve"> Cria-se assim uma ficção perigosa, através da qual a anomia se encontra legitimada, em que é a própria ordem jurídica que sustenta o vazio no qual a </w:t>
      </w:r>
      <w:proofErr w:type="spellStart"/>
      <w:r w:rsidR="008A123E" w:rsidRPr="00185AAF">
        <w:rPr>
          <w:rFonts w:ascii="Arial" w:hAnsi="Arial" w:cs="Arial"/>
          <w:i/>
          <w:sz w:val="24"/>
          <w:szCs w:val="24"/>
        </w:rPr>
        <w:t>auctoritas</w:t>
      </w:r>
      <w:proofErr w:type="spellEnd"/>
      <w:r w:rsidR="008A123E" w:rsidRPr="00185AAF">
        <w:rPr>
          <w:rFonts w:ascii="Arial" w:hAnsi="Arial" w:cs="Arial"/>
          <w:sz w:val="24"/>
          <w:szCs w:val="24"/>
        </w:rPr>
        <w:t xml:space="preserve"> pode agir sem restrições.</w:t>
      </w:r>
      <w:r w:rsidR="00E61504">
        <w:rPr>
          <w:rStyle w:val="Refdenotaderodap"/>
          <w:rFonts w:ascii="Arial" w:hAnsi="Arial" w:cs="Arial"/>
          <w:sz w:val="24"/>
          <w:szCs w:val="24"/>
        </w:rPr>
        <w:footnoteReference w:id="35"/>
      </w:r>
      <w:r w:rsidR="00616B3E" w:rsidRPr="00185AAF">
        <w:rPr>
          <w:rFonts w:ascii="Arial" w:hAnsi="Arial" w:cs="Arial"/>
          <w:sz w:val="24"/>
          <w:szCs w:val="24"/>
        </w:rPr>
        <w:t xml:space="preserve"> </w:t>
      </w:r>
      <w:r w:rsidR="00823BEA" w:rsidRPr="00185AAF">
        <w:rPr>
          <w:rFonts w:ascii="Arial" w:hAnsi="Arial" w:cs="Arial"/>
          <w:sz w:val="24"/>
          <w:szCs w:val="24"/>
        </w:rPr>
        <w:t xml:space="preserve">Isto permite </w:t>
      </w:r>
      <w:r w:rsidR="00616B3E" w:rsidRPr="00185AAF">
        <w:rPr>
          <w:rFonts w:ascii="Arial" w:hAnsi="Arial" w:cs="Arial"/>
          <w:sz w:val="24"/>
          <w:szCs w:val="24"/>
        </w:rPr>
        <w:t xml:space="preserve">que </w:t>
      </w:r>
      <w:r w:rsidR="00823BEA" w:rsidRPr="00185AAF">
        <w:rPr>
          <w:rFonts w:ascii="Arial" w:hAnsi="Arial" w:cs="Arial"/>
          <w:sz w:val="24"/>
          <w:szCs w:val="24"/>
        </w:rPr>
        <w:t xml:space="preserve">a máquina antropológica </w:t>
      </w:r>
      <w:r w:rsidR="00B460BF" w:rsidRPr="00185AAF">
        <w:rPr>
          <w:rFonts w:ascii="Arial" w:hAnsi="Arial" w:cs="Arial"/>
          <w:sz w:val="24"/>
          <w:szCs w:val="24"/>
        </w:rPr>
        <w:t>(</w:t>
      </w:r>
      <w:proofErr w:type="spellStart"/>
      <w:r w:rsidR="00B460BF" w:rsidRPr="00185AAF">
        <w:rPr>
          <w:rFonts w:ascii="Arial" w:hAnsi="Arial" w:cs="Arial"/>
          <w:sz w:val="24"/>
          <w:szCs w:val="24"/>
        </w:rPr>
        <w:t>trans</w:t>
      </w:r>
      <w:proofErr w:type="spellEnd"/>
      <w:r w:rsidR="00B460BF" w:rsidRPr="00185AAF">
        <w:rPr>
          <w:rFonts w:ascii="Arial" w:hAnsi="Arial" w:cs="Arial"/>
          <w:sz w:val="24"/>
          <w:szCs w:val="24"/>
        </w:rPr>
        <w:t>)</w:t>
      </w:r>
      <w:r w:rsidR="00823BEA" w:rsidRPr="00185AAF">
        <w:rPr>
          <w:rFonts w:ascii="Arial" w:hAnsi="Arial" w:cs="Arial"/>
          <w:sz w:val="24"/>
          <w:szCs w:val="24"/>
        </w:rPr>
        <w:t>modern</w:t>
      </w:r>
      <w:r w:rsidR="00CE1195" w:rsidRPr="00185AAF">
        <w:rPr>
          <w:rFonts w:ascii="Arial" w:hAnsi="Arial" w:cs="Arial"/>
          <w:sz w:val="24"/>
          <w:szCs w:val="24"/>
        </w:rPr>
        <w:t>a</w:t>
      </w:r>
      <w:r w:rsidR="00616B3E" w:rsidRPr="00185AAF">
        <w:rPr>
          <w:rFonts w:ascii="Arial" w:hAnsi="Arial" w:cs="Arial"/>
          <w:sz w:val="24"/>
          <w:szCs w:val="24"/>
        </w:rPr>
        <w:t xml:space="preserve"> opere</w:t>
      </w:r>
      <w:r w:rsidR="00823BEA" w:rsidRPr="00185AAF">
        <w:rPr>
          <w:rFonts w:ascii="Arial" w:hAnsi="Arial" w:cs="Arial"/>
          <w:sz w:val="24"/>
          <w:szCs w:val="24"/>
        </w:rPr>
        <w:t>, efetuand</w:t>
      </w:r>
      <w:r w:rsidR="00380F77" w:rsidRPr="00185AAF">
        <w:rPr>
          <w:rFonts w:ascii="Arial" w:hAnsi="Arial" w:cs="Arial"/>
          <w:sz w:val="24"/>
          <w:szCs w:val="24"/>
        </w:rPr>
        <w:t>o uma cesura ent</w:t>
      </w:r>
      <w:r w:rsidR="00AC295B" w:rsidRPr="00185AAF">
        <w:rPr>
          <w:rFonts w:ascii="Arial" w:hAnsi="Arial" w:cs="Arial"/>
          <w:sz w:val="24"/>
          <w:szCs w:val="24"/>
        </w:rPr>
        <w:t>r</w:t>
      </w:r>
      <w:r w:rsidR="00380F77" w:rsidRPr="00185AAF">
        <w:rPr>
          <w:rFonts w:ascii="Arial" w:hAnsi="Arial" w:cs="Arial"/>
          <w:sz w:val="24"/>
          <w:szCs w:val="24"/>
        </w:rPr>
        <w:t xml:space="preserve">e o Humano e o </w:t>
      </w:r>
      <w:r w:rsidR="00823BEA" w:rsidRPr="00185AAF">
        <w:rPr>
          <w:rFonts w:ascii="Arial" w:hAnsi="Arial" w:cs="Arial"/>
          <w:sz w:val="24"/>
          <w:szCs w:val="24"/>
        </w:rPr>
        <w:t>não</w:t>
      </w:r>
      <w:r w:rsidR="00CE1195" w:rsidRPr="00185AAF">
        <w:rPr>
          <w:rFonts w:ascii="Arial" w:hAnsi="Arial" w:cs="Arial"/>
          <w:sz w:val="24"/>
          <w:szCs w:val="24"/>
        </w:rPr>
        <w:t>-</w:t>
      </w:r>
      <w:r w:rsidR="004A79D7" w:rsidRPr="00185AAF">
        <w:rPr>
          <w:rFonts w:ascii="Arial" w:hAnsi="Arial" w:cs="Arial"/>
          <w:sz w:val="24"/>
          <w:szCs w:val="24"/>
        </w:rPr>
        <w:t>/sub</w:t>
      </w:r>
      <w:r w:rsidR="00CE1195" w:rsidRPr="00185AAF">
        <w:rPr>
          <w:rFonts w:ascii="Arial" w:hAnsi="Arial" w:cs="Arial"/>
          <w:sz w:val="24"/>
          <w:szCs w:val="24"/>
        </w:rPr>
        <w:t>-</w:t>
      </w:r>
      <w:r w:rsidR="00823BEA" w:rsidRPr="00185AAF">
        <w:rPr>
          <w:rFonts w:ascii="Arial" w:hAnsi="Arial" w:cs="Arial"/>
          <w:sz w:val="24"/>
          <w:szCs w:val="24"/>
        </w:rPr>
        <w:t>Humano</w:t>
      </w:r>
      <w:r w:rsidR="00616B3E" w:rsidRPr="00185AAF">
        <w:rPr>
          <w:rFonts w:ascii="Arial" w:hAnsi="Arial" w:cs="Arial"/>
          <w:sz w:val="24"/>
          <w:szCs w:val="24"/>
        </w:rPr>
        <w:t>, cr</w:t>
      </w:r>
      <w:r w:rsidR="0027463C" w:rsidRPr="00185AAF">
        <w:rPr>
          <w:rFonts w:ascii="Arial" w:hAnsi="Arial" w:cs="Arial"/>
          <w:sz w:val="24"/>
          <w:szCs w:val="24"/>
        </w:rPr>
        <w:t>iando um limbo no qual se inse</w:t>
      </w:r>
      <w:r w:rsidR="00616B3E" w:rsidRPr="00185AAF">
        <w:rPr>
          <w:rFonts w:ascii="Arial" w:hAnsi="Arial" w:cs="Arial"/>
          <w:sz w:val="24"/>
          <w:szCs w:val="24"/>
        </w:rPr>
        <w:t>r</w:t>
      </w:r>
      <w:r w:rsidR="0027463C" w:rsidRPr="00185AAF">
        <w:rPr>
          <w:rFonts w:ascii="Arial" w:hAnsi="Arial" w:cs="Arial"/>
          <w:sz w:val="24"/>
          <w:szCs w:val="24"/>
        </w:rPr>
        <w:t>em</w:t>
      </w:r>
      <w:r w:rsidR="00616B3E" w:rsidRPr="00185AAF">
        <w:rPr>
          <w:rFonts w:ascii="Arial" w:hAnsi="Arial" w:cs="Arial"/>
          <w:sz w:val="24"/>
          <w:szCs w:val="24"/>
        </w:rPr>
        <w:t xml:space="preserve"> as muitas </w:t>
      </w:r>
      <w:r w:rsidR="00616B3E" w:rsidRPr="00185AAF">
        <w:rPr>
          <w:rFonts w:ascii="Arial" w:hAnsi="Arial" w:cs="Arial"/>
          <w:i/>
          <w:sz w:val="24"/>
          <w:szCs w:val="24"/>
        </w:rPr>
        <w:t>vidas nuas</w:t>
      </w:r>
      <w:r w:rsidR="00616B3E" w:rsidRPr="00185AAF">
        <w:rPr>
          <w:rFonts w:ascii="Arial" w:hAnsi="Arial" w:cs="Arial"/>
          <w:sz w:val="24"/>
          <w:szCs w:val="24"/>
        </w:rPr>
        <w:t>,</w:t>
      </w:r>
      <w:r w:rsidR="00E61504">
        <w:rPr>
          <w:rStyle w:val="Refdenotaderodap"/>
          <w:rFonts w:ascii="Arial" w:hAnsi="Arial" w:cs="Arial"/>
          <w:sz w:val="24"/>
          <w:szCs w:val="24"/>
        </w:rPr>
        <w:footnoteReference w:id="36"/>
      </w:r>
      <w:r w:rsidR="00616B3E" w:rsidRPr="00185AAF">
        <w:rPr>
          <w:rFonts w:ascii="Arial" w:hAnsi="Arial" w:cs="Arial"/>
          <w:sz w:val="24"/>
          <w:szCs w:val="24"/>
        </w:rPr>
        <w:t xml:space="preserve"> </w:t>
      </w:r>
      <w:r w:rsidR="00616B3E" w:rsidRPr="00185AAF">
        <w:rPr>
          <w:rFonts w:ascii="Arial" w:hAnsi="Arial" w:cs="Arial"/>
          <w:i/>
          <w:sz w:val="24"/>
          <w:szCs w:val="24"/>
        </w:rPr>
        <w:t xml:space="preserve">id </w:t>
      </w:r>
      <w:proofErr w:type="spellStart"/>
      <w:r w:rsidR="00616B3E" w:rsidRPr="00185AAF">
        <w:rPr>
          <w:rFonts w:ascii="Arial" w:hAnsi="Arial" w:cs="Arial"/>
          <w:i/>
          <w:sz w:val="24"/>
          <w:szCs w:val="24"/>
        </w:rPr>
        <w:t>est</w:t>
      </w:r>
      <w:proofErr w:type="spellEnd"/>
      <w:r w:rsidR="00616B3E" w:rsidRPr="00185AAF">
        <w:rPr>
          <w:rFonts w:ascii="Arial" w:hAnsi="Arial" w:cs="Arial"/>
          <w:sz w:val="24"/>
          <w:szCs w:val="24"/>
        </w:rPr>
        <w:t xml:space="preserve">, </w:t>
      </w:r>
      <w:r w:rsidR="00CE1195" w:rsidRPr="00185AAF">
        <w:rPr>
          <w:rFonts w:ascii="Arial" w:hAnsi="Arial" w:cs="Arial"/>
          <w:sz w:val="24"/>
          <w:szCs w:val="24"/>
        </w:rPr>
        <w:t>as</w:t>
      </w:r>
      <w:r w:rsidR="00616B3E" w:rsidRPr="00185AAF">
        <w:rPr>
          <w:rFonts w:ascii="Arial" w:hAnsi="Arial" w:cs="Arial"/>
          <w:sz w:val="24"/>
          <w:szCs w:val="24"/>
        </w:rPr>
        <w:t xml:space="preserve"> que não colhem uma</w:t>
      </w:r>
      <w:r w:rsidR="00CE1195" w:rsidRPr="00185AAF">
        <w:rPr>
          <w:rFonts w:ascii="Arial" w:hAnsi="Arial" w:cs="Arial"/>
          <w:sz w:val="24"/>
          <w:szCs w:val="24"/>
        </w:rPr>
        <w:t xml:space="preserve"> representação jurídico-social n</w:t>
      </w:r>
      <w:r w:rsidR="00616B3E" w:rsidRPr="00185AAF">
        <w:rPr>
          <w:rFonts w:ascii="Arial" w:hAnsi="Arial" w:cs="Arial"/>
          <w:sz w:val="24"/>
          <w:szCs w:val="24"/>
        </w:rPr>
        <w:t>a Ordem do Simbólico.</w:t>
      </w:r>
      <w:r w:rsidR="004D6CB5" w:rsidRPr="00185AAF">
        <w:rPr>
          <w:rStyle w:val="Refdenotaderodap"/>
          <w:rFonts w:ascii="Arial" w:hAnsi="Arial" w:cs="Arial"/>
          <w:sz w:val="24"/>
          <w:szCs w:val="24"/>
        </w:rPr>
        <w:footnoteReference w:id="37"/>
      </w:r>
    </w:p>
    <w:p w:rsidR="00AE3E9F" w:rsidRPr="00185AAF" w:rsidRDefault="00B77124"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D</w:t>
      </w:r>
      <w:r w:rsidR="00D86220" w:rsidRPr="00185AAF">
        <w:rPr>
          <w:rFonts w:ascii="Arial" w:hAnsi="Arial" w:cs="Arial"/>
          <w:sz w:val="24"/>
          <w:szCs w:val="24"/>
        </w:rPr>
        <w:t xml:space="preserve">os </w:t>
      </w:r>
      <w:r w:rsidR="00D86220" w:rsidRPr="00185AAF">
        <w:rPr>
          <w:rFonts w:ascii="Arial" w:hAnsi="Arial" w:cs="Arial"/>
          <w:i/>
          <w:sz w:val="24"/>
          <w:szCs w:val="24"/>
        </w:rPr>
        <w:t>homine</w:t>
      </w:r>
      <w:r w:rsidR="007940C5" w:rsidRPr="00185AAF">
        <w:rPr>
          <w:rFonts w:ascii="Arial" w:hAnsi="Arial" w:cs="Arial"/>
          <w:i/>
          <w:sz w:val="24"/>
          <w:szCs w:val="24"/>
        </w:rPr>
        <w:t>s</w:t>
      </w:r>
      <w:r w:rsidR="00D86220" w:rsidRPr="00185AAF">
        <w:rPr>
          <w:rFonts w:ascii="Arial" w:hAnsi="Arial" w:cs="Arial"/>
          <w:i/>
          <w:sz w:val="24"/>
          <w:szCs w:val="24"/>
        </w:rPr>
        <w:t xml:space="preserve"> </w:t>
      </w:r>
      <w:proofErr w:type="spellStart"/>
      <w:r w:rsidR="00D86220" w:rsidRPr="00185AAF">
        <w:rPr>
          <w:rFonts w:ascii="Arial" w:hAnsi="Arial" w:cs="Arial"/>
          <w:i/>
          <w:sz w:val="24"/>
          <w:szCs w:val="24"/>
        </w:rPr>
        <w:t>sacri</w:t>
      </w:r>
      <w:proofErr w:type="spellEnd"/>
      <w:r w:rsidR="00616B3E" w:rsidRPr="00185AAF">
        <w:rPr>
          <w:rFonts w:ascii="Arial" w:hAnsi="Arial" w:cs="Arial"/>
          <w:sz w:val="24"/>
          <w:szCs w:val="24"/>
        </w:rPr>
        <w:t xml:space="preserve"> hodierno</w:t>
      </w:r>
      <w:r w:rsidR="00D86220" w:rsidRPr="00185AAF">
        <w:rPr>
          <w:rFonts w:ascii="Arial" w:hAnsi="Arial" w:cs="Arial"/>
          <w:sz w:val="24"/>
          <w:szCs w:val="24"/>
        </w:rPr>
        <w:t>s</w:t>
      </w:r>
      <w:r w:rsidR="00616B3E" w:rsidRPr="00185AAF">
        <w:rPr>
          <w:rFonts w:ascii="Arial" w:hAnsi="Arial" w:cs="Arial"/>
          <w:sz w:val="24"/>
          <w:szCs w:val="24"/>
        </w:rPr>
        <w:t xml:space="preserve">, a </w:t>
      </w:r>
      <w:r w:rsidR="00616B3E" w:rsidRPr="00185AAF">
        <w:rPr>
          <w:rFonts w:ascii="Arial" w:hAnsi="Arial" w:cs="Arial"/>
          <w:i/>
          <w:sz w:val="24"/>
          <w:szCs w:val="24"/>
        </w:rPr>
        <w:t>vida nua</w:t>
      </w:r>
      <w:r w:rsidR="00616B3E" w:rsidRPr="00185AAF">
        <w:rPr>
          <w:rFonts w:ascii="Arial" w:hAnsi="Arial" w:cs="Arial"/>
          <w:sz w:val="24"/>
          <w:szCs w:val="24"/>
        </w:rPr>
        <w:t xml:space="preserve"> que propositadamente é deixada para um </w:t>
      </w:r>
      <w:r w:rsidR="00B104A5" w:rsidRPr="00185AAF">
        <w:rPr>
          <w:rFonts w:ascii="Arial" w:hAnsi="Arial" w:cs="Arial"/>
          <w:sz w:val="24"/>
          <w:szCs w:val="24"/>
        </w:rPr>
        <w:t>«</w:t>
      </w:r>
      <w:r w:rsidR="00616B3E" w:rsidRPr="00185AAF">
        <w:rPr>
          <w:rFonts w:ascii="Arial" w:hAnsi="Arial" w:cs="Arial"/>
          <w:sz w:val="24"/>
          <w:szCs w:val="24"/>
        </w:rPr>
        <w:t>estado de exceção</w:t>
      </w:r>
      <w:r w:rsidR="00B104A5" w:rsidRPr="00185AAF">
        <w:rPr>
          <w:rFonts w:ascii="Arial" w:hAnsi="Arial" w:cs="Arial"/>
          <w:sz w:val="24"/>
          <w:szCs w:val="24"/>
        </w:rPr>
        <w:t>»</w:t>
      </w:r>
      <w:r w:rsidR="00D86220" w:rsidRPr="00185AAF">
        <w:rPr>
          <w:rFonts w:ascii="Arial" w:hAnsi="Arial" w:cs="Arial"/>
          <w:sz w:val="24"/>
          <w:szCs w:val="24"/>
        </w:rPr>
        <w:t xml:space="preserve"> e que diretamente nos importa</w:t>
      </w:r>
      <w:r w:rsidR="00616B3E" w:rsidRPr="00185AAF">
        <w:rPr>
          <w:rFonts w:ascii="Arial" w:hAnsi="Arial" w:cs="Arial"/>
          <w:sz w:val="24"/>
          <w:szCs w:val="24"/>
        </w:rPr>
        <w:t xml:space="preserve"> é</w:t>
      </w:r>
      <w:r w:rsidRPr="00185AAF">
        <w:rPr>
          <w:rFonts w:ascii="Arial" w:hAnsi="Arial" w:cs="Arial"/>
          <w:sz w:val="24"/>
          <w:szCs w:val="24"/>
        </w:rPr>
        <w:t xml:space="preserve"> destarte</w:t>
      </w:r>
      <w:r w:rsidR="00D86220" w:rsidRPr="00185AAF">
        <w:rPr>
          <w:rFonts w:ascii="Arial" w:hAnsi="Arial" w:cs="Arial"/>
          <w:sz w:val="24"/>
          <w:szCs w:val="24"/>
        </w:rPr>
        <w:t xml:space="preserve"> a</w:t>
      </w:r>
      <w:r w:rsidR="00616B3E" w:rsidRPr="00185AAF">
        <w:rPr>
          <w:rFonts w:ascii="Arial" w:hAnsi="Arial" w:cs="Arial"/>
          <w:sz w:val="24"/>
          <w:szCs w:val="24"/>
        </w:rPr>
        <w:t xml:space="preserve"> </w:t>
      </w:r>
      <w:r w:rsidR="00D86220" w:rsidRPr="00185AAF">
        <w:rPr>
          <w:rFonts w:ascii="Arial" w:hAnsi="Arial" w:cs="Arial"/>
          <w:sz w:val="24"/>
          <w:szCs w:val="24"/>
        </w:rPr>
        <w:t>d</w:t>
      </w:r>
      <w:r w:rsidR="00616B3E" w:rsidRPr="00185AAF">
        <w:rPr>
          <w:rFonts w:ascii="Arial" w:hAnsi="Arial" w:cs="Arial"/>
          <w:sz w:val="24"/>
          <w:szCs w:val="24"/>
        </w:rPr>
        <w:t>o estrangeiro.</w:t>
      </w:r>
      <w:r w:rsidR="00D86220" w:rsidRPr="00185AAF">
        <w:rPr>
          <w:rFonts w:ascii="Arial" w:hAnsi="Arial" w:cs="Arial"/>
          <w:sz w:val="24"/>
          <w:szCs w:val="24"/>
        </w:rPr>
        <w:t xml:space="preserve"> </w:t>
      </w:r>
      <w:r w:rsidR="00380F77" w:rsidRPr="00185AAF">
        <w:rPr>
          <w:rFonts w:ascii="Arial" w:hAnsi="Arial" w:cs="Arial"/>
          <w:sz w:val="24"/>
          <w:szCs w:val="24"/>
        </w:rPr>
        <w:t>Com</w:t>
      </w:r>
      <w:r w:rsidR="00D86220" w:rsidRPr="00185AAF">
        <w:rPr>
          <w:rFonts w:ascii="Arial" w:hAnsi="Arial" w:cs="Arial"/>
          <w:sz w:val="24"/>
          <w:szCs w:val="24"/>
        </w:rPr>
        <w:t xml:space="preserve"> Costas </w:t>
      </w:r>
      <w:proofErr w:type="spellStart"/>
      <w:r w:rsidR="00D86220" w:rsidRPr="00185AAF">
        <w:rPr>
          <w:rFonts w:ascii="Arial" w:hAnsi="Arial" w:cs="Arial"/>
          <w:sz w:val="24"/>
          <w:szCs w:val="24"/>
        </w:rPr>
        <w:t>Douzinas</w:t>
      </w:r>
      <w:proofErr w:type="spellEnd"/>
      <w:r w:rsidR="00D86220" w:rsidRPr="00185AAF">
        <w:rPr>
          <w:rFonts w:ascii="Arial" w:hAnsi="Arial" w:cs="Arial"/>
          <w:sz w:val="24"/>
          <w:szCs w:val="24"/>
        </w:rPr>
        <w:t>,</w:t>
      </w:r>
      <w:r w:rsidR="00682214" w:rsidRPr="00185AAF">
        <w:rPr>
          <w:rFonts w:ascii="Arial" w:hAnsi="Arial" w:cs="Arial"/>
          <w:sz w:val="24"/>
          <w:szCs w:val="24"/>
        </w:rPr>
        <w:t xml:space="preserve"> podemos dizer que</w:t>
      </w:r>
      <w:r w:rsidR="00D86220" w:rsidRPr="00185AAF">
        <w:rPr>
          <w:rFonts w:ascii="Arial" w:hAnsi="Arial" w:cs="Arial"/>
          <w:sz w:val="24"/>
          <w:szCs w:val="24"/>
        </w:rPr>
        <w:t xml:space="preserve"> o estrangeiro representa o vazio entre o Homem e o cidadão, marca já talhada desde a </w:t>
      </w:r>
      <w:proofErr w:type="spellStart"/>
      <w:r w:rsidR="00D86220" w:rsidRPr="00185AAF">
        <w:rPr>
          <w:rFonts w:ascii="Arial" w:hAnsi="Arial" w:cs="Arial"/>
          <w:i/>
          <w:sz w:val="24"/>
          <w:szCs w:val="24"/>
        </w:rPr>
        <w:t>Déclaration</w:t>
      </w:r>
      <w:proofErr w:type="spellEnd"/>
      <w:r w:rsidR="00D86220" w:rsidRPr="00185AAF">
        <w:rPr>
          <w:rFonts w:ascii="Arial" w:hAnsi="Arial" w:cs="Arial"/>
          <w:i/>
          <w:sz w:val="24"/>
          <w:szCs w:val="24"/>
        </w:rPr>
        <w:t xml:space="preserve"> </w:t>
      </w:r>
      <w:proofErr w:type="spellStart"/>
      <w:r w:rsidR="00D86220" w:rsidRPr="00185AAF">
        <w:rPr>
          <w:rFonts w:ascii="Arial" w:hAnsi="Arial" w:cs="Arial"/>
          <w:i/>
          <w:sz w:val="24"/>
          <w:szCs w:val="24"/>
        </w:rPr>
        <w:t>des</w:t>
      </w:r>
      <w:proofErr w:type="spellEnd"/>
      <w:r w:rsidR="00D86220" w:rsidRPr="00185AAF">
        <w:rPr>
          <w:rFonts w:ascii="Arial" w:hAnsi="Arial" w:cs="Arial"/>
          <w:i/>
          <w:sz w:val="24"/>
          <w:szCs w:val="24"/>
        </w:rPr>
        <w:t xml:space="preserve"> </w:t>
      </w:r>
      <w:proofErr w:type="spellStart"/>
      <w:r w:rsidR="009058D9" w:rsidRPr="00185AAF">
        <w:rPr>
          <w:rFonts w:ascii="Arial" w:hAnsi="Arial" w:cs="Arial"/>
          <w:i/>
          <w:sz w:val="24"/>
          <w:szCs w:val="24"/>
        </w:rPr>
        <w:t>Droits</w:t>
      </w:r>
      <w:proofErr w:type="spellEnd"/>
      <w:r w:rsidR="00D86220" w:rsidRPr="00185AAF">
        <w:rPr>
          <w:rFonts w:ascii="Arial" w:hAnsi="Arial" w:cs="Arial"/>
          <w:i/>
          <w:sz w:val="24"/>
          <w:szCs w:val="24"/>
        </w:rPr>
        <w:t xml:space="preserve"> de </w:t>
      </w:r>
      <w:proofErr w:type="spellStart"/>
      <w:r w:rsidR="00D86220" w:rsidRPr="00185AAF">
        <w:rPr>
          <w:rFonts w:ascii="Arial" w:hAnsi="Arial" w:cs="Arial"/>
          <w:i/>
          <w:sz w:val="24"/>
          <w:szCs w:val="24"/>
        </w:rPr>
        <w:t>l’Homme</w:t>
      </w:r>
      <w:proofErr w:type="spellEnd"/>
      <w:r w:rsidR="00D86220" w:rsidRPr="00185AAF">
        <w:rPr>
          <w:rFonts w:ascii="Arial" w:hAnsi="Arial" w:cs="Arial"/>
          <w:i/>
          <w:sz w:val="24"/>
          <w:szCs w:val="24"/>
        </w:rPr>
        <w:t xml:space="preserve"> </w:t>
      </w:r>
      <w:proofErr w:type="spellStart"/>
      <w:r w:rsidR="00D86220" w:rsidRPr="00185AAF">
        <w:rPr>
          <w:rFonts w:ascii="Arial" w:hAnsi="Arial" w:cs="Arial"/>
          <w:i/>
          <w:sz w:val="24"/>
          <w:szCs w:val="24"/>
        </w:rPr>
        <w:t>et</w:t>
      </w:r>
      <w:proofErr w:type="spellEnd"/>
      <w:r w:rsidR="00D86220" w:rsidRPr="00185AAF">
        <w:rPr>
          <w:rFonts w:ascii="Arial" w:hAnsi="Arial" w:cs="Arial"/>
          <w:i/>
          <w:sz w:val="24"/>
          <w:szCs w:val="24"/>
        </w:rPr>
        <w:t xml:space="preserve"> </w:t>
      </w:r>
      <w:proofErr w:type="spellStart"/>
      <w:r w:rsidR="00D86220" w:rsidRPr="00185AAF">
        <w:rPr>
          <w:rFonts w:ascii="Arial" w:hAnsi="Arial" w:cs="Arial"/>
          <w:i/>
          <w:sz w:val="24"/>
          <w:szCs w:val="24"/>
        </w:rPr>
        <w:t>du</w:t>
      </w:r>
      <w:proofErr w:type="spellEnd"/>
      <w:r w:rsidR="00D86220" w:rsidRPr="00185AAF">
        <w:rPr>
          <w:rFonts w:ascii="Arial" w:hAnsi="Arial" w:cs="Arial"/>
          <w:i/>
          <w:sz w:val="24"/>
          <w:szCs w:val="24"/>
        </w:rPr>
        <w:t xml:space="preserve"> </w:t>
      </w:r>
      <w:proofErr w:type="spellStart"/>
      <w:r w:rsidR="00D86220" w:rsidRPr="00185AAF">
        <w:rPr>
          <w:rFonts w:ascii="Arial" w:hAnsi="Arial" w:cs="Arial"/>
          <w:i/>
          <w:sz w:val="24"/>
          <w:szCs w:val="24"/>
        </w:rPr>
        <w:t>Citoyen</w:t>
      </w:r>
      <w:proofErr w:type="spellEnd"/>
      <w:r w:rsidR="00D86220" w:rsidRPr="00185AAF">
        <w:rPr>
          <w:rFonts w:ascii="Arial" w:hAnsi="Arial" w:cs="Arial"/>
          <w:i/>
          <w:sz w:val="24"/>
          <w:szCs w:val="24"/>
        </w:rPr>
        <w:t xml:space="preserve"> </w:t>
      </w:r>
      <w:r w:rsidR="00D86220" w:rsidRPr="00185AAF">
        <w:rPr>
          <w:rFonts w:ascii="Arial" w:hAnsi="Arial" w:cs="Arial"/>
          <w:sz w:val="24"/>
          <w:szCs w:val="24"/>
        </w:rPr>
        <w:t xml:space="preserve">(1789). </w:t>
      </w:r>
      <w:r w:rsidR="00B104A5" w:rsidRPr="00185AAF">
        <w:rPr>
          <w:rFonts w:ascii="Arial" w:hAnsi="Arial" w:cs="Arial"/>
          <w:sz w:val="24"/>
          <w:szCs w:val="24"/>
        </w:rPr>
        <w:t>De facto</w:t>
      </w:r>
      <w:r w:rsidR="00D86220" w:rsidRPr="00185AAF">
        <w:rPr>
          <w:rFonts w:ascii="Arial" w:hAnsi="Arial" w:cs="Arial"/>
          <w:sz w:val="24"/>
          <w:szCs w:val="24"/>
        </w:rPr>
        <w:t xml:space="preserve">, a juridicidade moderna caracteristicamente acentua </w:t>
      </w:r>
      <w:r w:rsidR="00B104A5" w:rsidRPr="00185AAF">
        <w:rPr>
          <w:rFonts w:ascii="Arial" w:hAnsi="Arial" w:cs="Arial"/>
          <w:sz w:val="24"/>
          <w:szCs w:val="24"/>
        </w:rPr>
        <w:t>tal</w:t>
      </w:r>
      <w:r w:rsidR="00D86220" w:rsidRPr="00185AAF">
        <w:rPr>
          <w:rFonts w:ascii="Arial" w:hAnsi="Arial" w:cs="Arial"/>
          <w:sz w:val="24"/>
          <w:szCs w:val="24"/>
        </w:rPr>
        <w:t xml:space="preserve"> separação, dado que a tutela de direitos cabe somente aos cidadãos, degradando portanto a condição humana de quem o não é. Os sujeitos modernos adquirem a sua plena humanidade através dos direitos políticos (e também dos deveres) assegurados pela sua cidadania; se o estrangeiro não detém tal condição, então é segregado para uma d</w:t>
      </w:r>
      <w:r w:rsidR="00AE3E9F" w:rsidRPr="00185AAF">
        <w:rPr>
          <w:rFonts w:ascii="Arial" w:hAnsi="Arial" w:cs="Arial"/>
          <w:sz w:val="24"/>
          <w:szCs w:val="24"/>
        </w:rPr>
        <w:t>imensão de humanidade inferior.</w:t>
      </w:r>
    </w:p>
    <w:p w:rsidR="00C3785E" w:rsidRPr="00185AAF" w:rsidRDefault="003E1EE2" w:rsidP="00AE7270">
      <w:pPr>
        <w:spacing w:after="0" w:line="360" w:lineRule="auto"/>
        <w:ind w:firstLine="567"/>
        <w:jc w:val="both"/>
        <w:rPr>
          <w:rFonts w:ascii="Arial" w:eastAsia="GretaText-Regular" w:hAnsi="Arial" w:cs="Arial"/>
          <w:sz w:val="24"/>
          <w:szCs w:val="24"/>
        </w:rPr>
      </w:pPr>
      <w:r>
        <w:rPr>
          <w:rFonts w:ascii="Arial" w:hAnsi="Arial" w:cs="Arial"/>
          <w:sz w:val="24"/>
          <w:szCs w:val="24"/>
        </w:rPr>
        <w:t xml:space="preserve">Na linha do </w:t>
      </w:r>
      <w:proofErr w:type="spellStart"/>
      <w:r>
        <w:rPr>
          <w:rFonts w:ascii="Arial" w:hAnsi="Arial" w:cs="Arial"/>
          <w:sz w:val="24"/>
          <w:szCs w:val="24"/>
        </w:rPr>
        <w:t>jusfilósofo</w:t>
      </w:r>
      <w:proofErr w:type="spellEnd"/>
      <w:r>
        <w:rPr>
          <w:rFonts w:ascii="Arial" w:hAnsi="Arial" w:cs="Arial"/>
          <w:sz w:val="24"/>
          <w:szCs w:val="24"/>
        </w:rPr>
        <w:t xml:space="preserve"> grego, pensamos que</w:t>
      </w:r>
      <w:r w:rsidR="005A47E0" w:rsidRPr="00185AAF">
        <w:rPr>
          <w:rFonts w:ascii="Arial" w:hAnsi="Arial" w:cs="Arial"/>
          <w:sz w:val="24"/>
          <w:szCs w:val="24"/>
        </w:rPr>
        <w:t xml:space="preserve"> e</w:t>
      </w:r>
      <w:r w:rsidR="00D86220" w:rsidRPr="00185AAF">
        <w:rPr>
          <w:rFonts w:ascii="Arial" w:hAnsi="Arial" w:cs="Arial"/>
          <w:sz w:val="24"/>
          <w:szCs w:val="24"/>
        </w:rPr>
        <w:t xml:space="preserve">sta asserção ganha particular peso no que toca aos refugiados, pois, incapazes de falar a língua do </w:t>
      </w:r>
      <w:r w:rsidR="00D86220" w:rsidRPr="00185AAF">
        <w:rPr>
          <w:rFonts w:ascii="Arial" w:hAnsi="Arial" w:cs="Arial"/>
          <w:sz w:val="24"/>
          <w:szCs w:val="24"/>
        </w:rPr>
        <w:lastRenderedPageBreak/>
        <w:t xml:space="preserve">país de acolhimento, tendo deixado a sua comunidade natural e não tendo elos com nenhuma outra, representam o “outro” absoluto, testando claramente as reivindicações de universalidade dos Direitos Humanos. O refugiado é “o grau zero da Humanidade”, “o derradeiro outro da civilização”, visto expor a (sua) natureza </w:t>
      </w:r>
      <w:r w:rsidR="00B104A5" w:rsidRPr="00185AAF">
        <w:rPr>
          <w:rFonts w:ascii="Arial" w:hAnsi="Arial" w:cs="Arial"/>
          <w:sz w:val="24"/>
          <w:szCs w:val="24"/>
        </w:rPr>
        <w:t>crua</w:t>
      </w:r>
      <w:r w:rsidR="00D86220" w:rsidRPr="00185AAF">
        <w:rPr>
          <w:rFonts w:ascii="Arial" w:hAnsi="Arial" w:cs="Arial"/>
          <w:sz w:val="24"/>
          <w:szCs w:val="24"/>
        </w:rPr>
        <w:t xml:space="preserve"> a uma sociedade que não a deseja reconhecer.</w:t>
      </w:r>
      <w:r w:rsidR="00AE3E9F" w:rsidRPr="00185AAF">
        <w:rPr>
          <w:rFonts w:ascii="Arial" w:eastAsia="GretaText-Regular" w:hAnsi="Arial" w:cs="Arial"/>
          <w:sz w:val="24"/>
          <w:szCs w:val="24"/>
        </w:rPr>
        <w:t xml:space="preserve"> A ausência de personalidade jurídica </w:t>
      </w:r>
      <w:proofErr w:type="spellStart"/>
      <w:r w:rsidR="00AE3E9F" w:rsidRPr="00185AAF">
        <w:rPr>
          <w:rFonts w:ascii="Arial" w:eastAsia="GretaText-Regular" w:hAnsi="Arial" w:cs="Arial"/>
          <w:i/>
          <w:sz w:val="24"/>
          <w:szCs w:val="24"/>
        </w:rPr>
        <w:t>tout</w:t>
      </w:r>
      <w:proofErr w:type="spellEnd"/>
      <w:r w:rsidR="00AE3E9F" w:rsidRPr="00185AAF">
        <w:rPr>
          <w:rFonts w:ascii="Arial" w:eastAsia="GretaText-Regular" w:hAnsi="Arial" w:cs="Arial"/>
          <w:sz w:val="24"/>
          <w:szCs w:val="24"/>
        </w:rPr>
        <w:t xml:space="preserve"> </w:t>
      </w:r>
      <w:r w:rsidR="00AE3E9F" w:rsidRPr="00185AAF">
        <w:rPr>
          <w:rFonts w:ascii="Arial" w:eastAsia="GretaText-Regular" w:hAnsi="Arial" w:cs="Arial"/>
          <w:i/>
          <w:sz w:val="24"/>
          <w:szCs w:val="24"/>
        </w:rPr>
        <w:t>court</w:t>
      </w:r>
      <w:r w:rsidR="00AE3E9F" w:rsidRPr="00185AAF">
        <w:rPr>
          <w:rFonts w:ascii="Arial" w:eastAsia="GretaText-Regular" w:hAnsi="Arial" w:cs="Arial"/>
          <w:sz w:val="24"/>
          <w:szCs w:val="24"/>
        </w:rPr>
        <w:t xml:space="preserve"> não é </w:t>
      </w:r>
      <w:r w:rsidR="00B104A5" w:rsidRPr="00185AAF">
        <w:rPr>
          <w:rFonts w:ascii="Arial" w:eastAsia="GretaText-Regular" w:hAnsi="Arial" w:cs="Arial"/>
          <w:sz w:val="24"/>
          <w:szCs w:val="24"/>
        </w:rPr>
        <w:t xml:space="preserve">pois </w:t>
      </w:r>
      <w:r w:rsidR="00AE3E9F" w:rsidRPr="00185AAF">
        <w:rPr>
          <w:rFonts w:ascii="Arial" w:eastAsia="GretaText-Regular" w:hAnsi="Arial" w:cs="Arial"/>
          <w:sz w:val="24"/>
          <w:szCs w:val="24"/>
        </w:rPr>
        <w:t>consequência de uma sanção negativa, mas sim a sequela da sua inocência, do facto de ter</w:t>
      </w:r>
      <w:r w:rsidR="009058D9" w:rsidRPr="00185AAF">
        <w:rPr>
          <w:rFonts w:ascii="Arial" w:eastAsia="GretaText-Regular" w:hAnsi="Arial" w:cs="Arial"/>
          <w:sz w:val="24"/>
          <w:szCs w:val="24"/>
        </w:rPr>
        <w:t>em</w:t>
      </w:r>
      <w:r w:rsidR="00AE3E9F" w:rsidRPr="00185AAF">
        <w:rPr>
          <w:rFonts w:ascii="Arial" w:eastAsia="GretaText-Regular" w:hAnsi="Arial" w:cs="Arial"/>
          <w:sz w:val="24"/>
          <w:szCs w:val="24"/>
        </w:rPr>
        <w:t xml:space="preserve"> circulado</w:t>
      </w:r>
      <w:r w:rsidR="00B77124" w:rsidRPr="00185AAF">
        <w:rPr>
          <w:rFonts w:ascii="Arial" w:eastAsia="GretaText-Regular" w:hAnsi="Arial" w:cs="Arial"/>
          <w:sz w:val="24"/>
          <w:szCs w:val="24"/>
        </w:rPr>
        <w:t xml:space="preserve"> entre territórios</w:t>
      </w:r>
      <w:r w:rsidR="00B104A5" w:rsidRPr="00185AAF">
        <w:rPr>
          <w:rFonts w:ascii="Arial" w:eastAsia="GretaText-Regular" w:hAnsi="Arial" w:cs="Arial"/>
          <w:sz w:val="24"/>
          <w:szCs w:val="24"/>
        </w:rPr>
        <w:t>, p</w:t>
      </w:r>
      <w:r w:rsidR="00AE3E9F" w:rsidRPr="00185AAF">
        <w:rPr>
          <w:rFonts w:ascii="Arial" w:eastAsia="GretaText-Regular" w:hAnsi="Arial" w:cs="Arial"/>
          <w:sz w:val="24"/>
          <w:szCs w:val="24"/>
        </w:rPr>
        <w:t xml:space="preserve">elo que o que define o refugiado não são efetivamente os seus atos, mas a sua mera existência. A anomia acompanha a sua perda de comunidade, mas é a própria </w:t>
      </w:r>
      <w:proofErr w:type="spellStart"/>
      <w:r w:rsidR="00AE3E9F" w:rsidRPr="00185AAF">
        <w:rPr>
          <w:rFonts w:ascii="Arial" w:eastAsia="GretaText-Regular" w:hAnsi="Arial" w:cs="Arial"/>
          <w:i/>
          <w:sz w:val="24"/>
          <w:szCs w:val="24"/>
        </w:rPr>
        <w:t>potestas</w:t>
      </w:r>
      <w:proofErr w:type="spellEnd"/>
      <w:r w:rsidR="00AE3E9F" w:rsidRPr="00185AAF">
        <w:rPr>
          <w:rFonts w:ascii="Arial" w:eastAsia="GretaText-Regular" w:hAnsi="Arial" w:cs="Arial"/>
          <w:sz w:val="24"/>
          <w:szCs w:val="24"/>
        </w:rPr>
        <w:t xml:space="preserve"> que impede o seu recolhimento (e proteção legal) numa outra comunidade. Assim, não é que </w:t>
      </w:r>
      <w:r w:rsidR="0077523D" w:rsidRPr="00185AAF">
        <w:rPr>
          <w:rFonts w:ascii="Arial" w:eastAsia="GretaText-Regular" w:hAnsi="Arial" w:cs="Arial"/>
          <w:sz w:val="24"/>
          <w:szCs w:val="24"/>
        </w:rPr>
        <w:t>os estrangeiros</w:t>
      </w:r>
      <w:r w:rsidR="00AE3E9F" w:rsidRPr="00185AAF">
        <w:rPr>
          <w:rFonts w:ascii="Arial" w:eastAsia="GretaText-Regular" w:hAnsi="Arial" w:cs="Arial"/>
          <w:sz w:val="24"/>
          <w:szCs w:val="24"/>
        </w:rPr>
        <w:t xml:space="preserve"> não beneficiem de igualdade perante a lei, mas antes que não há sequer lei para </w:t>
      </w:r>
      <w:r w:rsidR="0077523D" w:rsidRPr="00185AAF">
        <w:rPr>
          <w:rFonts w:ascii="Arial" w:eastAsia="GretaText-Regular" w:hAnsi="Arial" w:cs="Arial"/>
          <w:sz w:val="24"/>
          <w:szCs w:val="24"/>
        </w:rPr>
        <w:t>eles</w:t>
      </w:r>
      <w:r w:rsidR="00AE3E9F" w:rsidRPr="00185AAF">
        <w:rPr>
          <w:rFonts w:ascii="Arial" w:eastAsia="GretaText-Regular" w:hAnsi="Arial" w:cs="Arial"/>
          <w:sz w:val="24"/>
          <w:szCs w:val="24"/>
        </w:rPr>
        <w:t>.</w:t>
      </w:r>
      <w:r w:rsidR="00E61504">
        <w:rPr>
          <w:rStyle w:val="Refdenotaderodap"/>
          <w:rFonts w:ascii="Arial" w:eastAsia="GretaText-Regular" w:hAnsi="Arial" w:cs="Arial"/>
          <w:sz w:val="24"/>
          <w:szCs w:val="24"/>
        </w:rPr>
        <w:footnoteReference w:id="38"/>
      </w:r>
      <w:r w:rsidR="005A47E0" w:rsidRPr="00185AAF">
        <w:rPr>
          <w:rFonts w:ascii="Arial" w:eastAsia="GretaText-Regular" w:hAnsi="Arial" w:cs="Arial"/>
          <w:sz w:val="24"/>
          <w:szCs w:val="24"/>
        </w:rPr>
        <w:t xml:space="preserve"> Asserção que – </w:t>
      </w:r>
      <w:r w:rsidR="00A47767" w:rsidRPr="00185AAF">
        <w:rPr>
          <w:rFonts w:ascii="Arial" w:eastAsia="GretaText-Regular" w:hAnsi="Arial" w:cs="Arial"/>
          <w:sz w:val="24"/>
          <w:szCs w:val="24"/>
        </w:rPr>
        <w:t>cogitamos</w:t>
      </w:r>
      <w:r w:rsidR="005A47E0" w:rsidRPr="00185AAF">
        <w:rPr>
          <w:rFonts w:ascii="Arial" w:eastAsia="GretaText-Regular" w:hAnsi="Arial" w:cs="Arial"/>
          <w:sz w:val="24"/>
          <w:szCs w:val="24"/>
        </w:rPr>
        <w:t xml:space="preserve"> nós – ganha </w:t>
      </w:r>
      <w:r w:rsidR="00645DA6" w:rsidRPr="00185AAF">
        <w:rPr>
          <w:rFonts w:ascii="Arial" w:eastAsia="GretaText-Regular" w:hAnsi="Arial" w:cs="Arial"/>
          <w:sz w:val="24"/>
          <w:szCs w:val="24"/>
        </w:rPr>
        <w:t xml:space="preserve">ainda </w:t>
      </w:r>
      <w:r w:rsidR="005A47E0" w:rsidRPr="00185AAF">
        <w:rPr>
          <w:rFonts w:ascii="Arial" w:eastAsia="GretaText-Regular" w:hAnsi="Arial" w:cs="Arial"/>
          <w:sz w:val="24"/>
          <w:szCs w:val="24"/>
        </w:rPr>
        <w:t xml:space="preserve">maior </w:t>
      </w:r>
      <w:r w:rsidR="0027463C" w:rsidRPr="00185AAF">
        <w:rPr>
          <w:rFonts w:ascii="Arial" w:eastAsia="GretaText-Regular" w:hAnsi="Arial" w:cs="Arial"/>
          <w:sz w:val="24"/>
          <w:szCs w:val="24"/>
        </w:rPr>
        <w:t>veracidade</w:t>
      </w:r>
      <w:r w:rsidR="005A47E0" w:rsidRPr="00185AAF">
        <w:rPr>
          <w:rFonts w:ascii="Arial" w:eastAsia="GretaText-Regular" w:hAnsi="Arial" w:cs="Arial"/>
          <w:sz w:val="24"/>
          <w:szCs w:val="24"/>
        </w:rPr>
        <w:t xml:space="preserve"> </w:t>
      </w:r>
      <w:r w:rsidR="00973BC6">
        <w:rPr>
          <w:rFonts w:ascii="Arial" w:eastAsia="GretaText-Regular" w:hAnsi="Arial" w:cs="Arial"/>
          <w:sz w:val="24"/>
          <w:szCs w:val="24"/>
        </w:rPr>
        <w:t>perante</w:t>
      </w:r>
      <w:r w:rsidR="005A47E0" w:rsidRPr="00185AAF">
        <w:rPr>
          <w:rFonts w:ascii="Arial" w:eastAsia="GretaText-Regular" w:hAnsi="Arial" w:cs="Arial"/>
          <w:sz w:val="24"/>
          <w:szCs w:val="24"/>
        </w:rPr>
        <w:t xml:space="preserve"> os imigrantes ilegais, dado que este grupo não beneficia sequer de um</w:t>
      </w:r>
      <w:r w:rsidR="00A47767" w:rsidRPr="00185AAF">
        <w:rPr>
          <w:rFonts w:ascii="Arial" w:eastAsia="GretaText-Regular" w:hAnsi="Arial" w:cs="Arial"/>
          <w:sz w:val="24"/>
          <w:szCs w:val="24"/>
        </w:rPr>
        <w:t xml:space="preserve"> estatuto </w:t>
      </w:r>
      <w:r w:rsidR="00380F77" w:rsidRPr="00185AAF">
        <w:rPr>
          <w:rFonts w:ascii="Arial" w:eastAsia="GretaText-Regular" w:hAnsi="Arial" w:cs="Arial"/>
          <w:sz w:val="24"/>
          <w:szCs w:val="24"/>
        </w:rPr>
        <w:t>extraordinário</w:t>
      </w:r>
      <w:r w:rsidR="005A47E0" w:rsidRPr="00185AAF">
        <w:rPr>
          <w:rFonts w:ascii="Arial" w:eastAsia="GretaText-Regular" w:hAnsi="Arial" w:cs="Arial"/>
          <w:sz w:val="24"/>
          <w:szCs w:val="24"/>
        </w:rPr>
        <w:t xml:space="preserve"> como os refugiados, acabando por ficar relegados para um grau de Humanidade ainda </w:t>
      </w:r>
      <w:r w:rsidR="00380F77" w:rsidRPr="00185AAF">
        <w:rPr>
          <w:rFonts w:ascii="Arial" w:eastAsia="GretaText-Regular" w:hAnsi="Arial" w:cs="Arial"/>
          <w:sz w:val="24"/>
          <w:szCs w:val="24"/>
        </w:rPr>
        <w:t>menor</w:t>
      </w:r>
      <w:r w:rsidR="00B104A5" w:rsidRPr="00185AAF">
        <w:rPr>
          <w:rFonts w:ascii="Arial" w:eastAsia="GretaText-Regular" w:hAnsi="Arial" w:cs="Arial"/>
          <w:sz w:val="24"/>
          <w:szCs w:val="24"/>
        </w:rPr>
        <w:t xml:space="preserve">, como </w:t>
      </w:r>
      <w:r w:rsidR="00380F77" w:rsidRPr="00185AAF">
        <w:rPr>
          <w:rFonts w:ascii="Arial" w:eastAsia="GretaText-Regular" w:hAnsi="Arial" w:cs="Arial"/>
          <w:sz w:val="24"/>
          <w:szCs w:val="24"/>
        </w:rPr>
        <w:t>observámos</w:t>
      </w:r>
      <w:r w:rsidR="00B104A5" w:rsidRPr="00185AAF">
        <w:rPr>
          <w:rFonts w:ascii="Arial" w:eastAsia="GretaText-Regular" w:hAnsi="Arial" w:cs="Arial"/>
          <w:sz w:val="24"/>
          <w:szCs w:val="24"/>
        </w:rPr>
        <w:t xml:space="preserve"> com o exemplo supra mobilizado</w:t>
      </w:r>
      <w:r w:rsidR="00973BC6">
        <w:rPr>
          <w:rFonts w:ascii="Arial" w:eastAsia="GretaText-Regular" w:hAnsi="Arial" w:cs="Arial"/>
          <w:sz w:val="24"/>
          <w:szCs w:val="24"/>
        </w:rPr>
        <w:t xml:space="preserve"> dos </w:t>
      </w:r>
      <w:proofErr w:type="spellStart"/>
      <w:r w:rsidR="00973BC6">
        <w:rPr>
          <w:rFonts w:ascii="Arial" w:eastAsia="GretaText-Regular" w:hAnsi="Arial" w:cs="Arial"/>
          <w:i/>
          <w:sz w:val="24"/>
          <w:szCs w:val="24"/>
        </w:rPr>
        <w:t>sans</w:t>
      </w:r>
      <w:proofErr w:type="spellEnd"/>
      <w:r w:rsidR="00973BC6">
        <w:rPr>
          <w:rFonts w:ascii="Arial" w:eastAsia="GretaText-Regular" w:hAnsi="Arial" w:cs="Arial"/>
          <w:i/>
          <w:sz w:val="24"/>
          <w:szCs w:val="24"/>
        </w:rPr>
        <w:t xml:space="preserve"> </w:t>
      </w:r>
      <w:proofErr w:type="spellStart"/>
      <w:r w:rsidR="00973BC6">
        <w:rPr>
          <w:rFonts w:ascii="Arial" w:eastAsia="GretaText-Regular" w:hAnsi="Arial" w:cs="Arial"/>
          <w:i/>
          <w:sz w:val="24"/>
          <w:szCs w:val="24"/>
        </w:rPr>
        <w:t>papier</w:t>
      </w:r>
      <w:proofErr w:type="spellEnd"/>
      <w:r w:rsidR="00973BC6">
        <w:rPr>
          <w:rFonts w:ascii="Arial" w:eastAsia="GretaText-Regular" w:hAnsi="Arial" w:cs="Arial"/>
          <w:sz w:val="24"/>
          <w:szCs w:val="24"/>
        </w:rPr>
        <w:t xml:space="preserve"> magrebinos</w:t>
      </w:r>
      <w:r w:rsidR="005A47E0" w:rsidRPr="00185AAF">
        <w:rPr>
          <w:rFonts w:ascii="Arial" w:eastAsia="GretaText-Regular" w:hAnsi="Arial" w:cs="Arial"/>
          <w:sz w:val="24"/>
          <w:szCs w:val="24"/>
        </w:rPr>
        <w:t>.</w:t>
      </w:r>
    </w:p>
    <w:p w:rsidR="00C42314" w:rsidRPr="00185AAF" w:rsidRDefault="00973BC6" w:rsidP="00AE7270">
      <w:pPr>
        <w:pStyle w:val="SemEspaamento"/>
        <w:spacing w:line="360" w:lineRule="auto"/>
        <w:ind w:firstLine="567"/>
        <w:jc w:val="both"/>
        <w:rPr>
          <w:rFonts w:ascii="Arial" w:hAnsi="Arial" w:cs="Arial"/>
          <w:sz w:val="24"/>
          <w:szCs w:val="24"/>
        </w:rPr>
      </w:pPr>
      <w:r>
        <w:rPr>
          <w:rFonts w:ascii="Arial" w:hAnsi="Arial" w:cs="Arial"/>
          <w:sz w:val="24"/>
          <w:szCs w:val="24"/>
        </w:rPr>
        <w:t>Esmiuçando um pouco mais, e a</w:t>
      </w:r>
      <w:r w:rsidR="005A47E0" w:rsidRPr="00185AAF">
        <w:rPr>
          <w:rFonts w:ascii="Arial" w:hAnsi="Arial" w:cs="Arial"/>
          <w:sz w:val="24"/>
          <w:szCs w:val="24"/>
        </w:rPr>
        <w:t xml:space="preserve">inda de acordo com aquele </w:t>
      </w:r>
      <w:r w:rsidR="0027463C" w:rsidRPr="00185AAF">
        <w:rPr>
          <w:rFonts w:ascii="Arial" w:hAnsi="Arial" w:cs="Arial"/>
          <w:sz w:val="24"/>
          <w:szCs w:val="24"/>
        </w:rPr>
        <w:t>A</w:t>
      </w:r>
      <w:r w:rsidR="00015080" w:rsidRPr="00185AAF">
        <w:rPr>
          <w:rFonts w:ascii="Arial" w:hAnsi="Arial" w:cs="Arial"/>
          <w:sz w:val="24"/>
          <w:szCs w:val="24"/>
        </w:rPr>
        <w:t>utor</w:t>
      </w:r>
      <w:r w:rsidR="003071A0" w:rsidRPr="00185AAF">
        <w:rPr>
          <w:rFonts w:ascii="Arial" w:hAnsi="Arial" w:cs="Arial"/>
          <w:sz w:val="24"/>
          <w:szCs w:val="24"/>
        </w:rPr>
        <w:t xml:space="preserve">, </w:t>
      </w:r>
      <w:r>
        <w:rPr>
          <w:rFonts w:ascii="Arial" w:hAnsi="Arial" w:cs="Arial"/>
          <w:sz w:val="24"/>
          <w:szCs w:val="24"/>
        </w:rPr>
        <w:t xml:space="preserve">pode-se afirmar que </w:t>
      </w:r>
      <w:r w:rsidR="003071A0" w:rsidRPr="00185AAF">
        <w:rPr>
          <w:rFonts w:ascii="Arial" w:hAnsi="Arial" w:cs="Arial"/>
          <w:sz w:val="24"/>
          <w:szCs w:val="24"/>
        </w:rPr>
        <w:t>a cidadania</w:t>
      </w:r>
      <w:r>
        <w:rPr>
          <w:rFonts w:ascii="Arial" w:hAnsi="Arial" w:cs="Arial"/>
          <w:sz w:val="24"/>
          <w:szCs w:val="24"/>
        </w:rPr>
        <w:t xml:space="preserve"> desde sempre</w:t>
      </w:r>
      <w:r w:rsidR="003071A0" w:rsidRPr="00185AAF">
        <w:rPr>
          <w:rFonts w:ascii="Arial" w:hAnsi="Arial" w:cs="Arial"/>
          <w:sz w:val="24"/>
          <w:szCs w:val="24"/>
        </w:rPr>
        <w:t xml:space="preserve"> introduziu um tipo de privilégio que </w:t>
      </w:r>
      <w:r w:rsidR="006F514D" w:rsidRPr="00185AAF">
        <w:rPr>
          <w:rFonts w:ascii="Arial" w:hAnsi="Arial" w:cs="Arial"/>
          <w:sz w:val="24"/>
          <w:szCs w:val="24"/>
        </w:rPr>
        <w:t>é</w:t>
      </w:r>
      <w:r w:rsidR="003071A0" w:rsidRPr="00185AAF">
        <w:rPr>
          <w:rFonts w:ascii="Arial" w:hAnsi="Arial" w:cs="Arial"/>
          <w:sz w:val="24"/>
          <w:szCs w:val="24"/>
        </w:rPr>
        <w:t xml:space="preserve"> protegido por alguns através </w:t>
      </w:r>
      <w:r w:rsidR="00B104A5" w:rsidRPr="00185AAF">
        <w:rPr>
          <w:rFonts w:ascii="Arial" w:hAnsi="Arial" w:cs="Arial"/>
          <w:sz w:val="24"/>
          <w:szCs w:val="24"/>
        </w:rPr>
        <w:t>da ostracização</w:t>
      </w:r>
      <w:r w:rsidR="003071A0" w:rsidRPr="00185AAF">
        <w:rPr>
          <w:rFonts w:ascii="Arial" w:hAnsi="Arial" w:cs="Arial"/>
          <w:sz w:val="24"/>
          <w:szCs w:val="24"/>
        </w:rPr>
        <w:t xml:space="preserve"> de outros, traça</w:t>
      </w:r>
      <w:r w:rsidR="006F514D" w:rsidRPr="00185AAF">
        <w:rPr>
          <w:rFonts w:ascii="Arial" w:hAnsi="Arial" w:cs="Arial"/>
          <w:sz w:val="24"/>
          <w:szCs w:val="24"/>
        </w:rPr>
        <w:t>ndo</w:t>
      </w:r>
      <w:r w:rsidR="003071A0" w:rsidRPr="00185AAF">
        <w:rPr>
          <w:rFonts w:ascii="Arial" w:hAnsi="Arial" w:cs="Arial"/>
          <w:sz w:val="24"/>
          <w:szCs w:val="24"/>
        </w:rPr>
        <w:t xml:space="preserve"> a fronteira </w:t>
      </w:r>
      <w:r w:rsidR="00645DA6" w:rsidRPr="00185AAF">
        <w:rPr>
          <w:rFonts w:ascii="Arial" w:hAnsi="Arial" w:cs="Arial"/>
          <w:sz w:val="24"/>
          <w:szCs w:val="24"/>
        </w:rPr>
        <w:t>social</w:t>
      </w:r>
      <w:r w:rsidR="003071A0" w:rsidRPr="00185AAF">
        <w:rPr>
          <w:rFonts w:ascii="Arial" w:hAnsi="Arial" w:cs="Arial"/>
          <w:sz w:val="24"/>
          <w:szCs w:val="24"/>
        </w:rPr>
        <w:t xml:space="preserve"> que permite que os sujeitos que estão dentro atinjam a sua plena humanidade através dos direitos inerentes à </w:t>
      </w:r>
      <w:r>
        <w:rPr>
          <w:rFonts w:ascii="Arial" w:hAnsi="Arial" w:cs="Arial"/>
          <w:sz w:val="24"/>
          <w:szCs w:val="24"/>
        </w:rPr>
        <w:t>sua qualidade de cidadãos</w:t>
      </w:r>
      <w:r w:rsidR="003071A0" w:rsidRPr="00185AAF">
        <w:rPr>
          <w:rFonts w:ascii="Arial" w:hAnsi="Arial" w:cs="Arial"/>
          <w:sz w:val="24"/>
          <w:szCs w:val="24"/>
        </w:rPr>
        <w:t>. Os estrangeiros, em oposição, não sendo cidadãos e muitas vezes já não fazendo parte de um Estado, são consequentemente menos humanos.</w:t>
      </w:r>
      <w:r w:rsidR="00015080" w:rsidRPr="00185AAF">
        <w:rPr>
          <w:rFonts w:ascii="Arial" w:hAnsi="Arial" w:cs="Arial"/>
          <w:sz w:val="24"/>
          <w:szCs w:val="24"/>
        </w:rPr>
        <w:t xml:space="preserve"> </w:t>
      </w:r>
      <w:r>
        <w:rPr>
          <w:rFonts w:ascii="Arial" w:hAnsi="Arial" w:cs="Arial"/>
          <w:sz w:val="24"/>
          <w:szCs w:val="24"/>
        </w:rPr>
        <w:t>Deste modo, a</w:t>
      </w:r>
      <w:r w:rsidR="00015080" w:rsidRPr="00185AAF">
        <w:rPr>
          <w:rFonts w:ascii="Arial" w:hAnsi="Arial" w:cs="Arial"/>
          <w:sz w:val="24"/>
          <w:szCs w:val="24"/>
        </w:rPr>
        <w:t xml:space="preserve"> ordem do Poder rege a sua soberania através da dissociação entre os (1) governantes, os (2) governados e os (3) excluídos: os </w:t>
      </w:r>
      <w:r w:rsidR="00857C86" w:rsidRPr="00185AAF">
        <w:rPr>
          <w:rFonts w:ascii="Arial" w:hAnsi="Arial" w:cs="Arial"/>
          <w:sz w:val="24"/>
          <w:szCs w:val="24"/>
        </w:rPr>
        <w:t xml:space="preserve">(1) </w:t>
      </w:r>
      <w:r w:rsidR="00015080" w:rsidRPr="00185AAF">
        <w:rPr>
          <w:rFonts w:ascii="Arial" w:hAnsi="Arial" w:cs="Arial"/>
          <w:sz w:val="24"/>
          <w:szCs w:val="24"/>
        </w:rPr>
        <w:t xml:space="preserve">governantes são os beneficiários da estrutura de Poder e desfrutam da plenitude de direitos; os </w:t>
      </w:r>
      <w:r w:rsidR="00857C86" w:rsidRPr="00185AAF">
        <w:rPr>
          <w:rFonts w:ascii="Arial" w:hAnsi="Arial" w:cs="Arial"/>
          <w:sz w:val="24"/>
          <w:szCs w:val="24"/>
        </w:rPr>
        <w:t xml:space="preserve">(2) </w:t>
      </w:r>
      <w:r w:rsidR="00015080" w:rsidRPr="00185AAF">
        <w:rPr>
          <w:rFonts w:ascii="Arial" w:hAnsi="Arial" w:cs="Arial"/>
          <w:sz w:val="24"/>
          <w:szCs w:val="24"/>
        </w:rPr>
        <w:t xml:space="preserve">governados gozam da dignidade e do respeito que os direitos civis e políticos propiciam, </w:t>
      </w:r>
      <w:r w:rsidR="00857C86" w:rsidRPr="00185AAF">
        <w:rPr>
          <w:rFonts w:ascii="Arial" w:hAnsi="Arial" w:cs="Arial"/>
          <w:sz w:val="24"/>
          <w:szCs w:val="24"/>
        </w:rPr>
        <w:t xml:space="preserve">desde que aceitem a balança do Poder, </w:t>
      </w:r>
      <w:r w:rsidR="00015080" w:rsidRPr="00185AAF">
        <w:rPr>
          <w:rFonts w:ascii="Arial" w:hAnsi="Arial" w:cs="Arial"/>
          <w:sz w:val="24"/>
          <w:szCs w:val="24"/>
        </w:rPr>
        <w:t xml:space="preserve">não </w:t>
      </w:r>
      <w:r w:rsidR="00857C86" w:rsidRPr="00185AAF">
        <w:rPr>
          <w:rFonts w:ascii="Arial" w:hAnsi="Arial" w:cs="Arial"/>
          <w:sz w:val="24"/>
          <w:szCs w:val="24"/>
        </w:rPr>
        <w:t>usufruindo assim de uma</w:t>
      </w:r>
      <w:r w:rsidR="00015080" w:rsidRPr="00185AAF">
        <w:rPr>
          <w:rFonts w:ascii="Arial" w:hAnsi="Arial" w:cs="Arial"/>
          <w:sz w:val="24"/>
          <w:szCs w:val="24"/>
        </w:rPr>
        <w:t xml:space="preserve"> igualdade material</w:t>
      </w:r>
      <w:r w:rsidR="00857C86" w:rsidRPr="00185AAF">
        <w:rPr>
          <w:rFonts w:ascii="Arial" w:hAnsi="Arial" w:cs="Arial"/>
          <w:sz w:val="24"/>
          <w:szCs w:val="24"/>
        </w:rPr>
        <w:t xml:space="preserve"> perante a lei; e os (3) excluídos são os estrangeiros – entre os quais assoma</w:t>
      </w:r>
      <w:r w:rsidR="004B6122" w:rsidRPr="00185AAF">
        <w:rPr>
          <w:rFonts w:ascii="Arial" w:hAnsi="Arial" w:cs="Arial"/>
          <w:sz w:val="24"/>
          <w:szCs w:val="24"/>
        </w:rPr>
        <w:t>m</w:t>
      </w:r>
      <w:r w:rsidR="00857C86" w:rsidRPr="00185AAF">
        <w:rPr>
          <w:rFonts w:ascii="Arial" w:hAnsi="Arial" w:cs="Arial"/>
          <w:sz w:val="24"/>
          <w:szCs w:val="24"/>
        </w:rPr>
        <w:t xml:space="preserve"> em particular o</w:t>
      </w:r>
      <w:r w:rsidR="004B6122" w:rsidRPr="00185AAF">
        <w:rPr>
          <w:rFonts w:ascii="Arial" w:hAnsi="Arial" w:cs="Arial"/>
          <w:sz w:val="24"/>
          <w:szCs w:val="24"/>
        </w:rPr>
        <w:t>s</w:t>
      </w:r>
      <w:r w:rsidR="00857C86" w:rsidRPr="00185AAF">
        <w:rPr>
          <w:rFonts w:ascii="Arial" w:hAnsi="Arial" w:cs="Arial"/>
          <w:sz w:val="24"/>
          <w:szCs w:val="24"/>
        </w:rPr>
        <w:t xml:space="preserve"> espectro</w:t>
      </w:r>
      <w:r w:rsidR="004B6122" w:rsidRPr="00185AAF">
        <w:rPr>
          <w:rFonts w:ascii="Arial" w:hAnsi="Arial" w:cs="Arial"/>
          <w:sz w:val="24"/>
          <w:szCs w:val="24"/>
        </w:rPr>
        <w:t>s</w:t>
      </w:r>
      <w:r w:rsidR="00857C86" w:rsidRPr="00185AAF">
        <w:rPr>
          <w:rFonts w:ascii="Arial" w:hAnsi="Arial" w:cs="Arial"/>
          <w:sz w:val="24"/>
          <w:szCs w:val="24"/>
        </w:rPr>
        <w:t xml:space="preserve"> do refugiado </w:t>
      </w:r>
      <w:r w:rsidR="004B6122" w:rsidRPr="00185AAF">
        <w:rPr>
          <w:rFonts w:ascii="Arial" w:hAnsi="Arial" w:cs="Arial"/>
          <w:sz w:val="24"/>
          <w:szCs w:val="24"/>
        </w:rPr>
        <w:t xml:space="preserve">e do imigrante ilegal </w:t>
      </w:r>
      <w:r w:rsidR="00857C86" w:rsidRPr="00185AAF">
        <w:rPr>
          <w:rFonts w:ascii="Arial" w:hAnsi="Arial" w:cs="Arial"/>
          <w:sz w:val="24"/>
          <w:szCs w:val="24"/>
        </w:rPr>
        <w:t xml:space="preserve">– que, não detendo direitos, são tidos ou como excedentários para as </w:t>
      </w:r>
      <w:r w:rsidR="00857C86" w:rsidRPr="00185AAF">
        <w:rPr>
          <w:rFonts w:ascii="Arial" w:hAnsi="Arial" w:cs="Arial"/>
          <w:sz w:val="24"/>
          <w:szCs w:val="24"/>
        </w:rPr>
        <w:lastRenderedPageBreak/>
        <w:t>engrenagens do modelo capital</w:t>
      </w:r>
      <w:r w:rsidR="006F514D" w:rsidRPr="00185AAF">
        <w:rPr>
          <w:rFonts w:ascii="Arial" w:hAnsi="Arial" w:cs="Arial"/>
          <w:sz w:val="24"/>
          <w:szCs w:val="24"/>
        </w:rPr>
        <w:t xml:space="preserve">ista ou como meios </w:t>
      </w:r>
      <w:r w:rsidR="00432656" w:rsidRPr="00185AAF">
        <w:rPr>
          <w:rFonts w:ascii="Arial" w:hAnsi="Arial" w:cs="Arial"/>
          <w:sz w:val="24"/>
          <w:szCs w:val="24"/>
        </w:rPr>
        <w:t>para</w:t>
      </w:r>
      <w:r w:rsidR="006F514D" w:rsidRPr="00185AAF">
        <w:rPr>
          <w:rFonts w:ascii="Arial" w:hAnsi="Arial" w:cs="Arial"/>
          <w:sz w:val="24"/>
          <w:szCs w:val="24"/>
        </w:rPr>
        <w:t xml:space="preserve"> seu uso, um</w:t>
      </w:r>
      <w:r w:rsidR="00857C86" w:rsidRPr="00185AAF">
        <w:rPr>
          <w:rFonts w:ascii="Arial" w:hAnsi="Arial" w:cs="Arial"/>
          <w:sz w:val="24"/>
          <w:szCs w:val="24"/>
        </w:rPr>
        <w:t xml:space="preserve"> </w:t>
      </w:r>
      <w:r w:rsidR="006F514D" w:rsidRPr="00185AAF">
        <w:rPr>
          <w:rFonts w:ascii="Arial" w:hAnsi="Arial" w:cs="Arial"/>
          <w:sz w:val="24"/>
          <w:szCs w:val="24"/>
        </w:rPr>
        <w:t>e</w:t>
      </w:r>
      <w:r w:rsidR="00857C86" w:rsidRPr="00185AAF">
        <w:rPr>
          <w:rFonts w:ascii="Arial" w:hAnsi="Arial" w:cs="Arial"/>
          <w:sz w:val="24"/>
          <w:szCs w:val="24"/>
        </w:rPr>
        <w:t xml:space="preserve">terno exército industrial de reserva que não </w:t>
      </w:r>
      <w:r w:rsidR="00642A63" w:rsidRPr="00185AAF">
        <w:rPr>
          <w:rFonts w:ascii="Arial" w:hAnsi="Arial" w:cs="Arial"/>
          <w:sz w:val="24"/>
          <w:szCs w:val="24"/>
        </w:rPr>
        <w:t xml:space="preserve">deveria </w:t>
      </w:r>
      <w:r w:rsidR="006F514D" w:rsidRPr="00185AAF">
        <w:rPr>
          <w:rFonts w:ascii="Arial" w:hAnsi="Arial" w:cs="Arial"/>
          <w:sz w:val="24"/>
          <w:szCs w:val="24"/>
        </w:rPr>
        <w:t>ousa</w:t>
      </w:r>
      <w:r w:rsidR="00642A63" w:rsidRPr="00185AAF">
        <w:rPr>
          <w:rFonts w:ascii="Arial" w:hAnsi="Arial" w:cs="Arial"/>
          <w:sz w:val="24"/>
          <w:szCs w:val="24"/>
        </w:rPr>
        <w:t>r</w:t>
      </w:r>
      <w:r w:rsidR="00857C86" w:rsidRPr="00185AAF">
        <w:rPr>
          <w:rFonts w:ascii="Arial" w:hAnsi="Arial" w:cs="Arial"/>
          <w:sz w:val="24"/>
          <w:szCs w:val="24"/>
        </w:rPr>
        <w:t xml:space="preserve"> reivindicar, podendo ser facilmente deixado</w:t>
      </w:r>
      <w:r w:rsidR="00642A63" w:rsidRPr="00185AAF">
        <w:rPr>
          <w:rFonts w:ascii="Arial" w:hAnsi="Arial" w:cs="Arial"/>
          <w:sz w:val="24"/>
          <w:szCs w:val="24"/>
        </w:rPr>
        <w:t>s</w:t>
      </w:r>
      <w:r w:rsidR="00857C86" w:rsidRPr="00185AAF">
        <w:rPr>
          <w:rFonts w:ascii="Arial" w:hAnsi="Arial" w:cs="Arial"/>
          <w:sz w:val="24"/>
          <w:szCs w:val="24"/>
        </w:rPr>
        <w:t xml:space="preserve"> </w:t>
      </w:r>
      <w:r w:rsidR="000D5F53" w:rsidRPr="00185AAF">
        <w:rPr>
          <w:rFonts w:ascii="Arial" w:hAnsi="Arial" w:cs="Arial"/>
          <w:sz w:val="24"/>
          <w:szCs w:val="24"/>
        </w:rPr>
        <w:t>“</w:t>
      </w:r>
      <w:r w:rsidR="00857C86" w:rsidRPr="00185AAF">
        <w:rPr>
          <w:rFonts w:ascii="Arial" w:hAnsi="Arial" w:cs="Arial"/>
          <w:sz w:val="24"/>
          <w:szCs w:val="24"/>
        </w:rPr>
        <w:t>despido</w:t>
      </w:r>
      <w:r w:rsidR="00642A63" w:rsidRPr="00185AAF">
        <w:rPr>
          <w:rFonts w:ascii="Arial" w:hAnsi="Arial" w:cs="Arial"/>
          <w:sz w:val="24"/>
          <w:szCs w:val="24"/>
        </w:rPr>
        <w:t>s</w:t>
      </w:r>
      <w:r w:rsidR="000D5F53" w:rsidRPr="00185AAF">
        <w:rPr>
          <w:rFonts w:ascii="Arial" w:hAnsi="Arial" w:cs="Arial"/>
          <w:sz w:val="24"/>
          <w:szCs w:val="24"/>
        </w:rPr>
        <w:t xml:space="preserve">” perante </w:t>
      </w:r>
      <w:r w:rsidR="00857C86" w:rsidRPr="00185AAF">
        <w:rPr>
          <w:rFonts w:ascii="Arial" w:hAnsi="Arial" w:cs="Arial"/>
          <w:sz w:val="24"/>
          <w:szCs w:val="24"/>
        </w:rPr>
        <w:t>os infortún</w:t>
      </w:r>
      <w:r w:rsidR="000D5F53" w:rsidRPr="00185AAF">
        <w:rPr>
          <w:rFonts w:ascii="Arial" w:hAnsi="Arial" w:cs="Arial"/>
          <w:sz w:val="24"/>
          <w:szCs w:val="24"/>
        </w:rPr>
        <w:t>ios de cataclismas naturais ou a</w:t>
      </w:r>
      <w:r w:rsidR="00857C86" w:rsidRPr="00185AAF">
        <w:rPr>
          <w:rFonts w:ascii="Arial" w:hAnsi="Arial" w:cs="Arial"/>
          <w:sz w:val="24"/>
          <w:szCs w:val="24"/>
        </w:rPr>
        <w:t xml:space="preserve"> predação do sistema económico e das falanges sociais. Todavia, apesar de forçosamente ausentes, o fantasma da sua presença não deixa de pairar, assumindo</w:t>
      </w:r>
      <w:r w:rsidR="006F514D" w:rsidRPr="00185AAF">
        <w:rPr>
          <w:rFonts w:ascii="Arial" w:hAnsi="Arial" w:cs="Arial"/>
          <w:sz w:val="24"/>
          <w:szCs w:val="24"/>
        </w:rPr>
        <w:t>-se</w:t>
      </w:r>
      <w:r w:rsidR="00857C86" w:rsidRPr="00185AAF">
        <w:rPr>
          <w:rFonts w:ascii="Arial" w:hAnsi="Arial" w:cs="Arial"/>
          <w:sz w:val="24"/>
          <w:szCs w:val="24"/>
        </w:rPr>
        <w:t xml:space="preserve"> como o Real que perturba a vida “pacífica” das sociedades</w:t>
      </w:r>
      <w:r w:rsidR="00380F77" w:rsidRPr="00185AAF">
        <w:rPr>
          <w:rFonts w:ascii="Arial" w:hAnsi="Arial" w:cs="Arial"/>
          <w:sz w:val="24"/>
          <w:szCs w:val="24"/>
        </w:rPr>
        <w:t>,</w:t>
      </w:r>
      <w:r w:rsidR="00E61504">
        <w:rPr>
          <w:rStyle w:val="Refdenotaderodap"/>
          <w:rFonts w:ascii="Arial" w:hAnsi="Arial" w:cs="Arial"/>
          <w:sz w:val="24"/>
          <w:szCs w:val="24"/>
        </w:rPr>
        <w:footnoteReference w:id="39"/>
      </w:r>
      <w:r w:rsidR="00380F77" w:rsidRPr="00185AAF">
        <w:rPr>
          <w:rFonts w:ascii="Arial" w:hAnsi="Arial" w:cs="Arial"/>
          <w:sz w:val="24"/>
          <w:szCs w:val="24"/>
        </w:rPr>
        <w:t xml:space="preserve"> como constatámos</w:t>
      </w:r>
      <w:r w:rsidR="00857C86" w:rsidRPr="00185AAF">
        <w:rPr>
          <w:rFonts w:ascii="Arial" w:hAnsi="Arial" w:cs="Arial"/>
          <w:sz w:val="24"/>
          <w:szCs w:val="24"/>
        </w:rPr>
        <w:t>.</w:t>
      </w:r>
    </w:p>
    <w:p w:rsidR="005C6D91" w:rsidRPr="00185AAF" w:rsidRDefault="006F514D"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 xml:space="preserve">Não se olvide </w:t>
      </w:r>
      <w:r w:rsidR="002756F3" w:rsidRPr="00185AAF">
        <w:rPr>
          <w:rFonts w:ascii="Arial" w:hAnsi="Arial" w:cs="Arial"/>
          <w:sz w:val="24"/>
          <w:szCs w:val="24"/>
        </w:rPr>
        <w:t>como</w:t>
      </w:r>
      <w:r w:rsidRPr="00185AAF">
        <w:rPr>
          <w:rFonts w:ascii="Arial" w:hAnsi="Arial" w:cs="Arial"/>
          <w:sz w:val="24"/>
          <w:szCs w:val="24"/>
        </w:rPr>
        <w:t xml:space="preserve">, na senda do dilucidado por Michel Foucault, muitas vezes os direitos subjetivos legalmente tutelados operam como </w:t>
      </w:r>
      <w:r w:rsidR="002756F3" w:rsidRPr="00185AAF">
        <w:rPr>
          <w:rFonts w:ascii="Arial" w:hAnsi="Arial" w:cs="Arial"/>
          <w:sz w:val="24"/>
          <w:szCs w:val="24"/>
        </w:rPr>
        <w:t xml:space="preserve">meios de disciplina e opressão: sob a égide da Liberdade, da Igualdade e do Estado de Direito, funcionam técnicas de coerção e submissão. Também os Direito Humanos podem ser ferramentas da sociedade de controlo, paradoxo visível quando estes direitos, que visam emancipar e proteger indivíduos, são usados para excluir, dominar ou banir, para isso os rotulando de “estrangeiros”, “criminosos”, “sub-humanos”, adotando um </w:t>
      </w:r>
      <w:r w:rsidR="002756F3" w:rsidRPr="00185AAF">
        <w:rPr>
          <w:rFonts w:ascii="Arial" w:hAnsi="Arial" w:cs="Arial"/>
          <w:i/>
          <w:sz w:val="24"/>
          <w:szCs w:val="24"/>
        </w:rPr>
        <w:t>modus</w:t>
      </w:r>
      <w:r w:rsidR="002756F3" w:rsidRPr="00185AAF">
        <w:rPr>
          <w:rFonts w:ascii="Arial" w:hAnsi="Arial" w:cs="Arial"/>
          <w:sz w:val="24"/>
          <w:szCs w:val="24"/>
        </w:rPr>
        <w:t xml:space="preserve"> biopolítico.</w:t>
      </w:r>
      <w:r w:rsidR="00E61504">
        <w:rPr>
          <w:rStyle w:val="Refdenotaderodap"/>
          <w:rFonts w:ascii="Arial" w:hAnsi="Arial" w:cs="Arial"/>
          <w:sz w:val="24"/>
          <w:szCs w:val="24"/>
        </w:rPr>
        <w:footnoteReference w:id="40"/>
      </w:r>
      <w:r w:rsidR="002756F3" w:rsidRPr="00185AAF">
        <w:rPr>
          <w:rFonts w:ascii="Arial" w:hAnsi="Arial" w:cs="Arial"/>
          <w:sz w:val="24"/>
          <w:szCs w:val="24"/>
        </w:rPr>
        <w:t xml:space="preserve"> A ambivalência destes Direitos leva assim a que sejam </w:t>
      </w:r>
      <w:r w:rsidR="00380F77" w:rsidRPr="00185AAF">
        <w:rPr>
          <w:rFonts w:ascii="Arial" w:hAnsi="Arial" w:cs="Arial"/>
          <w:sz w:val="24"/>
          <w:szCs w:val="24"/>
        </w:rPr>
        <w:t>tidos</w:t>
      </w:r>
      <w:r w:rsidR="000D5F53" w:rsidRPr="00185AAF">
        <w:rPr>
          <w:rFonts w:ascii="Arial" w:hAnsi="Arial" w:cs="Arial"/>
          <w:sz w:val="24"/>
          <w:szCs w:val="24"/>
        </w:rPr>
        <w:t xml:space="preserve"> </w:t>
      </w:r>
      <w:r w:rsidR="002756F3" w:rsidRPr="00185AAF">
        <w:rPr>
          <w:rFonts w:ascii="Arial" w:hAnsi="Arial" w:cs="Arial"/>
          <w:sz w:val="24"/>
          <w:szCs w:val="24"/>
        </w:rPr>
        <w:t xml:space="preserve">como </w:t>
      </w:r>
      <w:r w:rsidR="00973BC6">
        <w:rPr>
          <w:rFonts w:ascii="Arial" w:hAnsi="Arial" w:cs="Arial"/>
          <w:sz w:val="24"/>
          <w:szCs w:val="24"/>
        </w:rPr>
        <w:t>«</w:t>
      </w:r>
      <w:r w:rsidR="002756F3" w:rsidRPr="00185AAF">
        <w:rPr>
          <w:rFonts w:ascii="Arial" w:hAnsi="Arial" w:cs="Arial"/>
          <w:sz w:val="24"/>
          <w:szCs w:val="24"/>
        </w:rPr>
        <w:t>significadores flutuantes</w:t>
      </w:r>
      <w:r w:rsidR="00973BC6">
        <w:rPr>
          <w:rFonts w:ascii="Arial" w:hAnsi="Arial" w:cs="Arial"/>
          <w:sz w:val="24"/>
          <w:szCs w:val="24"/>
        </w:rPr>
        <w:t>»</w:t>
      </w:r>
      <w:r w:rsidR="002756F3" w:rsidRPr="00185AAF">
        <w:rPr>
          <w:rFonts w:ascii="Arial" w:hAnsi="Arial" w:cs="Arial"/>
          <w:sz w:val="24"/>
          <w:szCs w:val="24"/>
        </w:rPr>
        <w:t xml:space="preserve">, dado que o seu potencial move a imaginação humana pela sua contínua irrealização, ao mesmo tempo </w:t>
      </w:r>
      <w:r w:rsidR="00B11DFD" w:rsidRPr="00185AAF">
        <w:rPr>
          <w:rFonts w:ascii="Arial" w:hAnsi="Arial" w:cs="Arial"/>
          <w:sz w:val="24"/>
          <w:szCs w:val="24"/>
        </w:rPr>
        <w:t>que o seu real significado, poroso, semanticamente instável, se mantém contestável e sujeito à colonização, nunca superando o funcionamento das relações de Poder.</w:t>
      </w:r>
      <w:r w:rsidR="00E61504">
        <w:rPr>
          <w:rStyle w:val="Refdenotaderodap"/>
          <w:rFonts w:ascii="Arial" w:hAnsi="Arial" w:cs="Arial"/>
          <w:sz w:val="24"/>
          <w:szCs w:val="24"/>
        </w:rPr>
        <w:footnoteReference w:id="41"/>
      </w:r>
      <w:r w:rsidR="00487AE1" w:rsidRPr="00185AAF">
        <w:rPr>
          <w:rFonts w:ascii="Arial" w:hAnsi="Arial" w:cs="Arial"/>
          <w:sz w:val="24"/>
          <w:szCs w:val="24"/>
        </w:rPr>
        <w:t xml:space="preserve"> Como atenta Jacques </w:t>
      </w:r>
      <w:proofErr w:type="spellStart"/>
      <w:r w:rsidR="00487AE1" w:rsidRPr="00185AAF">
        <w:rPr>
          <w:rFonts w:ascii="Arial" w:hAnsi="Arial" w:cs="Arial"/>
          <w:sz w:val="24"/>
          <w:szCs w:val="24"/>
        </w:rPr>
        <w:t>Derrida</w:t>
      </w:r>
      <w:proofErr w:type="spellEnd"/>
      <w:r w:rsidR="00487AE1" w:rsidRPr="00185AAF">
        <w:rPr>
          <w:rFonts w:ascii="Arial" w:hAnsi="Arial" w:cs="Arial"/>
          <w:sz w:val="24"/>
          <w:szCs w:val="24"/>
        </w:rPr>
        <w:t>, o poder dominante é precisamente aquele que sucede em impor e legalizar</w:t>
      </w:r>
      <w:r w:rsidR="00642A63" w:rsidRPr="00185AAF">
        <w:rPr>
          <w:rFonts w:ascii="Arial" w:hAnsi="Arial" w:cs="Arial"/>
          <w:sz w:val="24"/>
          <w:szCs w:val="24"/>
        </w:rPr>
        <w:t xml:space="preserve"> –</w:t>
      </w:r>
      <w:r w:rsidR="00487AE1" w:rsidRPr="00185AAF">
        <w:rPr>
          <w:rFonts w:ascii="Arial" w:hAnsi="Arial" w:cs="Arial"/>
          <w:sz w:val="24"/>
          <w:szCs w:val="24"/>
        </w:rPr>
        <w:t xml:space="preserve"> tanto nos palcos nacionais como no mundial</w:t>
      </w:r>
      <w:r w:rsidR="00642A63" w:rsidRPr="00185AAF">
        <w:rPr>
          <w:rFonts w:ascii="Arial" w:hAnsi="Arial" w:cs="Arial"/>
          <w:sz w:val="24"/>
          <w:szCs w:val="24"/>
        </w:rPr>
        <w:t xml:space="preserve"> –</w:t>
      </w:r>
      <w:r w:rsidR="00487AE1" w:rsidRPr="00185AAF">
        <w:rPr>
          <w:rFonts w:ascii="Arial" w:hAnsi="Arial" w:cs="Arial"/>
          <w:sz w:val="24"/>
          <w:szCs w:val="24"/>
        </w:rPr>
        <w:t xml:space="preserve"> a terminologia e a interpretação mais adequada às várias situações</w:t>
      </w:r>
      <w:r w:rsidR="00E61504">
        <w:rPr>
          <w:rStyle w:val="Refdenotaderodap"/>
          <w:rFonts w:ascii="Arial" w:hAnsi="Arial" w:cs="Arial"/>
          <w:sz w:val="24"/>
          <w:szCs w:val="24"/>
        </w:rPr>
        <w:footnoteReference w:id="42"/>
      </w:r>
      <w:r w:rsidR="00642A63" w:rsidRPr="00185AAF">
        <w:rPr>
          <w:rFonts w:ascii="Arial" w:hAnsi="Arial" w:cs="Arial"/>
          <w:sz w:val="24"/>
          <w:szCs w:val="24"/>
        </w:rPr>
        <w:t xml:space="preserve"> – reputa-se</w:t>
      </w:r>
      <w:r w:rsidR="00487AE1" w:rsidRPr="00185AAF">
        <w:rPr>
          <w:rFonts w:ascii="Arial" w:hAnsi="Arial" w:cs="Arial"/>
          <w:sz w:val="24"/>
          <w:szCs w:val="24"/>
        </w:rPr>
        <w:t xml:space="preserve">, </w:t>
      </w:r>
      <w:r w:rsidR="005F7F34" w:rsidRPr="00185AAF">
        <w:rPr>
          <w:rFonts w:ascii="Arial" w:hAnsi="Arial" w:cs="Arial"/>
          <w:sz w:val="24"/>
          <w:szCs w:val="24"/>
        </w:rPr>
        <w:t>no fundo</w:t>
      </w:r>
      <w:r w:rsidR="00487AE1" w:rsidRPr="00185AAF">
        <w:rPr>
          <w:rFonts w:ascii="Arial" w:hAnsi="Arial" w:cs="Arial"/>
          <w:sz w:val="24"/>
          <w:szCs w:val="24"/>
        </w:rPr>
        <w:t>, ao domínio do capital linguístico.</w:t>
      </w:r>
    </w:p>
    <w:p w:rsidR="006F514D" w:rsidRPr="00185AAF" w:rsidRDefault="00B11DFD"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 xml:space="preserve">Todavia, </w:t>
      </w:r>
      <w:r w:rsidR="00487AE1" w:rsidRPr="00185AAF">
        <w:rPr>
          <w:rFonts w:ascii="Arial" w:hAnsi="Arial" w:cs="Arial"/>
          <w:sz w:val="24"/>
          <w:szCs w:val="24"/>
        </w:rPr>
        <w:t>aquela</w:t>
      </w:r>
      <w:r w:rsidRPr="00185AAF">
        <w:rPr>
          <w:rFonts w:ascii="Arial" w:hAnsi="Arial" w:cs="Arial"/>
          <w:sz w:val="24"/>
          <w:szCs w:val="24"/>
        </w:rPr>
        <w:t xml:space="preserve"> indefinição não obsta a que se reconheça uma teleologia principal </w:t>
      </w:r>
      <w:r w:rsidR="00973BC6">
        <w:rPr>
          <w:rFonts w:ascii="Arial" w:hAnsi="Arial" w:cs="Arial"/>
          <w:sz w:val="24"/>
          <w:szCs w:val="24"/>
        </w:rPr>
        <w:t>aos</w:t>
      </w:r>
      <w:r w:rsidRPr="00185AAF">
        <w:rPr>
          <w:rFonts w:ascii="Arial" w:hAnsi="Arial" w:cs="Arial"/>
          <w:sz w:val="24"/>
          <w:szCs w:val="24"/>
        </w:rPr>
        <w:t xml:space="preserve"> Direitos</w:t>
      </w:r>
      <w:r w:rsidR="00973BC6">
        <w:rPr>
          <w:rFonts w:ascii="Arial" w:hAnsi="Arial" w:cs="Arial"/>
          <w:sz w:val="24"/>
          <w:szCs w:val="24"/>
        </w:rPr>
        <w:t xml:space="preserve"> Humanos</w:t>
      </w:r>
      <w:r w:rsidRPr="00185AAF">
        <w:rPr>
          <w:rFonts w:ascii="Arial" w:hAnsi="Arial" w:cs="Arial"/>
          <w:sz w:val="24"/>
          <w:szCs w:val="24"/>
        </w:rPr>
        <w:t>: a de resistir à dominação e à opressão privada e pública</w:t>
      </w:r>
      <w:r w:rsidR="00380F77" w:rsidRPr="00185AAF">
        <w:rPr>
          <w:rFonts w:ascii="Arial" w:hAnsi="Arial" w:cs="Arial"/>
          <w:sz w:val="24"/>
          <w:szCs w:val="24"/>
        </w:rPr>
        <w:t xml:space="preserve"> –</w:t>
      </w:r>
      <w:r w:rsidRPr="00185AAF">
        <w:rPr>
          <w:rFonts w:ascii="Arial" w:hAnsi="Arial" w:cs="Arial"/>
          <w:sz w:val="24"/>
          <w:szCs w:val="24"/>
        </w:rPr>
        <w:t xml:space="preserve"> quando tal fim é perdido de vista, a sua função também cessa.</w:t>
      </w:r>
      <w:r w:rsidR="00E61504">
        <w:rPr>
          <w:rStyle w:val="Refdenotaderodap"/>
          <w:rFonts w:ascii="Arial" w:hAnsi="Arial" w:cs="Arial"/>
          <w:sz w:val="24"/>
          <w:szCs w:val="24"/>
        </w:rPr>
        <w:footnoteReference w:id="43"/>
      </w:r>
      <w:r w:rsidR="00380F77" w:rsidRPr="00185AAF">
        <w:rPr>
          <w:rFonts w:ascii="Arial" w:hAnsi="Arial" w:cs="Arial"/>
          <w:sz w:val="24"/>
          <w:szCs w:val="24"/>
        </w:rPr>
        <w:t xml:space="preserve"> Veramente, a sua tradição</w:t>
      </w:r>
      <w:r w:rsidR="005C6D91" w:rsidRPr="00185AAF">
        <w:rPr>
          <w:rFonts w:ascii="Arial" w:hAnsi="Arial" w:cs="Arial"/>
          <w:sz w:val="24"/>
          <w:szCs w:val="24"/>
        </w:rPr>
        <w:t xml:space="preserve"> </w:t>
      </w:r>
      <w:r w:rsidR="00FB24BF" w:rsidRPr="00185AAF">
        <w:rPr>
          <w:rFonts w:ascii="Arial" w:hAnsi="Arial" w:cs="Arial"/>
          <w:sz w:val="24"/>
          <w:szCs w:val="24"/>
        </w:rPr>
        <w:t>funda-se</w:t>
      </w:r>
      <w:r w:rsidR="005C6D91" w:rsidRPr="00185AAF">
        <w:rPr>
          <w:rFonts w:ascii="Arial" w:hAnsi="Arial" w:cs="Arial"/>
          <w:sz w:val="24"/>
          <w:szCs w:val="24"/>
        </w:rPr>
        <w:t xml:space="preserve"> numa visão de Futuro, assente na voz dos explorados, dos oprimidos, dos despossados. Pelo que os Direitos Humanos não são produto da legislação, mas precisamente o seu oposto, daí </w:t>
      </w:r>
      <w:r w:rsidR="00FB24BF" w:rsidRPr="00185AAF">
        <w:rPr>
          <w:rFonts w:ascii="Arial" w:hAnsi="Arial" w:cs="Arial"/>
          <w:sz w:val="24"/>
          <w:szCs w:val="24"/>
        </w:rPr>
        <w:t>se dizer</w:t>
      </w:r>
      <w:r w:rsidR="005C6D91" w:rsidRPr="00185AAF">
        <w:rPr>
          <w:rFonts w:ascii="Arial" w:hAnsi="Arial" w:cs="Arial"/>
          <w:sz w:val="24"/>
          <w:szCs w:val="24"/>
        </w:rPr>
        <w:t xml:space="preserve"> </w:t>
      </w:r>
      <w:r w:rsidR="005C6D91" w:rsidRPr="00185AAF">
        <w:rPr>
          <w:rFonts w:ascii="Arial" w:hAnsi="Arial" w:cs="Arial"/>
          <w:sz w:val="24"/>
          <w:szCs w:val="24"/>
        </w:rPr>
        <w:lastRenderedPageBreak/>
        <w:t xml:space="preserve">que atuam naquele interstício entre o prescrito e o ambicionado, entre as pessoas reais e as abstrações universais. Deste modo, o catalisador nesta proliferação vem “de baixo”, a partir daquelas vidas </w:t>
      </w:r>
      <w:r w:rsidR="00D124A3" w:rsidRPr="00185AAF">
        <w:rPr>
          <w:rFonts w:ascii="Arial" w:hAnsi="Arial" w:cs="Arial"/>
          <w:sz w:val="24"/>
          <w:szCs w:val="24"/>
        </w:rPr>
        <w:t>vitimadas pela opressão e pela exploração que resistem à abolia.</w:t>
      </w:r>
      <w:r w:rsidR="00E61504">
        <w:rPr>
          <w:rStyle w:val="Refdenotaderodap"/>
          <w:rFonts w:ascii="Arial" w:hAnsi="Arial" w:cs="Arial"/>
          <w:sz w:val="24"/>
          <w:szCs w:val="24"/>
        </w:rPr>
        <w:footnoteReference w:id="44"/>
      </w:r>
      <w:r w:rsidR="003F3374" w:rsidRPr="00185AAF">
        <w:rPr>
          <w:rFonts w:ascii="Arial" w:hAnsi="Arial" w:cs="Arial"/>
          <w:sz w:val="24"/>
          <w:szCs w:val="24"/>
        </w:rPr>
        <w:t xml:space="preserve"> Estes Direitos surgem do reconhecimento da relação vertical desequilibrada entre os indivíduos e os Estados, retendo por isso </w:t>
      </w:r>
      <w:proofErr w:type="spellStart"/>
      <w:r w:rsidR="003F3374" w:rsidRPr="00185AAF">
        <w:rPr>
          <w:rFonts w:ascii="Arial" w:hAnsi="Arial" w:cs="Arial"/>
          <w:i/>
          <w:sz w:val="24"/>
          <w:szCs w:val="24"/>
        </w:rPr>
        <w:t>ab</w:t>
      </w:r>
      <w:proofErr w:type="spellEnd"/>
      <w:r w:rsidR="003F3374" w:rsidRPr="00185AAF">
        <w:rPr>
          <w:rFonts w:ascii="Arial" w:hAnsi="Arial" w:cs="Arial"/>
          <w:i/>
          <w:sz w:val="24"/>
          <w:szCs w:val="24"/>
        </w:rPr>
        <w:t xml:space="preserve"> </w:t>
      </w:r>
      <w:proofErr w:type="spellStart"/>
      <w:r w:rsidR="003F3374" w:rsidRPr="00185AAF">
        <w:rPr>
          <w:rFonts w:ascii="Arial" w:hAnsi="Arial" w:cs="Arial"/>
          <w:i/>
          <w:sz w:val="24"/>
          <w:szCs w:val="24"/>
        </w:rPr>
        <w:t>initio</w:t>
      </w:r>
      <w:proofErr w:type="spellEnd"/>
      <w:r w:rsidR="003F3374" w:rsidRPr="00185AAF">
        <w:rPr>
          <w:rFonts w:ascii="Arial" w:hAnsi="Arial" w:cs="Arial"/>
          <w:sz w:val="24"/>
          <w:szCs w:val="24"/>
        </w:rPr>
        <w:t xml:space="preserve"> o potencial crítico perante o exercício e o abuso de Poder, e assim também no seio da própria legislação, sendo a sua vera </w:t>
      </w:r>
      <w:r w:rsidR="003F3374" w:rsidRPr="00185AAF">
        <w:rPr>
          <w:rFonts w:ascii="Arial" w:hAnsi="Arial" w:cs="Arial"/>
          <w:i/>
          <w:sz w:val="24"/>
          <w:szCs w:val="24"/>
        </w:rPr>
        <w:t>anima</w:t>
      </w:r>
      <w:r w:rsidR="003F3374" w:rsidRPr="00185AAF">
        <w:rPr>
          <w:rFonts w:ascii="Arial" w:hAnsi="Arial" w:cs="Arial"/>
          <w:sz w:val="24"/>
          <w:szCs w:val="24"/>
        </w:rPr>
        <w:t xml:space="preserve">, permitindo congregar </w:t>
      </w:r>
      <w:r w:rsidR="00FB24BF" w:rsidRPr="00185AAF">
        <w:rPr>
          <w:rFonts w:ascii="Arial" w:hAnsi="Arial" w:cs="Arial"/>
          <w:sz w:val="24"/>
          <w:szCs w:val="24"/>
        </w:rPr>
        <w:t>o</w:t>
      </w:r>
      <w:r w:rsidR="003F3374" w:rsidRPr="00185AAF">
        <w:rPr>
          <w:rFonts w:ascii="Arial" w:hAnsi="Arial" w:cs="Arial"/>
          <w:sz w:val="24"/>
          <w:szCs w:val="24"/>
        </w:rPr>
        <w:t>s divers</w:t>
      </w:r>
      <w:r w:rsidR="00FB24BF" w:rsidRPr="00185AAF">
        <w:rPr>
          <w:rFonts w:ascii="Arial" w:hAnsi="Arial" w:cs="Arial"/>
          <w:sz w:val="24"/>
          <w:szCs w:val="24"/>
        </w:rPr>
        <w:t>o</w:t>
      </w:r>
      <w:r w:rsidR="003F3374" w:rsidRPr="00185AAF">
        <w:rPr>
          <w:rFonts w:ascii="Arial" w:hAnsi="Arial" w:cs="Arial"/>
          <w:sz w:val="24"/>
          <w:szCs w:val="24"/>
        </w:rPr>
        <w:t xml:space="preserve">s </w:t>
      </w:r>
      <w:r w:rsidR="00FB24BF" w:rsidRPr="00185AAF">
        <w:rPr>
          <w:rFonts w:ascii="Arial" w:hAnsi="Arial" w:cs="Arial"/>
          <w:sz w:val="24"/>
          <w:szCs w:val="24"/>
        </w:rPr>
        <w:t>referentes</w:t>
      </w:r>
      <w:r w:rsidR="00BB6F3C" w:rsidRPr="00185AAF">
        <w:rPr>
          <w:rFonts w:ascii="Arial" w:hAnsi="Arial" w:cs="Arial"/>
          <w:sz w:val="24"/>
          <w:szCs w:val="24"/>
        </w:rPr>
        <w:t xml:space="preserve"> do Direito.</w:t>
      </w:r>
      <w:r w:rsidR="00E61504">
        <w:rPr>
          <w:rStyle w:val="Refdenotaderodap"/>
          <w:rFonts w:ascii="Arial" w:hAnsi="Arial" w:cs="Arial"/>
          <w:sz w:val="24"/>
          <w:szCs w:val="24"/>
        </w:rPr>
        <w:footnoteReference w:id="45"/>
      </w:r>
    </w:p>
    <w:p w:rsidR="00B11DFD" w:rsidRPr="00185AAF" w:rsidRDefault="00BB6F3C" w:rsidP="00AE7270">
      <w:pPr>
        <w:spacing w:after="0" w:line="360" w:lineRule="auto"/>
        <w:ind w:firstLine="567"/>
        <w:jc w:val="both"/>
        <w:rPr>
          <w:rFonts w:ascii="Arial" w:eastAsia="GretaText-Regular" w:hAnsi="Arial" w:cs="Arial"/>
          <w:sz w:val="24"/>
          <w:szCs w:val="24"/>
        </w:rPr>
      </w:pPr>
      <w:r w:rsidRPr="00185AAF">
        <w:rPr>
          <w:rFonts w:ascii="Arial" w:hAnsi="Arial" w:cs="Arial"/>
          <w:sz w:val="24"/>
          <w:szCs w:val="24"/>
        </w:rPr>
        <w:t>É de atentar que este percurso histórico é particularmente marcado pelas resistências e pelejas do Outro não-europeu</w:t>
      </w:r>
      <w:r w:rsidR="00973BC6">
        <w:rPr>
          <w:rFonts w:ascii="Arial" w:hAnsi="Arial" w:cs="Arial"/>
          <w:sz w:val="24"/>
          <w:szCs w:val="24"/>
        </w:rPr>
        <w:t xml:space="preserve">, como releva </w:t>
      </w:r>
      <w:proofErr w:type="spellStart"/>
      <w:r w:rsidR="00973BC6">
        <w:rPr>
          <w:rFonts w:ascii="Arial" w:hAnsi="Arial" w:cs="Arial"/>
          <w:sz w:val="24"/>
          <w:szCs w:val="24"/>
        </w:rPr>
        <w:t>Upendra</w:t>
      </w:r>
      <w:proofErr w:type="spellEnd"/>
      <w:r w:rsidR="00973BC6">
        <w:rPr>
          <w:rFonts w:ascii="Arial" w:hAnsi="Arial" w:cs="Arial"/>
          <w:sz w:val="24"/>
          <w:szCs w:val="24"/>
        </w:rPr>
        <w:t xml:space="preserve"> </w:t>
      </w:r>
      <w:proofErr w:type="spellStart"/>
      <w:r w:rsidR="00973BC6">
        <w:rPr>
          <w:rFonts w:ascii="Arial" w:hAnsi="Arial" w:cs="Arial"/>
          <w:sz w:val="24"/>
          <w:szCs w:val="24"/>
        </w:rPr>
        <w:t>Baxi</w:t>
      </w:r>
      <w:proofErr w:type="spellEnd"/>
      <w:r w:rsidRPr="00185AAF">
        <w:rPr>
          <w:rFonts w:ascii="Arial" w:hAnsi="Arial" w:cs="Arial"/>
          <w:sz w:val="24"/>
          <w:szCs w:val="24"/>
        </w:rPr>
        <w:t xml:space="preserve">. O direito dos povos submissos à </w:t>
      </w:r>
      <w:r w:rsidR="00FB24BF" w:rsidRPr="00185AAF">
        <w:rPr>
          <w:rFonts w:ascii="Arial" w:hAnsi="Arial" w:cs="Arial"/>
          <w:sz w:val="24"/>
          <w:szCs w:val="24"/>
        </w:rPr>
        <w:t>autodeterminação</w:t>
      </w:r>
      <w:r w:rsidRPr="00185AAF">
        <w:rPr>
          <w:rFonts w:ascii="Arial" w:hAnsi="Arial" w:cs="Arial"/>
          <w:sz w:val="24"/>
          <w:szCs w:val="24"/>
        </w:rPr>
        <w:t xml:space="preserve"> perante o colonialismo imperialista foi marcado por</w:t>
      </w:r>
      <w:r w:rsidRPr="00185AAF">
        <w:rPr>
          <w:rFonts w:ascii="Arial" w:hAnsi="Arial" w:cs="Arial"/>
          <w:i/>
          <w:sz w:val="24"/>
          <w:szCs w:val="24"/>
        </w:rPr>
        <w:t xml:space="preserve"> </w:t>
      </w:r>
      <w:proofErr w:type="spellStart"/>
      <w:r w:rsidRPr="00185AAF">
        <w:rPr>
          <w:rFonts w:ascii="Arial" w:hAnsi="Arial" w:cs="Arial"/>
          <w:sz w:val="24"/>
          <w:szCs w:val="24"/>
        </w:rPr>
        <w:t>Mohandas</w:t>
      </w:r>
      <w:proofErr w:type="spellEnd"/>
      <w:r w:rsidRPr="00185AAF">
        <w:rPr>
          <w:rFonts w:ascii="Arial" w:hAnsi="Arial" w:cs="Arial"/>
          <w:sz w:val="24"/>
          <w:szCs w:val="24"/>
        </w:rPr>
        <w:t xml:space="preserve"> Gandhi; o direito contra a descriminação racial foi conquistado na</w:t>
      </w:r>
      <w:r w:rsidR="00642A63" w:rsidRPr="00185AAF">
        <w:rPr>
          <w:rFonts w:ascii="Arial" w:hAnsi="Arial" w:cs="Arial"/>
          <w:sz w:val="24"/>
          <w:szCs w:val="24"/>
        </w:rPr>
        <w:t>s</w:t>
      </w:r>
      <w:r w:rsidRPr="00185AAF">
        <w:rPr>
          <w:rFonts w:ascii="Arial" w:hAnsi="Arial" w:cs="Arial"/>
          <w:sz w:val="24"/>
          <w:szCs w:val="24"/>
        </w:rPr>
        <w:t xml:space="preserve"> luta</w:t>
      </w:r>
      <w:r w:rsidR="00642A63" w:rsidRPr="00185AAF">
        <w:rPr>
          <w:rFonts w:ascii="Arial" w:hAnsi="Arial" w:cs="Arial"/>
          <w:sz w:val="24"/>
          <w:szCs w:val="24"/>
        </w:rPr>
        <w:t>s</w:t>
      </w:r>
      <w:r w:rsidRPr="00185AAF">
        <w:rPr>
          <w:rFonts w:ascii="Arial" w:hAnsi="Arial" w:cs="Arial"/>
          <w:sz w:val="24"/>
          <w:szCs w:val="24"/>
        </w:rPr>
        <w:t xml:space="preserve"> contra o </w:t>
      </w:r>
      <w:r w:rsidRPr="00185AAF">
        <w:rPr>
          <w:rFonts w:ascii="Arial" w:hAnsi="Arial" w:cs="Arial"/>
          <w:i/>
          <w:sz w:val="24"/>
          <w:szCs w:val="24"/>
        </w:rPr>
        <w:t>apartheid</w:t>
      </w:r>
      <w:r w:rsidRPr="00185AAF">
        <w:rPr>
          <w:rFonts w:ascii="Arial" w:hAnsi="Arial" w:cs="Arial"/>
          <w:sz w:val="24"/>
          <w:szCs w:val="24"/>
        </w:rPr>
        <w:t xml:space="preserve"> por Nelson Mandela</w:t>
      </w:r>
      <w:r w:rsidR="004B17A4" w:rsidRPr="00185AAF">
        <w:rPr>
          <w:rFonts w:ascii="Arial" w:hAnsi="Arial" w:cs="Arial"/>
          <w:sz w:val="24"/>
          <w:szCs w:val="24"/>
        </w:rPr>
        <w:t xml:space="preserve"> e</w:t>
      </w:r>
      <w:r w:rsidRPr="00185AAF">
        <w:rPr>
          <w:rFonts w:ascii="Arial" w:hAnsi="Arial" w:cs="Arial"/>
          <w:sz w:val="24"/>
          <w:szCs w:val="24"/>
        </w:rPr>
        <w:t xml:space="preserve"> pelos direitos civis por Martin </w:t>
      </w:r>
      <w:proofErr w:type="spellStart"/>
      <w:r w:rsidRPr="00185AAF">
        <w:rPr>
          <w:rFonts w:ascii="Arial" w:hAnsi="Arial" w:cs="Arial"/>
          <w:sz w:val="24"/>
          <w:szCs w:val="24"/>
        </w:rPr>
        <w:t>Luther</w:t>
      </w:r>
      <w:proofErr w:type="spellEnd"/>
      <w:r w:rsidRPr="00185AAF">
        <w:rPr>
          <w:rFonts w:ascii="Arial" w:hAnsi="Arial" w:cs="Arial"/>
          <w:sz w:val="24"/>
          <w:szCs w:val="24"/>
        </w:rPr>
        <w:t xml:space="preserve"> King; </w:t>
      </w:r>
      <w:r w:rsidR="00340A8D" w:rsidRPr="00185AAF">
        <w:rPr>
          <w:rFonts w:ascii="Arial" w:hAnsi="Arial" w:cs="Arial"/>
          <w:sz w:val="24"/>
          <w:szCs w:val="24"/>
        </w:rPr>
        <w:t xml:space="preserve">as resistências contra o patriarcado universal através das mulheres de todo o Mundo; </w:t>
      </w:r>
      <w:proofErr w:type="spellStart"/>
      <w:r w:rsidR="00340A8D" w:rsidRPr="00185AAF">
        <w:rPr>
          <w:rFonts w:ascii="Arial" w:hAnsi="Arial" w:cs="Arial"/>
          <w:i/>
          <w:sz w:val="24"/>
          <w:szCs w:val="24"/>
        </w:rPr>
        <w:t>et</w:t>
      </w:r>
      <w:proofErr w:type="spellEnd"/>
      <w:r w:rsidR="00340A8D" w:rsidRPr="00185AAF">
        <w:rPr>
          <w:rFonts w:ascii="Arial" w:hAnsi="Arial" w:cs="Arial"/>
          <w:i/>
          <w:sz w:val="24"/>
          <w:szCs w:val="24"/>
        </w:rPr>
        <w:t xml:space="preserve"> </w:t>
      </w:r>
      <w:proofErr w:type="spellStart"/>
      <w:r w:rsidR="00340A8D" w:rsidRPr="00185AAF">
        <w:rPr>
          <w:rFonts w:ascii="Arial" w:hAnsi="Arial" w:cs="Arial"/>
          <w:i/>
          <w:sz w:val="24"/>
          <w:szCs w:val="24"/>
        </w:rPr>
        <w:t>caetera</w:t>
      </w:r>
      <w:proofErr w:type="spellEnd"/>
      <w:r w:rsidR="00340A8D" w:rsidRPr="00185AAF">
        <w:rPr>
          <w:rFonts w:ascii="Arial" w:hAnsi="Arial" w:cs="Arial"/>
          <w:sz w:val="24"/>
          <w:szCs w:val="24"/>
        </w:rPr>
        <w:t>. É fácil identificar, destarte, que a asserção condutora deste</w:t>
      </w:r>
      <w:r w:rsidR="00973BC6">
        <w:rPr>
          <w:rFonts w:ascii="Arial" w:hAnsi="Arial" w:cs="Arial"/>
          <w:sz w:val="24"/>
          <w:szCs w:val="24"/>
        </w:rPr>
        <w:t>s</w:t>
      </w:r>
      <w:r w:rsidR="00340A8D" w:rsidRPr="00185AAF">
        <w:rPr>
          <w:rFonts w:ascii="Arial" w:hAnsi="Arial" w:cs="Arial"/>
          <w:sz w:val="24"/>
          <w:szCs w:val="24"/>
        </w:rPr>
        <w:t xml:space="preserve"> movimento</w:t>
      </w:r>
      <w:r w:rsidR="00973BC6">
        <w:rPr>
          <w:rFonts w:ascii="Arial" w:hAnsi="Arial" w:cs="Arial"/>
          <w:sz w:val="24"/>
          <w:szCs w:val="24"/>
        </w:rPr>
        <w:t>s</w:t>
      </w:r>
      <w:r w:rsidR="00340A8D" w:rsidRPr="00185AAF">
        <w:rPr>
          <w:rFonts w:ascii="Arial" w:hAnsi="Arial" w:cs="Arial"/>
          <w:sz w:val="24"/>
          <w:szCs w:val="24"/>
        </w:rPr>
        <w:t xml:space="preserve"> – plasmada que está </w:t>
      </w:r>
      <w:r w:rsidR="00642A63" w:rsidRPr="00185AAF">
        <w:rPr>
          <w:rFonts w:ascii="Arial" w:hAnsi="Arial" w:cs="Arial"/>
          <w:sz w:val="24"/>
          <w:szCs w:val="24"/>
        </w:rPr>
        <w:t xml:space="preserve">no </w:t>
      </w:r>
      <w:proofErr w:type="spellStart"/>
      <w:r w:rsidR="00642A63" w:rsidRPr="00185AAF">
        <w:rPr>
          <w:rFonts w:ascii="Arial" w:hAnsi="Arial" w:cs="Arial"/>
          <w:sz w:val="24"/>
          <w:szCs w:val="24"/>
        </w:rPr>
        <w:t>art</w:t>
      </w:r>
      <w:proofErr w:type="spellEnd"/>
      <w:r w:rsidR="00642A63" w:rsidRPr="00185AAF">
        <w:rPr>
          <w:rFonts w:ascii="Arial" w:hAnsi="Arial" w:cs="Arial"/>
          <w:sz w:val="24"/>
          <w:szCs w:val="24"/>
        </w:rPr>
        <w:t>. 1º da</w:t>
      </w:r>
      <w:r w:rsidR="00340A8D" w:rsidRPr="00185AAF">
        <w:rPr>
          <w:rFonts w:ascii="Arial" w:hAnsi="Arial" w:cs="Arial"/>
          <w:sz w:val="24"/>
          <w:szCs w:val="24"/>
        </w:rPr>
        <w:t xml:space="preserve"> Declaração Universal dos Direitos Humanos, positivando que todos os seres humanos nascem livres e iguais em dignidade e direitos – é precisamente aquela com que </w:t>
      </w:r>
      <w:r w:rsidR="000D5F53" w:rsidRPr="00185AAF">
        <w:rPr>
          <w:rFonts w:ascii="Arial" w:hAnsi="Arial" w:cs="Arial"/>
          <w:sz w:val="24"/>
          <w:szCs w:val="24"/>
        </w:rPr>
        <w:t>pelejamos</w:t>
      </w:r>
      <w:r w:rsidR="00340A8D" w:rsidRPr="00185AAF">
        <w:rPr>
          <w:rFonts w:ascii="Arial" w:hAnsi="Arial" w:cs="Arial"/>
          <w:sz w:val="24"/>
          <w:szCs w:val="24"/>
        </w:rPr>
        <w:t xml:space="preserve"> aqui, a </w:t>
      </w:r>
      <w:r w:rsidR="00973BC6" w:rsidRPr="00185AAF">
        <w:rPr>
          <w:rFonts w:ascii="Arial" w:hAnsi="Arial" w:cs="Arial"/>
          <w:sz w:val="24"/>
          <w:szCs w:val="24"/>
        </w:rPr>
        <w:t>autodeterminação</w:t>
      </w:r>
      <w:r w:rsidR="00340A8D" w:rsidRPr="00185AAF">
        <w:rPr>
          <w:rFonts w:ascii="Arial" w:hAnsi="Arial" w:cs="Arial"/>
          <w:sz w:val="24"/>
          <w:szCs w:val="24"/>
        </w:rPr>
        <w:t xml:space="preserve"> pela qual o Outro não-europeu ainda se bate</w:t>
      </w:r>
      <w:r w:rsidR="00680E93" w:rsidRPr="00185AAF">
        <w:rPr>
          <w:rFonts w:ascii="Arial" w:hAnsi="Arial" w:cs="Arial"/>
          <w:sz w:val="24"/>
          <w:szCs w:val="24"/>
        </w:rPr>
        <w:t>,</w:t>
      </w:r>
      <w:r w:rsidR="00E61504">
        <w:rPr>
          <w:rStyle w:val="Refdenotaderodap"/>
          <w:rFonts w:ascii="Arial" w:hAnsi="Arial" w:cs="Arial"/>
          <w:sz w:val="24"/>
          <w:szCs w:val="24"/>
        </w:rPr>
        <w:footnoteReference w:id="46"/>
      </w:r>
      <w:r w:rsidR="00680E93" w:rsidRPr="00185AAF">
        <w:rPr>
          <w:rFonts w:ascii="Arial" w:hAnsi="Arial" w:cs="Arial"/>
          <w:sz w:val="24"/>
          <w:szCs w:val="24"/>
        </w:rPr>
        <w:t xml:space="preserve"> a reivindicação de cidadania</w:t>
      </w:r>
      <w:r w:rsidR="00642A63" w:rsidRPr="00185AAF">
        <w:rPr>
          <w:rFonts w:ascii="Arial" w:hAnsi="Arial" w:cs="Arial"/>
          <w:sz w:val="24"/>
          <w:szCs w:val="24"/>
        </w:rPr>
        <w:t xml:space="preserve"> plena</w:t>
      </w:r>
      <w:r w:rsidR="00680E93" w:rsidRPr="00185AAF">
        <w:rPr>
          <w:rFonts w:ascii="Arial" w:hAnsi="Arial" w:cs="Arial"/>
          <w:sz w:val="24"/>
          <w:szCs w:val="24"/>
        </w:rPr>
        <w:t xml:space="preserve"> para </w:t>
      </w:r>
      <w:r w:rsidR="00340A8D" w:rsidRPr="00185AAF">
        <w:rPr>
          <w:rFonts w:ascii="Arial" w:hAnsi="Arial" w:cs="Arial"/>
          <w:sz w:val="24"/>
          <w:szCs w:val="24"/>
        </w:rPr>
        <w:t>os estrangeiros</w:t>
      </w:r>
      <w:r w:rsidR="00FB24BF" w:rsidRPr="00185AAF">
        <w:rPr>
          <w:rFonts w:ascii="Arial" w:hAnsi="Arial" w:cs="Arial"/>
          <w:sz w:val="24"/>
          <w:szCs w:val="24"/>
        </w:rPr>
        <w:t xml:space="preserve"> propositadamente ignorados</w:t>
      </w:r>
      <w:r w:rsidR="00340A8D" w:rsidRPr="00185AAF">
        <w:rPr>
          <w:rFonts w:ascii="Arial" w:hAnsi="Arial" w:cs="Arial"/>
          <w:sz w:val="24"/>
          <w:szCs w:val="24"/>
        </w:rPr>
        <w:t>.</w:t>
      </w:r>
    </w:p>
    <w:p w:rsidR="008C7E1C" w:rsidRPr="00185AAF" w:rsidRDefault="008C7E1C" w:rsidP="00FC7AF6">
      <w:pPr>
        <w:spacing w:after="0" w:line="360" w:lineRule="auto"/>
        <w:ind w:firstLine="284"/>
        <w:jc w:val="both"/>
        <w:rPr>
          <w:rFonts w:ascii="Arial" w:hAnsi="Arial" w:cs="Arial"/>
          <w:sz w:val="24"/>
          <w:szCs w:val="24"/>
        </w:rPr>
      </w:pPr>
    </w:p>
    <w:p w:rsidR="009C5199" w:rsidRPr="00185AAF" w:rsidRDefault="00380F77" w:rsidP="00AE7270">
      <w:pPr>
        <w:pStyle w:val="PargrafodaLista"/>
        <w:numPr>
          <w:ilvl w:val="0"/>
          <w:numId w:val="9"/>
        </w:numPr>
        <w:spacing w:after="0" w:line="360" w:lineRule="auto"/>
        <w:ind w:left="0" w:firstLine="0"/>
        <w:jc w:val="both"/>
        <w:rPr>
          <w:rFonts w:ascii="Arial" w:hAnsi="Arial" w:cs="Arial"/>
          <w:sz w:val="32"/>
          <w:szCs w:val="32"/>
        </w:rPr>
      </w:pPr>
      <w:r w:rsidRPr="00185AAF">
        <w:rPr>
          <w:rFonts w:ascii="Arial" w:hAnsi="Arial" w:cs="Arial"/>
          <w:b/>
          <w:sz w:val="32"/>
          <w:szCs w:val="32"/>
        </w:rPr>
        <w:t>Reflexão</w:t>
      </w:r>
      <w:r w:rsidR="009C5199" w:rsidRPr="00185AAF">
        <w:rPr>
          <w:rFonts w:ascii="Arial" w:hAnsi="Arial" w:cs="Arial"/>
          <w:b/>
          <w:sz w:val="32"/>
          <w:szCs w:val="32"/>
        </w:rPr>
        <w:t xml:space="preserve"> crítica: </w:t>
      </w:r>
      <w:r w:rsidR="00766C9F" w:rsidRPr="00185AAF">
        <w:rPr>
          <w:rFonts w:ascii="Arial" w:hAnsi="Arial" w:cs="Arial"/>
          <w:b/>
          <w:sz w:val="32"/>
          <w:szCs w:val="32"/>
        </w:rPr>
        <w:t>a cidadania universal</w:t>
      </w:r>
      <w:r w:rsidRPr="00185AAF">
        <w:rPr>
          <w:rFonts w:ascii="Arial" w:hAnsi="Arial" w:cs="Arial"/>
          <w:b/>
          <w:sz w:val="32"/>
          <w:szCs w:val="32"/>
        </w:rPr>
        <w:t xml:space="preserve"> e o apelo cosmopolita</w:t>
      </w:r>
    </w:p>
    <w:p w:rsidR="00454779" w:rsidRPr="00185AAF" w:rsidRDefault="00454779" w:rsidP="00AE7270">
      <w:pPr>
        <w:pStyle w:val="SemEspaamento"/>
        <w:spacing w:line="360" w:lineRule="auto"/>
        <w:ind w:firstLine="708"/>
        <w:jc w:val="both"/>
        <w:rPr>
          <w:rFonts w:ascii="Arial" w:hAnsi="Arial" w:cs="Arial"/>
          <w:sz w:val="24"/>
          <w:szCs w:val="24"/>
        </w:rPr>
      </w:pPr>
      <w:r w:rsidRPr="00185AAF">
        <w:rPr>
          <w:rFonts w:ascii="Arial" w:hAnsi="Arial" w:cs="Arial"/>
          <w:sz w:val="24"/>
          <w:szCs w:val="24"/>
        </w:rPr>
        <w:t xml:space="preserve">A problematização desta anomia conduz-nos </w:t>
      </w:r>
      <w:r w:rsidR="00973BC6">
        <w:rPr>
          <w:rFonts w:ascii="Arial" w:hAnsi="Arial" w:cs="Arial"/>
          <w:sz w:val="24"/>
          <w:szCs w:val="24"/>
        </w:rPr>
        <w:t xml:space="preserve">enfim </w:t>
      </w:r>
      <w:r w:rsidRPr="00185AAF">
        <w:rPr>
          <w:rFonts w:ascii="Arial" w:hAnsi="Arial" w:cs="Arial"/>
          <w:sz w:val="24"/>
          <w:szCs w:val="24"/>
        </w:rPr>
        <w:t xml:space="preserve">veramente à própria </w:t>
      </w:r>
      <w:r w:rsidRPr="00185AAF">
        <w:rPr>
          <w:rFonts w:ascii="Arial" w:hAnsi="Arial" w:cs="Arial"/>
          <w:i/>
          <w:sz w:val="24"/>
          <w:szCs w:val="24"/>
        </w:rPr>
        <w:t>ideia</w:t>
      </w:r>
      <w:r w:rsidRPr="00185AAF">
        <w:rPr>
          <w:rFonts w:ascii="Arial" w:hAnsi="Arial" w:cs="Arial"/>
          <w:sz w:val="24"/>
          <w:szCs w:val="24"/>
        </w:rPr>
        <w:t xml:space="preserve"> de Direitos Humanos, como </w:t>
      </w:r>
      <w:r w:rsidR="00380F77" w:rsidRPr="00185AAF">
        <w:rPr>
          <w:rFonts w:ascii="Arial" w:hAnsi="Arial" w:cs="Arial"/>
          <w:sz w:val="24"/>
          <w:szCs w:val="24"/>
        </w:rPr>
        <w:t>suscitado por</w:t>
      </w:r>
      <w:r w:rsidRPr="00185AAF">
        <w:rPr>
          <w:rFonts w:ascii="Arial" w:hAnsi="Arial" w:cs="Arial"/>
          <w:sz w:val="24"/>
          <w:szCs w:val="24"/>
        </w:rPr>
        <w:t xml:space="preserve"> Louis </w:t>
      </w:r>
      <w:proofErr w:type="spellStart"/>
      <w:r w:rsidRPr="00185AAF">
        <w:rPr>
          <w:rFonts w:ascii="Arial" w:hAnsi="Arial" w:cs="Arial"/>
          <w:sz w:val="24"/>
          <w:szCs w:val="24"/>
        </w:rPr>
        <w:t>Henkin</w:t>
      </w:r>
      <w:proofErr w:type="spellEnd"/>
      <w:r w:rsidRPr="00185AAF">
        <w:rPr>
          <w:rFonts w:ascii="Arial" w:hAnsi="Arial" w:cs="Arial"/>
          <w:sz w:val="24"/>
          <w:szCs w:val="24"/>
        </w:rPr>
        <w:t xml:space="preserve">, a qual implica, no fundo, a tradução para o mundo jurídico de um empossamento moral </w:t>
      </w:r>
      <w:r w:rsidR="00522802" w:rsidRPr="00185AAF">
        <w:rPr>
          <w:rFonts w:ascii="Arial" w:hAnsi="Arial" w:cs="Arial"/>
          <w:sz w:val="24"/>
          <w:szCs w:val="24"/>
        </w:rPr>
        <w:t>fundado</w:t>
      </w:r>
      <w:r w:rsidRPr="00185AAF">
        <w:rPr>
          <w:rFonts w:ascii="Arial" w:hAnsi="Arial" w:cs="Arial"/>
          <w:sz w:val="24"/>
          <w:szCs w:val="24"/>
        </w:rPr>
        <w:t xml:space="preserve"> num consenso universalizado, tradução que é um empossamento legal numa ordem social fortemente politizada. A ideia dos Direitos Humanos é pois a de que todo o indivíduo conta </w:t>
      </w:r>
      <w:r w:rsidRPr="00185AAF">
        <w:rPr>
          <w:rFonts w:ascii="Arial" w:hAnsi="Arial" w:cs="Arial"/>
          <w:i/>
          <w:sz w:val="24"/>
          <w:szCs w:val="24"/>
        </w:rPr>
        <w:t>per se</w:t>
      </w:r>
      <w:r w:rsidRPr="00185AAF">
        <w:rPr>
          <w:rFonts w:ascii="Arial" w:hAnsi="Arial" w:cs="Arial"/>
          <w:sz w:val="24"/>
          <w:szCs w:val="24"/>
        </w:rPr>
        <w:t xml:space="preserve">, independentemente da sua ligação para com o </w:t>
      </w:r>
      <w:r w:rsidR="0027463C" w:rsidRPr="00185AAF">
        <w:rPr>
          <w:rFonts w:ascii="Arial" w:hAnsi="Arial" w:cs="Arial"/>
          <w:sz w:val="24"/>
          <w:szCs w:val="24"/>
        </w:rPr>
        <w:t>B</w:t>
      </w:r>
      <w:r w:rsidRPr="00185AAF">
        <w:rPr>
          <w:rFonts w:ascii="Arial" w:hAnsi="Arial" w:cs="Arial"/>
          <w:sz w:val="24"/>
          <w:szCs w:val="24"/>
        </w:rPr>
        <w:t xml:space="preserve">em </w:t>
      </w:r>
      <w:r w:rsidR="0027463C" w:rsidRPr="00185AAF">
        <w:rPr>
          <w:rFonts w:ascii="Arial" w:hAnsi="Arial" w:cs="Arial"/>
          <w:sz w:val="24"/>
          <w:szCs w:val="24"/>
        </w:rPr>
        <w:t>C</w:t>
      </w:r>
      <w:r w:rsidRPr="00185AAF">
        <w:rPr>
          <w:rFonts w:ascii="Arial" w:hAnsi="Arial" w:cs="Arial"/>
          <w:sz w:val="24"/>
          <w:szCs w:val="24"/>
        </w:rPr>
        <w:t xml:space="preserve">omum, vendo a sua autonomia e liberdade respeitadas por via daquele </w:t>
      </w:r>
      <w:r w:rsidRPr="00185AAF">
        <w:rPr>
          <w:rFonts w:ascii="Arial" w:hAnsi="Arial" w:cs="Arial"/>
          <w:sz w:val="24"/>
          <w:szCs w:val="24"/>
        </w:rPr>
        <w:lastRenderedPageBreak/>
        <w:t>empossamento juridicamente reconhecido, e não por qualquer favorecimento ético ou moral.</w:t>
      </w:r>
      <w:r w:rsidR="00BF1D77" w:rsidRPr="00185AAF">
        <w:rPr>
          <w:rFonts w:ascii="Arial" w:hAnsi="Arial" w:cs="Arial"/>
          <w:sz w:val="24"/>
          <w:szCs w:val="24"/>
        </w:rPr>
        <w:t xml:space="preserve"> É destarte uma ideia nitidamente </w:t>
      </w:r>
      <w:r w:rsidR="00BF1D77" w:rsidRPr="00973BC6">
        <w:rPr>
          <w:rFonts w:ascii="Arial" w:hAnsi="Arial" w:cs="Arial"/>
          <w:i/>
          <w:sz w:val="24"/>
          <w:szCs w:val="24"/>
        </w:rPr>
        <w:t>política</w:t>
      </w:r>
      <w:r w:rsidR="00BF1D77" w:rsidRPr="00185AAF">
        <w:rPr>
          <w:rFonts w:ascii="Arial" w:hAnsi="Arial" w:cs="Arial"/>
          <w:sz w:val="24"/>
          <w:szCs w:val="24"/>
        </w:rPr>
        <w:t>.</w:t>
      </w:r>
      <w:r w:rsidR="003A7306">
        <w:rPr>
          <w:rStyle w:val="Refdenotaderodap"/>
          <w:rFonts w:ascii="Arial" w:hAnsi="Arial" w:cs="Arial"/>
          <w:sz w:val="24"/>
          <w:szCs w:val="24"/>
        </w:rPr>
        <w:footnoteReference w:id="47"/>
      </w:r>
    </w:p>
    <w:p w:rsidR="00731851" w:rsidRPr="00185AAF" w:rsidRDefault="00731851"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 xml:space="preserve">Podemos assim cogitar que os Direitos Humanos são expressões da luta pelo reconhecimento entre seres humanos que, mais do que pressupor, constroem uma comunidade política. </w:t>
      </w:r>
      <w:r w:rsidR="00222E94" w:rsidRPr="00185AAF">
        <w:rPr>
          <w:rFonts w:ascii="Arial" w:hAnsi="Arial" w:cs="Arial"/>
          <w:sz w:val="24"/>
          <w:szCs w:val="24"/>
        </w:rPr>
        <w:t>Não estando</w:t>
      </w:r>
      <w:r w:rsidRPr="00185AAF">
        <w:rPr>
          <w:rFonts w:ascii="Arial" w:hAnsi="Arial" w:cs="Arial"/>
          <w:sz w:val="24"/>
          <w:szCs w:val="24"/>
        </w:rPr>
        <w:t xml:space="preserve"> propriamente positivada, é a ideia de reconhecimento mútuo que subjaz às contínuas reivindicações de novos Direitos Humanos.</w:t>
      </w:r>
      <w:r w:rsidR="00581B7B" w:rsidRPr="00185AAF">
        <w:rPr>
          <w:rFonts w:ascii="Arial" w:hAnsi="Arial" w:cs="Arial"/>
          <w:sz w:val="24"/>
          <w:szCs w:val="24"/>
        </w:rPr>
        <w:t xml:space="preserve"> </w:t>
      </w:r>
      <w:r w:rsidR="00380F77" w:rsidRPr="00185AAF">
        <w:rPr>
          <w:rFonts w:ascii="Arial" w:hAnsi="Arial" w:cs="Arial"/>
          <w:sz w:val="24"/>
          <w:szCs w:val="24"/>
        </w:rPr>
        <w:t>Pelo</w:t>
      </w:r>
      <w:r w:rsidRPr="00185AAF">
        <w:rPr>
          <w:rFonts w:ascii="Arial" w:hAnsi="Arial" w:cs="Arial"/>
          <w:sz w:val="24"/>
          <w:szCs w:val="24"/>
        </w:rPr>
        <w:t xml:space="preserve"> que estas demandas jurídicas </w:t>
      </w:r>
      <w:r w:rsidR="00380F77" w:rsidRPr="00185AAF">
        <w:rPr>
          <w:rFonts w:ascii="Arial" w:hAnsi="Arial" w:cs="Arial"/>
          <w:sz w:val="24"/>
          <w:szCs w:val="24"/>
        </w:rPr>
        <w:t>têm</w:t>
      </w:r>
      <w:r w:rsidRPr="00185AAF">
        <w:rPr>
          <w:rFonts w:ascii="Arial" w:hAnsi="Arial" w:cs="Arial"/>
          <w:sz w:val="24"/>
          <w:szCs w:val="24"/>
        </w:rPr>
        <w:t xml:space="preserve"> uma dimensão fortemente política</w:t>
      </w:r>
      <w:r w:rsidR="00AD348B" w:rsidRPr="00185AAF">
        <w:rPr>
          <w:rFonts w:ascii="Arial" w:hAnsi="Arial" w:cs="Arial"/>
          <w:sz w:val="24"/>
          <w:szCs w:val="24"/>
        </w:rPr>
        <w:t>, alargando o acesso aos bens comuns e aos mecanismo</w:t>
      </w:r>
      <w:r w:rsidR="00B77124" w:rsidRPr="00185AAF">
        <w:rPr>
          <w:rFonts w:ascii="Arial" w:hAnsi="Arial" w:cs="Arial"/>
          <w:sz w:val="24"/>
          <w:szCs w:val="24"/>
        </w:rPr>
        <w:t>s de decisão da esfera pública. O</w:t>
      </w:r>
      <w:r w:rsidR="00AD348B" w:rsidRPr="00185AAF">
        <w:rPr>
          <w:rFonts w:ascii="Arial" w:hAnsi="Arial" w:cs="Arial"/>
          <w:sz w:val="24"/>
          <w:szCs w:val="24"/>
        </w:rPr>
        <w:t>s Direitos Humanos são assim os sinais da abertura da sociedade, da identidade e do reconhecimento comunal, tanto dentro das circunscrições territoriais dos diversos Estados, como no plano internacional público</w:t>
      </w:r>
      <w:r w:rsidR="00380F77" w:rsidRPr="00185AAF">
        <w:rPr>
          <w:rFonts w:ascii="Arial" w:hAnsi="Arial" w:cs="Arial"/>
          <w:sz w:val="24"/>
          <w:szCs w:val="24"/>
        </w:rPr>
        <w:t>. T</w:t>
      </w:r>
      <w:r w:rsidR="00AD348B" w:rsidRPr="00185AAF">
        <w:rPr>
          <w:rFonts w:ascii="Arial" w:hAnsi="Arial" w:cs="Arial"/>
          <w:sz w:val="24"/>
          <w:szCs w:val="24"/>
        </w:rPr>
        <w:t>utelam a capacidade d</w:t>
      </w:r>
      <w:r w:rsidR="00D772C4" w:rsidRPr="00185AAF">
        <w:rPr>
          <w:rFonts w:ascii="Arial" w:hAnsi="Arial" w:cs="Arial"/>
          <w:sz w:val="24"/>
          <w:szCs w:val="24"/>
        </w:rPr>
        <w:t xml:space="preserve">e </w:t>
      </w:r>
      <w:r w:rsidR="00AD348B" w:rsidRPr="00185AAF">
        <w:rPr>
          <w:rFonts w:ascii="Arial" w:hAnsi="Arial" w:cs="Arial"/>
          <w:sz w:val="24"/>
          <w:szCs w:val="24"/>
        </w:rPr>
        <w:t xml:space="preserve">os indivíduos participarem na vida da comunidade como um todo, estendendo essa igual participação às esferas política, laboral, privada, ambiental, </w:t>
      </w:r>
      <w:proofErr w:type="spellStart"/>
      <w:r w:rsidR="00AD348B" w:rsidRPr="00185AAF">
        <w:rPr>
          <w:rFonts w:ascii="Arial" w:hAnsi="Arial" w:cs="Arial"/>
          <w:i/>
          <w:sz w:val="24"/>
          <w:szCs w:val="24"/>
        </w:rPr>
        <w:t>et</w:t>
      </w:r>
      <w:proofErr w:type="spellEnd"/>
      <w:r w:rsidR="00AD348B" w:rsidRPr="00185AAF">
        <w:rPr>
          <w:rFonts w:ascii="Arial" w:hAnsi="Arial" w:cs="Arial"/>
          <w:i/>
          <w:sz w:val="24"/>
          <w:szCs w:val="24"/>
        </w:rPr>
        <w:t xml:space="preserve"> </w:t>
      </w:r>
      <w:proofErr w:type="spellStart"/>
      <w:r w:rsidR="00AD348B" w:rsidRPr="00185AAF">
        <w:rPr>
          <w:rFonts w:ascii="Arial" w:hAnsi="Arial" w:cs="Arial"/>
          <w:i/>
          <w:sz w:val="24"/>
          <w:szCs w:val="24"/>
        </w:rPr>
        <w:t>caetera</w:t>
      </w:r>
      <w:proofErr w:type="spellEnd"/>
      <w:r w:rsidR="00AD348B" w:rsidRPr="00185AAF">
        <w:rPr>
          <w:rFonts w:ascii="Arial" w:hAnsi="Arial" w:cs="Arial"/>
          <w:sz w:val="24"/>
          <w:szCs w:val="24"/>
        </w:rPr>
        <w:t>; é deste modo que se compreende que a realidade jurídica subjacente às p</w:t>
      </w:r>
      <w:r w:rsidR="00D772C4" w:rsidRPr="00185AAF">
        <w:rPr>
          <w:rFonts w:ascii="Arial" w:hAnsi="Arial" w:cs="Arial"/>
          <w:sz w:val="24"/>
          <w:szCs w:val="24"/>
        </w:rPr>
        <w:t>rescrições normativas radica</w:t>
      </w:r>
      <w:r w:rsidR="00AD348B" w:rsidRPr="00185AAF">
        <w:rPr>
          <w:rFonts w:ascii="Arial" w:hAnsi="Arial" w:cs="Arial"/>
          <w:sz w:val="24"/>
          <w:szCs w:val="24"/>
        </w:rPr>
        <w:t xml:space="preserve"> no reconhecimento de estar com os outros.</w:t>
      </w:r>
      <w:r w:rsidR="003A7306">
        <w:rPr>
          <w:rStyle w:val="Refdenotaderodap"/>
          <w:rFonts w:ascii="Arial" w:hAnsi="Arial" w:cs="Arial"/>
          <w:sz w:val="24"/>
          <w:szCs w:val="24"/>
        </w:rPr>
        <w:footnoteReference w:id="48"/>
      </w:r>
    </w:p>
    <w:p w:rsidR="00731851" w:rsidRPr="00185AAF" w:rsidRDefault="00DF1758" w:rsidP="00AE7270">
      <w:pPr>
        <w:autoSpaceDE w:val="0"/>
        <w:autoSpaceDN w:val="0"/>
        <w:adjustRightInd w:val="0"/>
        <w:spacing w:after="0" w:line="360" w:lineRule="auto"/>
        <w:ind w:firstLine="567"/>
        <w:jc w:val="both"/>
        <w:rPr>
          <w:rFonts w:ascii="Arial" w:hAnsi="Arial" w:cs="Arial"/>
          <w:sz w:val="24"/>
          <w:szCs w:val="24"/>
        </w:rPr>
      </w:pPr>
      <w:r w:rsidRPr="00185AAF">
        <w:rPr>
          <w:rFonts w:ascii="Arial" w:hAnsi="Arial" w:cs="Arial"/>
          <w:sz w:val="24"/>
          <w:szCs w:val="24"/>
        </w:rPr>
        <w:t xml:space="preserve">Destarte, os Direitos Humanos não “pertencem” somente aos cidadãos dos Estados que os assumem: veramente, </w:t>
      </w:r>
      <w:r w:rsidR="000F28A6" w:rsidRPr="00185AAF">
        <w:rPr>
          <w:rFonts w:ascii="Arial" w:hAnsi="Arial" w:cs="Arial"/>
          <w:sz w:val="24"/>
          <w:szCs w:val="24"/>
        </w:rPr>
        <w:t>o</w:t>
      </w:r>
      <w:r w:rsidRPr="00185AAF">
        <w:rPr>
          <w:rFonts w:ascii="Arial" w:hAnsi="Arial" w:cs="Arial"/>
          <w:sz w:val="24"/>
          <w:szCs w:val="24"/>
        </w:rPr>
        <w:t xml:space="preserve"> grande triunfo</w:t>
      </w:r>
      <w:r w:rsidR="000F28A6" w:rsidRPr="00185AAF">
        <w:rPr>
          <w:rFonts w:ascii="Arial" w:hAnsi="Arial" w:cs="Arial"/>
          <w:sz w:val="24"/>
          <w:szCs w:val="24"/>
        </w:rPr>
        <w:t xml:space="preserve"> daqueles</w:t>
      </w:r>
      <w:r w:rsidRPr="00185AAF">
        <w:rPr>
          <w:rFonts w:ascii="Arial" w:hAnsi="Arial" w:cs="Arial"/>
          <w:sz w:val="24"/>
          <w:szCs w:val="24"/>
        </w:rPr>
        <w:t xml:space="preserve"> é que valem </w:t>
      </w:r>
      <w:r w:rsidRPr="00185AAF">
        <w:rPr>
          <w:rFonts w:ascii="Arial" w:hAnsi="Arial" w:cs="Arial"/>
          <w:i/>
          <w:sz w:val="24"/>
          <w:szCs w:val="24"/>
        </w:rPr>
        <w:t>per se</w:t>
      </w:r>
      <w:r w:rsidRPr="00185AAF">
        <w:rPr>
          <w:rFonts w:ascii="Arial" w:hAnsi="Arial" w:cs="Arial"/>
          <w:sz w:val="24"/>
          <w:szCs w:val="24"/>
        </w:rPr>
        <w:t xml:space="preserve">, já “existem” mesmo que não </w:t>
      </w:r>
      <w:r w:rsidR="000F28A6" w:rsidRPr="00185AAF">
        <w:rPr>
          <w:rFonts w:ascii="Arial" w:hAnsi="Arial" w:cs="Arial"/>
          <w:sz w:val="24"/>
          <w:szCs w:val="24"/>
        </w:rPr>
        <w:t>estejam</w:t>
      </w:r>
      <w:r w:rsidRPr="00185AAF">
        <w:rPr>
          <w:rFonts w:ascii="Arial" w:hAnsi="Arial" w:cs="Arial"/>
          <w:sz w:val="24"/>
          <w:szCs w:val="24"/>
        </w:rPr>
        <w:t xml:space="preserve"> </w:t>
      </w:r>
      <w:r w:rsidR="000F28A6" w:rsidRPr="00185AAF">
        <w:rPr>
          <w:rFonts w:ascii="Arial" w:hAnsi="Arial" w:cs="Arial"/>
          <w:sz w:val="24"/>
          <w:szCs w:val="24"/>
        </w:rPr>
        <w:t>legalizados</w:t>
      </w:r>
      <w:r w:rsidRPr="00185AAF">
        <w:rPr>
          <w:rFonts w:ascii="Arial" w:hAnsi="Arial" w:cs="Arial"/>
          <w:sz w:val="24"/>
          <w:szCs w:val="24"/>
        </w:rPr>
        <w:t>.</w:t>
      </w:r>
      <w:r w:rsidR="003A7306">
        <w:rPr>
          <w:rStyle w:val="Refdenotaderodap"/>
          <w:rFonts w:ascii="Arial" w:hAnsi="Arial" w:cs="Arial"/>
          <w:sz w:val="24"/>
          <w:szCs w:val="24"/>
        </w:rPr>
        <w:footnoteReference w:id="49"/>
      </w:r>
      <w:r w:rsidRPr="00185AAF">
        <w:rPr>
          <w:rFonts w:ascii="Arial" w:hAnsi="Arial" w:cs="Arial"/>
          <w:sz w:val="24"/>
          <w:szCs w:val="24"/>
        </w:rPr>
        <w:t xml:space="preserve"> </w:t>
      </w:r>
      <w:r w:rsidR="00380F77" w:rsidRPr="00185AAF">
        <w:rPr>
          <w:rFonts w:ascii="Arial" w:hAnsi="Arial" w:cs="Arial"/>
          <w:sz w:val="24"/>
          <w:szCs w:val="24"/>
        </w:rPr>
        <w:t>E é a coexistência que</w:t>
      </w:r>
      <w:r w:rsidRPr="00185AAF">
        <w:rPr>
          <w:rFonts w:ascii="Arial" w:hAnsi="Arial" w:cs="Arial"/>
          <w:sz w:val="24"/>
          <w:szCs w:val="24"/>
        </w:rPr>
        <w:t xml:space="preserve"> leva a que os direitos só ganhem significado por relação com outros sujeitos</w:t>
      </w:r>
      <w:r w:rsidR="00BE3ADF" w:rsidRPr="00185AAF">
        <w:rPr>
          <w:rFonts w:ascii="Arial" w:hAnsi="Arial" w:cs="Arial"/>
          <w:sz w:val="24"/>
          <w:szCs w:val="24"/>
        </w:rPr>
        <w:t>, através do recíproco reconhecimento de direitos e deveres, e assim de identidades concretas. Não nos reportamos ao “Homem” em abstrato da visão liberal nem ao formal “Sujeito de Direito”, mas sim àquele outro que é irredutível na sua identidade, enquanto pessoa absolutamente singular, com um lugar, tempo e estória próprias.</w:t>
      </w:r>
      <w:r w:rsidR="003A7306">
        <w:rPr>
          <w:rStyle w:val="Refdenotaderodap"/>
          <w:rFonts w:ascii="Arial" w:hAnsi="Arial" w:cs="Arial"/>
          <w:sz w:val="24"/>
          <w:szCs w:val="24"/>
        </w:rPr>
        <w:footnoteReference w:id="50"/>
      </w:r>
      <w:r w:rsidR="00BE3ADF" w:rsidRPr="00185AAF">
        <w:rPr>
          <w:rFonts w:ascii="Arial" w:hAnsi="Arial" w:cs="Arial"/>
          <w:sz w:val="24"/>
          <w:szCs w:val="24"/>
        </w:rPr>
        <w:t xml:space="preserve"> </w:t>
      </w:r>
      <w:r w:rsidR="00973BC6">
        <w:rPr>
          <w:rFonts w:ascii="Arial" w:hAnsi="Arial" w:cs="Arial"/>
          <w:sz w:val="24"/>
          <w:szCs w:val="24"/>
        </w:rPr>
        <w:t>Por consequência, e d</w:t>
      </w:r>
      <w:r w:rsidR="00BE3ADF" w:rsidRPr="00185AAF">
        <w:rPr>
          <w:rFonts w:ascii="Arial" w:hAnsi="Arial" w:cs="Arial"/>
          <w:sz w:val="24"/>
          <w:szCs w:val="24"/>
        </w:rPr>
        <w:t xml:space="preserve">e modo a se não cair em nefelibatismos ou em abstrações de ordem moral que conduzam à </w:t>
      </w:r>
      <w:proofErr w:type="spellStart"/>
      <w:r w:rsidR="00BE3ADF" w:rsidRPr="00185AAF">
        <w:rPr>
          <w:rFonts w:ascii="Arial" w:hAnsi="Arial" w:cs="Arial"/>
          <w:sz w:val="24"/>
          <w:szCs w:val="24"/>
        </w:rPr>
        <w:t>inoperabilidade</w:t>
      </w:r>
      <w:proofErr w:type="spellEnd"/>
      <w:r w:rsidR="00BE3ADF" w:rsidRPr="00185AAF">
        <w:rPr>
          <w:rFonts w:ascii="Arial" w:hAnsi="Arial" w:cs="Arial"/>
          <w:sz w:val="24"/>
          <w:szCs w:val="24"/>
        </w:rPr>
        <w:t xml:space="preserve"> jurídica, resta-nos </w:t>
      </w:r>
      <w:r w:rsidR="00222E94" w:rsidRPr="00185AAF">
        <w:rPr>
          <w:rFonts w:ascii="Arial" w:hAnsi="Arial" w:cs="Arial"/>
          <w:sz w:val="24"/>
          <w:szCs w:val="24"/>
        </w:rPr>
        <w:t xml:space="preserve">pois </w:t>
      </w:r>
      <w:r w:rsidR="00BE3ADF" w:rsidRPr="00185AAF">
        <w:rPr>
          <w:rFonts w:ascii="Arial" w:hAnsi="Arial" w:cs="Arial"/>
          <w:sz w:val="24"/>
          <w:szCs w:val="24"/>
        </w:rPr>
        <w:t xml:space="preserve">aproximar </w:t>
      </w:r>
      <w:r w:rsidR="00BC4CEC" w:rsidRPr="00185AAF">
        <w:rPr>
          <w:rFonts w:ascii="Arial" w:hAnsi="Arial" w:cs="Arial"/>
          <w:sz w:val="24"/>
          <w:szCs w:val="24"/>
        </w:rPr>
        <w:t>a representação</w:t>
      </w:r>
      <w:r w:rsidR="00BE3ADF" w:rsidRPr="00185AAF">
        <w:rPr>
          <w:rFonts w:ascii="Arial" w:hAnsi="Arial" w:cs="Arial"/>
          <w:sz w:val="24"/>
          <w:szCs w:val="24"/>
        </w:rPr>
        <w:t xml:space="preserve"> desta Ordem do Simbólico à manifestação da vida Real, rejeitando as muitas ficções que propiciam a cesura do reconhecimento dos indivíduos enquanto tais. O avatar jurídico, </w:t>
      </w:r>
      <w:r w:rsidR="00A16D14" w:rsidRPr="00185AAF">
        <w:rPr>
          <w:rFonts w:ascii="Arial" w:hAnsi="Arial" w:cs="Arial"/>
          <w:sz w:val="24"/>
          <w:szCs w:val="24"/>
        </w:rPr>
        <w:t>como</w:t>
      </w:r>
      <w:r w:rsidR="00BE3ADF" w:rsidRPr="00185AAF">
        <w:rPr>
          <w:rFonts w:ascii="Arial" w:hAnsi="Arial" w:cs="Arial"/>
          <w:sz w:val="24"/>
          <w:szCs w:val="24"/>
        </w:rPr>
        <w:t xml:space="preserve"> ficção operante de uma esfera própria, não </w:t>
      </w:r>
      <w:r w:rsidR="00222E94" w:rsidRPr="00185AAF">
        <w:rPr>
          <w:rFonts w:ascii="Arial" w:hAnsi="Arial" w:cs="Arial"/>
          <w:sz w:val="24"/>
          <w:szCs w:val="24"/>
        </w:rPr>
        <w:t>deve</w:t>
      </w:r>
      <w:r w:rsidR="00BE3ADF" w:rsidRPr="00185AAF">
        <w:rPr>
          <w:rFonts w:ascii="Arial" w:hAnsi="Arial" w:cs="Arial"/>
          <w:sz w:val="24"/>
          <w:szCs w:val="24"/>
        </w:rPr>
        <w:t xml:space="preserve"> estar dissociado do</w:t>
      </w:r>
      <w:r w:rsidR="00BC4CEC" w:rsidRPr="00185AAF">
        <w:rPr>
          <w:rFonts w:ascii="Arial" w:hAnsi="Arial" w:cs="Arial"/>
          <w:sz w:val="24"/>
          <w:szCs w:val="24"/>
        </w:rPr>
        <w:t>s</w:t>
      </w:r>
      <w:r w:rsidR="00BE3ADF" w:rsidRPr="00185AAF">
        <w:rPr>
          <w:rFonts w:ascii="Arial" w:hAnsi="Arial" w:cs="Arial"/>
          <w:sz w:val="24"/>
          <w:szCs w:val="24"/>
        </w:rPr>
        <w:t xml:space="preserve"> heterogéneo</w:t>
      </w:r>
      <w:r w:rsidR="00BC4CEC" w:rsidRPr="00185AAF">
        <w:rPr>
          <w:rFonts w:ascii="Arial" w:hAnsi="Arial" w:cs="Arial"/>
          <w:sz w:val="24"/>
          <w:szCs w:val="24"/>
        </w:rPr>
        <w:t>s</w:t>
      </w:r>
      <w:r w:rsidR="00BE3ADF" w:rsidRPr="00185AAF">
        <w:rPr>
          <w:rFonts w:ascii="Arial" w:hAnsi="Arial" w:cs="Arial"/>
          <w:sz w:val="24"/>
          <w:szCs w:val="24"/>
        </w:rPr>
        <w:t xml:space="preserve"> substrato</w:t>
      </w:r>
      <w:r w:rsidR="00BC4CEC" w:rsidRPr="00185AAF">
        <w:rPr>
          <w:rFonts w:ascii="Arial" w:hAnsi="Arial" w:cs="Arial"/>
          <w:sz w:val="24"/>
          <w:szCs w:val="24"/>
        </w:rPr>
        <w:t>s</w:t>
      </w:r>
      <w:r w:rsidR="00BE3ADF" w:rsidRPr="00185AAF">
        <w:rPr>
          <w:rFonts w:ascii="Arial" w:hAnsi="Arial" w:cs="Arial"/>
          <w:sz w:val="24"/>
          <w:szCs w:val="24"/>
        </w:rPr>
        <w:t xml:space="preserve"> que compõe</w:t>
      </w:r>
      <w:r w:rsidR="00BC4CEC" w:rsidRPr="00185AAF">
        <w:rPr>
          <w:rFonts w:ascii="Arial" w:hAnsi="Arial" w:cs="Arial"/>
          <w:sz w:val="24"/>
          <w:szCs w:val="24"/>
        </w:rPr>
        <w:t>m</w:t>
      </w:r>
      <w:r w:rsidR="00BE3ADF" w:rsidRPr="00185AAF">
        <w:rPr>
          <w:rFonts w:ascii="Arial" w:hAnsi="Arial" w:cs="Arial"/>
          <w:sz w:val="24"/>
          <w:szCs w:val="24"/>
        </w:rPr>
        <w:t xml:space="preserve"> a vida do </w:t>
      </w:r>
      <w:r w:rsidR="00BC4CEC" w:rsidRPr="00185AAF">
        <w:rPr>
          <w:rFonts w:ascii="Arial" w:hAnsi="Arial" w:cs="Arial"/>
          <w:sz w:val="24"/>
          <w:szCs w:val="24"/>
        </w:rPr>
        <w:t>s</w:t>
      </w:r>
      <w:r w:rsidR="00BE3ADF" w:rsidRPr="00185AAF">
        <w:rPr>
          <w:rFonts w:ascii="Arial" w:hAnsi="Arial" w:cs="Arial"/>
          <w:sz w:val="24"/>
          <w:szCs w:val="24"/>
        </w:rPr>
        <w:t xml:space="preserve">ujeito </w:t>
      </w:r>
      <w:r w:rsidR="00BE3ADF" w:rsidRPr="00185AAF">
        <w:rPr>
          <w:rFonts w:ascii="Arial" w:hAnsi="Arial" w:cs="Arial"/>
          <w:sz w:val="24"/>
          <w:szCs w:val="24"/>
        </w:rPr>
        <w:lastRenderedPageBreak/>
        <w:t xml:space="preserve">jurídico, </w:t>
      </w:r>
      <w:r w:rsidR="00BC4CEC" w:rsidRPr="00185AAF">
        <w:rPr>
          <w:rFonts w:ascii="Arial" w:hAnsi="Arial" w:cs="Arial"/>
          <w:sz w:val="24"/>
          <w:szCs w:val="24"/>
        </w:rPr>
        <w:t>especialmente</w:t>
      </w:r>
      <w:r w:rsidR="00BE3ADF" w:rsidRPr="00185AAF">
        <w:rPr>
          <w:rFonts w:ascii="Arial" w:hAnsi="Arial" w:cs="Arial"/>
          <w:sz w:val="24"/>
          <w:szCs w:val="24"/>
        </w:rPr>
        <w:t xml:space="preserve"> </w:t>
      </w:r>
      <w:r w:rsidR="00BC4CEC" w:rsidRPr="00185AAF">
        <w:rPr>
          <w:rFonts w:ascii="Arial" w:hAnsi="Arial" w:cs="Arial"/>
          <w:sz w:val="24"/>
          <w:szCs w:val="24"/>
        </w:rPr>
        <w:t>d</w:t>
      </w:r>
      <w:r w:rsidR="00BE3ADF" w:rsidRPr="00185AAF">
        <w:rPr>
          <w:rFonts w:ascii="Arial" w:hAnsi="Arial" w:cs="Arial"/>
          <w:sz w:val="24"/>
          <w:szCs w:val="24"/>
        </w:rPr>
        <w:t>o seu avatar político enquanto estrangeiro</w:t>
      </w:r>
      <w:r w:rsidR="00B77124" w:rsidRPr="00185AAF">
        <w:rPr>
          <w:rFonts w:ascii="Arial" w:hAnsi="Arial" w:cs="Arial"/>
          <w:sz w:val="24"/>
          <w:szCs w:val="24"/>
        </w:rPr>
        <w:t xml:space="preserve"> não-cidadão</w:t>
      </w:r>
      <w:r w:rsidR="00BE3ADF" w:rsidRPr="00185AAF">
        <w:rPr>
          <w:rFonts w:ascii="Arial" w:hAnsi="Arial" w:cs="Arial"/>
          <w:sz w:val="24"/>
          <w:szCs w:val="24"/>
        </w:rPr>
        <w:t xml:space="preserve">, precisamente por este minar por completo a sua </w:t>
      </w:r>
      <w:r w:rsidR="00BE3ADF" w:rsidRPr="00185AAF">
        <w:rPr>
          <w:rFonts w:ascii="Arial" w:hAnsi="Arial" w:cs="Arial"/>
          <w:i/>
          <w:sz w:val="24"/>
          <w:szCs w:val="24"/>
        </w:rPr>
        <w:t>vida nua</w:t>
      </w:r>
      <w:r w:rsidR="00BE3ADF" w:rsidRPr="00185AAF">
        <w:rPr>
          <w:rFonts w:ascii="Arial" w:hAnsi="Arial" w:cs="Arial"/>
          <w:sz w:val="24"/>
          <w:szCs w:val="24"/>
        </w:rPr>
        <w:t xml:space="preserve"> e o deixar numa posição de abandono perante</w:t>
      </w:r>
      <w:r w:rsidR="009670CF" w:rsidRPr="00185AAF">
        <w:rPr>
          <w:rFonts w:ascii="Arial" w:hAnsi="Arial" w:cs="Arial"/>
          <w:sz w:val="24"/>
          <w:szCs w:val="24"/>
        </w:rPr>
        <w:t xml:space="preserve"> a </w:t>
      </w:r>
      <w:proofErr w:type="spellStart"/>
      <w:r w:rsidR="009670CF" w:rsidRPr="00185AAF">
        <w:rPr>
          <w:rFonts w:ascii="Arial" w:hAnsi="Arial" w:cs="Arial"/>
          <w:i/>
          <w:sz w:val="24"/>
          <w:szCs w:val="24"/>
        </w:rPr>
        <w:t>auctoritas</w:t>
      </w:r>
      <w:proofErr w:type="spellEnd"/>
      <w:r w:rsidR="009670CF" w:rsidRPr="00185AAF">
        <w:rPr>
          <w:rFonts w:ascii="Arial" w:hAnsi="Arial" w:cs="Arial"/>
          <w:sz w:val="24"/>
          <w:szCs w:val="24"/>
        </w:rPr>
        <w:t>.</w:t>
      </w:r>
    </w:p>
    <w:p w:rsidR="00731851" w:rsidRPr="00185AAF" w:rsidRDefault="00CA3966" w:rsidP="00AE7270">
      <w:pPr>
        <w:spacing w:after="0" w:line="360" w:lineRule="auto"/>
        <w:ind w:firstLine="567"/>
        <w:jc w:val="both"/>
        <w:rPr>
          <w:rFonts w:ascii="Arial" w:hAnsi="Arial" w:cs="Arial"/>
          <w:sz w:val="24"/>
          <w:szCs w:val="24"/>
        </w:rPr>
      </w:pPr>
      <w:r w:rsidRPr="00185AAF">
        <w:rPr>
          <w:rFonts w:ascii="Arial" w:hAnsi="Arial" w:cs="Arial"/>
          <w:sz w:val="24"/>
          <w:szCs w:val="24"/>
        </w:rPr>
        <w:t xml:space="preserve">Neste sentido, partilhamos da asserção de Jack </w:t>
      </w:r>
      <w:proofErr w:type="spellStart"/>
      <w:r w:rsidRPr="00185AAF">
        <w:rPr>
          <w:rFonts w:ascii="Arial" w:hAnsi="Arial" w:cs="Arial"/>
          <w:sz w:val="24"/>
          <w:szCs w:val="24"/>
        </w:rPr>
        <w:t>Donne</w:t>
      </w:r>
      <w:r w:rsidR="00B77124" w:rsidRPr="00185AAF">
        <w:rPr>
          <w:rFonts w:ascii="Arial" w:hAnsi="Arial" w:cs="Arial"/>
          <w:sz w:val="24"/>
          <w:szCs w:val="24"/>
        </w:rPr>
        <w:t>l</w:t>
      </w:r>
      <w:r w:rsidR="00BC4CEC" w:rsidRPr="00185AAF">
        <w:rPr>
          <w:rFonts w:ascii="Arial" w:hAnsi="Arial" w:cs="Arial"/>
          <w:sz w:val="24"/>
          <w:szCs w:val="24"/>
        </w:rPr>
        <w:t>ly</w:t>
      </w:r>
      <w:proofErr w:type="spellEnd"/>
      <w:r w:rsidR="00BC4CEC" w:rsidRPr="00185AAF">
        <w:rPr>
          <w:rFonts w:ascii="Arial" w:hAnsi="Arial" w:cs="Arial"/>
          <w:sz w:val="24"/>
          <w:szCs w:val="24"/>
        </w:rPr>
        <w:t xml:space="preserve"> de que</w:t>
      </w:r>
      <w:r w:rsidRPr="00185AAF">
        <w:rPr>
          <w:rFonts w:ascii="Arial" w:hAnsi="Arial" w:cs="Arial"/>
          <w:sz w:val="24"/>
          <w:szCs w:val="24"/>
        </w:rPr>
        <w:t xml:space="preserve"> os Direitos Humanos e a Democracia </w:t>
      </w:r>
      <w:r w:rsidR="000D5F53" w:rsidRPr="00185AAF">
        <w:rPr>
          <w:rFonts w:ascii="Arial" w:hAnsi="Arial" w:cs="Arial"/>
          <w:sz w:val="24"/>
          <w:szCs w:val="24"/>
        </w:rPr>
        <w:t>comungam de</w:t>
      </w:r>
      <w:r w:rsidRPr="00185AAF">
        <w:rPr>
          <w:rFonts w:ascii="Arial" w:hAnsi="Arial" w:cs="Arial"/>
          <w:sz w:val="24"/>
          <w:szCs w:val="24"/>
        </w:rPr>
        <w:t xml:space="preserve"> um compromisso face à igual dignidade política pa</w:t>
      </w:r>
      <w:r w:rsidR="006A0D55" w:rsidRPr="00185AAF">
        <w:rPr>
          <w:rFonts w:ascii="Arial" w:hAnsi="Arial" w:cs="Arial"/>
          <w:sz w:val="24"/>
          <w:szCs w:val="24"/>
        </w:rPr>
        <w:t>r</w:t>
      </w:r>
      <w:r w:rsidRPr="00185AAF">
        <w:rPr>
          <w:rFonts w:ascii="Arial" w:hAnsi="Arial" w:cs="Arial"/>
          <w:sz w:val="24"/>
          <w:szCs w:val="24"/>
        </w:rPr>
        <w:t>a todos, pelo que o empossamento jurídico-político dos indivíduos é precisamente o melhor meio até hoje encontrado para assegurar a universalização dos Direitos Humanos.</w:t>
      </w:r>
      <w:r w:rsidR="003A7306">
        <w:rPr>
          <w:rStyle w:val="Refdenotaderodap"/>
          <w:rFonts w:ascii="Arial" w:hAnsi="Arial" w:cs="Arial"/>
          <w:sz w:val="24"/>
          <w:szCs w:val="24"/>
        </w:rPr>
        <w:footnoteReference w:id="51"/>
      </w:r>
      <w:r w:rsidRPr="00185AAF">
        <w:rPr>
          <w:rFonts w:ascii="Arial" w:hAnsi="Arial" w:cs="Arial"/>
          <w:sz w:val="24"/>
          <w:szCs w:val="24"/>
        </w:rPr>
        <w:t xml:space="preserve"> Dado que mormente é a sociedade enquanto sistema – não só a </w:t>
      </w:r>
      <w:r w:rsidR="00222E94" w:rsidRPr="00185AAF">
        <w:rPr>
          <w:rFonts w:ascii="Arial" w:hAnsi="Arial" w:cs="Arial"/>
          <w:sz w:val="24"/>
          <w:szCs w:val="24"/>
        </w:rPr>
        <w:t>infraestrutura</w:t>
      </w:r>
      <w:r w:rsidRPr="00185AAF">
        <w:rPr>
          <w:rFonts w:ascii="Arial" w:hAnsi="Arial" w:cs="Arial"/>
          <w:sz w:val="24"/>
          <w:szCs w:val="24"/>
        </w:rPr>
        <w:t xml:space="preserve"> económica, mas também a </w:t>
      </w:r>
      <w:r w:rsidR="00222E94" w:rsidRPr="00185AAF">
        <w:rPr>
          <w:rFonts w:ascii="Arial" w:hAnsi="Arial" w:cs="Arial"/>
          <w:sz w:val="24"/>
          <w:szCs w:val="24"/>
        </w:rPr>
        <w:t>superestrutura</w:t>
      </w:r>
      <w:r w:rsidRPr="00185AAF">
        <w:rPr>
          <w:rFonts w:ascii="Arial" w:hAnsi="Arial" w:cs="Arial"/>
          <w:sz w:val="24"/>
          <w:szCs w:val="24"/>
        </w:rPr>
        <w:t xml:space="preserve"> nos seus muitos </w:t>
      </w:r>
      <w:r w:rsidR="00222E94" w:rsidRPr="00185AAF">
        <w:rPr>
          <w:rFonts w:ascii="Arial" w:hAnsi="Arial" w:cs="Arial"/>
          <w:sz w:val="24"/>
          <w:szCs w:val="24"/>
        </w:rPr>
        <w:t>«</w:t>
      </w:r>
      <w:r w:rsidRPr="00185AAF">
        <w:rPr>
          <w:rFonts w:ascii="Arial" w:hAnsi="Arial" w:cs="Arial"/>
          <w:sz w:val="24"/>
          <w:szCs w:val="24"/>
        </w:rPr>
        <w:t>aparatos ideológicos</w:t>
      </w:r>
      <w:r w:rsidR="00222E94" w:rsidRPr="00185AAF">
        <w:rPr>
          <w:rFonts w:ascii="Arial" w:hAnsi="Arial" w:cs="Arial"/>
          <w:sz w:val="24"/>
          <w:szCs w:val="24"/>
        </w:rPr>
        <w:t>»</w:t>
      </w:r>
      <w:r w:rsidRPr="00185AAF">
        <w:rPr>
          <w:rFonts w:ascii="Arial" w:hAnsi="Arial" w:cs="Arial"/>
          <w:sz w:val="24"/>
          <w:szCs w:val="24"/>
        </w:rPr>
        <w:t xml:space="preserve"> (Louis </w:t>
      </w:r>
      <w:proofErr w:type="spellStart"/>
      <w:r w:rsidRPr="00185AAF">
        <w:rPr>
          <w:rFonts w:ascii="Arial" w:hAnsi="Arial" w:cs="Arial"/>
          <w:sz w:val="24"/>
          <w:szCs w:val="24"/>
        </w:rPr>
        <w:t>Althusser</w:t>
      </w:r>
      <w:proofErr w:type="spellEnd"/>
      <w:r w:rsidRPr="00185AAF">
        <w:rPr>
          <w:rFonts w:ascii="Arial" w:hAnsi="Arial" w:cs="Arial"/>
          <w:sz w:val="24"/>
          <w:szCs w:val="24"/>
        </w:rPr>
        <w:t>)</w:t>
      </w:r>
      <w:r w:rsidR="005C1602" w:rsidRPr="00185AAF">
        <w:rPr>
          <w:rFonts w:ascii="Arial" w:hAnsi="Arial" w:cs="Arial"/>
          <w:sz w:val="24"/>
          <w:szCs w:val="24"/>
        </w:rPr>
        <w:t xml:space="preserve"> – que subjuga o indivíduo, é precisamente a valoração dos Direitos Humanos na tutela do ser humano </w:t>
      </w:r>
      <w:r w:rsidR="005C1602" w:rsidRPr="00185AAF">
        <w:rPr>
          <w:rFonts w:ascii="Arial" w:hAnsi="Arial" w:cs="Arial"/>
          <w:i/>
          <w:sz w:val="24"/>
          <w:szCs w:val="24"/>
        </w:rPr>
        <w:t>qua tale</w:t>
      </w:r>
      <w:r w:rsidR="005C1602" w:rsidRPr="00185AAF">
        <w:rPr>
          <w:rFonts w:ascii="Arial" w:hAnsi="Arial" w:cs="Arial"/>
          <w:sz w:val="24"/>
          <w:szCs w:val="24"/>
        </w:rPr>
        <w:t>, de uma dignidade igualitária, que permite contrabalançar a relação vertical do indivíduo com o</w:t>
      </w:r>
      <w:r w:rsidR="00BC4CEC" w:rsidRPr="00185AAF">
        <w:rPr>
          <w:rFonts w:ascii="Arial" w:hAnsi="Arial" w:cs="Arial"/>
          <w:sz w:val="24"/>
          <w:szCs w:val="24"/>
        </w:rPr>
        <w:t>(s)</w:t>
      </w:r>
      <w:r w:rsidR="005C1602" w:rsidRPr="00185AAF">
        <w:rPr>
          <w:rFonts w:ascii="Arial" w:hAnsi="Arial" w:cs="Arial"/>
          <w:sz w:val="24"/>
          <w:szCs w:val="24"/>
        </w:rPr>
        <w:t xml:space="preserve"> Estado</w:t>
      </w:r>
      <w:r w:rsidR="00BC4CEC" w:rsidRPr="00185AAF">
        <w:rPr>
          <w:rFonts w:ascii="Arial" w:hAnsi="Arial" w:cs="Arial"/>
          <w:sz w:val="24"/>
          <w:szCs w:val="24"/>
        </w:rPr>
        <w:t>(s)</w:t>
      </w:r>
      <w:r w:rsidR="005C1602" w:rsidRPr="00185AAF">
        <w:rPr>
          <w:rFonts w:ascii="Arial" w:hAnsi="Arial" w:cs="Arial"/>
          <w:sz w:val="24"/>
          <w:szCs w:val="24"/>
        </w:rPr>
        <w:t>.</w:t>
      </w:r>
      <w:r w:rsidR="00EF2C6F" w:rsidRPr="00185AAF">
        <w:rPr>
          <w:rFonts w:ascii="Arial" w:hAnsi="Arial" w:cs="Arial"/>
          <w:sz w:val="24"/>
          <w:szCs w:val="24"/>
        </w:rPr>
        <w:t xml:space="preserve"> Há pois que cerzir dimensões e estatutos que </w:t>
      </w:r>
      <w:r w:rsidR="00973BC6">
        <w:rPr>
          <w:rFonts w:ascii="Arial" w:hAnsi="Arial" w:cs="Arial"/>
          <w:sz w:val="24"/>
          <w:szCs w:val="24"/>
        </w:rPr>
        <w:t>mormente</w:t>
      </w:r>
      <w:r w:rsidR="00EF2C6F" w:rsidRPr="00185AAF">
        <w:rPr>
          <w:rFonts w:ascii="Arial" w:hAnsi="Arial" w:cs="Arial"/>
          <w:sz w:val="24"/>
          <w:szCs w:val="24"/>
        </w:rPr>
        <w:t xml:space="preserve"> estão apartados: a da cidadania e a dos Direitos Humanos.</w:t>
      </w:r>
    </w:p>
    <w:p w:rsidR="00731851" w:rsidRPr="00185AAF" w:rsidRDefault="005C1602" w:rsidP="00AE7270">
      <w:pPr>
        <w:spacing w:after="0" w:line="360" w:lineRule="auto"/>
        <w:ind w:firstLine="567"/>
        <w:jc w:val="both"/>
        <w:rPr>
          <w:rFonts w:ascii="Arial" w:hAnsi="Arial" w:cs="Arial"/>
          <w:sz w:val="24"/>
          <w:szCs w:val="24"/>
        </w:rPr>
      </w:pPr>
      <w:r w:rsidRPr="00185AAF">
        <w:rPr>
          <w:rFonts w:ascii="Arial" w:hAnsi="Arial" w:cs="Arial"/>
          <w:sz w:val="24"/>
          <w:szCs w:val="24"/>
        </w:rPr>
        <w:t xml:space="preserve">Como já atentámos, as muitas práticas e ideias políticas dominantes em diversas sociedades do Globo foram transformadas através de duradouros movimentos de resistência, visando diversos tipos de minorias e sectores oprimidos. É precisamente de acordo com um </w:t>
      </w:r>
      <w:proofErr w:type="spellStart"/>
      <w:r w:rsidRPr="00185AAF">
        <w:rPr>
          <w:rFonts w:ascii="Arial" w:hAnsi="Arial" w:cs="Arial"/>
          <w:i/>
          <w:sz w:val="24"/>
          <w:szCs w:val="24"/>
        </w:rPr>
        <w:t>t</w:t>
      </w:r>
      <w:r w:rsidR="00115BB8" w:rsidRPr="00185AAF">
        <w:rPr>
          <w:rFonts w:ascii="Arial" w:hAnsi="Arial" w:cs="Arial"/>
          <w:i/>
          <w:sz w:val="24"/>
          <w:szCs w:val="24"/>
        </w:rPr>
        <w:t>é</w:t>
      </w:r>
      <w:r w:rsidRPr="00185AAF">
        <w:rPr>
          <w:rFonts w:ascii="Arial" w:hAnsi="Arial" w:cs="Arial"/>
          <w:i/>
          <w:sz w:val="24"/>
          <w:szCs w:val="24"/>
        </w:rPr>
        <w:t>los</w:t>
      </w:r>
      <w:proofErr w:type="spellEnd"/>
      <w:r w:rsidRPr="00185AAF">
        <w:rPr>
          <w:rFonts w:ascii="Arial" w:hAnsi="Arial" w:cs="Arial"/>
          <w:sz w:val="24"/>
          <w:szCs w:val="24"/>
        </w:rPr>
        <w:t xml:space="preserve"> de humanidade igual e completa que as reivindicações de grupos inferiorizados</w:t>
      </w:r>
      <w:r w:rsidR="00BB0B36" w:rsidRPr="00185AAF">
        <w:rPr>
          <w:rFonts w:ascii="Arial" w:hAnsi="Arial" w:cs="Arial"/>
          <w:sz w:val="24"/>
          <w:szCs w:val="24"/>
        </w:rPr>
        <w:t xml:space="preserve"> ascendem a um patamar de comunhão igualitária, alcançando proteções jurídica e política, pondo fim às cesuras antropológicas que discriminavam as minorias religiosas das maiorias, os grupos de diversas proveniências geográficas </w:t>
      </w:r>
      <w:r w:rsidR="00222E94" w:rsidRPr="00185AAF">
        <w:rPr>
          <w:rFonts w:ascii="Arial" w:hAnsi="Arial" w:cs="Arial"/>
          <w:sz w:val="24"/>
          <w:szCs w:val="24"/>
        </w:rPr>
        <w:t>extraeuropeias</w:t>
      </w:r>
      <w:r w:rsidR="00BB0B36" w:rsidRPr="00185AAF">
        <w:rPr>
          <w:rFonts w:ascii="Arial" w:hAnsi="Arial" w:cs="Arial"/>
          <w:sz w:val="24"/>
          <w:szCs w:val="24"/>
        </w:rPr>
        <w:t xml:space="preserve"> dos autóctones do Velho Continente, </w:t>
      </w:r>
      <w:proofErr w:type="spellStart"/>
      <w:r w:rsidR="00BB0B36" w:rsidRPr="00185AAF">
        <w:rPr>
          <w:rFonts w:ascii="Arial" w:hAnsi="Arial" w:cs="Arial"/>
          <w:i/>
          <w:sz w:val="24"/>
          <w:szCs w:val="24"/>
        </w:rPr>
        <w:t>et</w:t>
      </w:r>
      <w:proofErr w:type="spellEnd"/>
      <w:r w:rsidR="00BB0B36" w:rsidRPr="00185AAF">
        <w:rPr>
          <w:rFonts w:ascii="Arial" w:hAnsi="Arial" w:cs="Arial"/>
          <w:i/>
          <w:sz w:val="24"/>
          <w:szCs w:val="24"/>
        </w:rPr>
        <w:t xml:space="preserve"> </w:t>
      </w:r>
      <w:proofErr w:type="spellStart"/>
      <w:r w:rsidR="00BB0B36" w:rsidRPr="00185AAF">
        <w:rPr>
          <w:rFonts w:ascii="Arial" w:hAnsi="Arial" w:cs="Arial"/>
          <w:i/>
          <w:sz w:val="24"/>
          <w:szCs w:val="24"/>
        </w:rPr>
        <w:t>caetera</w:t>
      </w:r>
      <w:proofErr w:type="spellEnd"/>
      <w:r w:rsidR="00BB0B36" w:rsidRPr="00185AAF">
        <w:rPr>
          <w:rFonts w:ascii="Arial" w:hAnsi="Arial" w:cs="Arial"/>
          <w:sz w:val="24"/>
          <w:szCs w:val="24"/>
        </w:rPr>
        <w:t xml:space="preserve">. Este desenvolvimento progressivo leva a questionar sob que égide se mantêm ainda certos grupos sujeitos à discriminação, rejeição essa politicamente aceite e </w:t>
      </w:r>
      <w:proofErr w:type="spellStart"/>
      <w:r w:rsidR="00BB0B36" w:rsidRPr="00185AAF">
        <w:rPr>
          <w:rFonts w:ascii="Arial" w:hAnsi="Arial" w:cs="Arial"/>
          <w:sz w:val="24"/>
          <w:szCs w:val="24"/>
        </w:rPr>
        <w:t>an</w:t>
      </w:r>
      <w:r w:rsidR="00115BB8" w:rsidRPr="00185AAF">
        <w:rPr>
          <w:rFonts w:ascii="Arial" w:hAnsi="Arial" w:cs="Arial"/>
          <w:sz w:val="24"/>
          <w:szCs w:val="24"/>
        </w:rPr>
        <w:t>omicamente</w:t>
      </w:r>
      <w:proofErr w:type="spellEnd"/>
      <w:r w:rsidR="00BB0B36" w:rsidRPr="00185AAF">
        <w:rPr>
          <w:rFonts w:ascii="Arial" w:hAnsi="Arial" w:cs="Arial"/>
          <w:sz w:val="24"/>
          <w:szCs w:val="24"/>
        </w:rPr>
        <w:t xml:space="preserve"> tutelada.</w:t>
      </w:r>
      <w:r w:rsidR="003A7306">
        <w:rPr>
          <w:rStyle w:val="Refdenotaderodap"/>
          <w:rFonts w:ascii="Arial" w:hAnsi="Arial" w:cs="Arial"/>
          <w:sz w:val="24"/>
          <w:szCs w:val="24"/>
        </w:rPr>
        <w:footnoteReference w:id="52"/>
      </w:r>
      <w:r w:rsidR="00065181" w:rsidRPr="00185AAF">
        <w:rPr>
          <w:rFonts w:ascii="Arial" w:hAnsi="Arial" w:cs="Arial"/>
          <w:sz w:val="24"/>
          <w:szCs w:val="24"/>
        </w:rPr>
        <w:t xml:space="preserve"> </w:t>
      </w:r>
      <w:proofErr w:type="gramStart"/>
      <w:r w:rsidR="00065181" w:rsidRPr="00185AAF">
        <w:rPr>
          <w:rFonts w:ascii="Arial" w:hAnsi="Arial" w:cs="Arial"/>
          <w:sz w:val="24"/>
          <w:szCs w:val="24"/>
        </w:rPr>
        <w:t>É pois</w:t>
      </w:r>
      <w:proofErr w:type="gramEnd"/>
      <w:r w:rsidR="00065181" w:rsidRPr="00185AAF">
        <w:rPr>
          <w:rFonts w:ascii="Arial" w:hAnsi="Arial" w:cs="Arial"/>
          <w:sz w:val="24"/>
          <w:szCs w:val="24"/>
        </w:rPr>
        <w:t xml:space="preserve"> o pleroma da não-</w:t>
      </w:r>
      <w:r w:rsidR="00BB0B36" w:rsidRPr="00185AAF">
        <w:rPr>
          <w:rFonts w:ascii="Arial" w:hAnsi="Arial" w:cs="Arial"/>
          <w:sz w:val="24"/>
          <w:szCs w:val="24"/>
        </w:rPr>
        <w:t>discriminação e da igualdade efetiv</w:t>
      </w:r>
      <w:r w:rsidR="001A6D73" w:rsidRPr="00185AAF">
        <w:rPr>
          <w:rFonts w:ascii="Arial" w:hAnsi="Arial" w:cs="Arial"/>
          <w:sz w:val="24"/>
          <w:szCs w:val="24"/>
        </w:rPr>
        <w:t>a, “a universalização do sentimento de semelhança humana” que oblitera todas as diferenças,</w:t>
      </w:r>
      <w:r w:rsidR="003A7306">
        <w:rPr>
          <w:rStyle w:val="Refdenotaderodap"/>
          <w:rFonts w:ascii="Arial" w:hAnsi="Arial" w:cs="Arial"/>
          <w:sz w:val="24"/>
          <w:szCs w:val="24"/>
        </w:rPr>
        <w:footnoteReference w:id="53"/>
      </w:r>
      <w:r w:rsidR="00BB0B36" w:rsidRPr="00185AAF">
        <w:rPr>
          <w:rFonts w:ascii="Arial" w:hAnsi="Arial" w:cs="Arial"/>
          <w:sz w:val="24"/>
          <w:szCs w:val="24"/>
        </w:rPr>
        <w:t xml:space="preserve"> que move </w:t>
      </w:r>
      <w:proofErr w:type="spellStart"/>
      <w:r w:rsidR="00BB0B36" w:rsidRPr="00185AAF">
        <w:rPr>
          <w:rFonts w:ascii="Arial" w:hAnsi="Arial" w:cs="Arial"/>
          <w:i/>
          <w:sz w:val="24"/>
          <w:szCs w:val="24"/>
        </w:rPr>
        <w:t>ab</w:t>
      </w:r>
      <w:proofErr w:type="spellEnd"/>
      <w:r w:rsidR="00BB0B36" w:rsidRPr="00185AAF">
        <w:rPr>
          <w:rFonts w:ascii="Arial" w:hAnsi="Arial" w:cs="Arial"/>
          <w:i/>
          <w:sz w:val="24"/>
          <w:szCs w:val="24"/>
        </w:rPr>
        <w:t xml:space="preserve"> </w:t>
      </w:r>
      <w:proofErr w:type="spellStart"/>
      <w:r w:rsidR="00BB0B36" w:rsidRPr="00185AAF">
        <w:rPr>
          <w:rFonts w:ascii="Arial" w:hAnsi="Arial" w:cs="Arial"/>
          <w:i/>
          <w:sz w:val="24"/>
          <w:szCs w:val="24"/>
        </w:rPr>
        <w:t>initio</w:t>
      </w:r>
      <w:proofErr w:type="spellEnd"/>
      <w:r w:rsidR="00BB0B36" w:rsidRPr="00185AAF">
        <w:rPr>
          <w:rFonts w:ascii="Arial" w:hAnsi="Arial" w:cs="Arial"/>
          <w:sz w:val="24"/>
          <w:szCs w:val="24"/>
        </w:rPr>
        <w:t xml:space="preserve"> os Direitos Humanos.</w:t>
      </w:r>
    </w:p>
    <w:p w:rsidR="00DD43BA" w:rsidRPr="00185AAF" w:rsidRDefault="00EF2C6F" w:rsidP="00AE7270">
      <w:pPr>
        <w:spacing w:after="0" w:line="360" w:lineRule="auto"/>
        <w:ind w:firstLine="567"/>
        <w:jc w:val="both"/>
        <w:rPr>
          <w:rFonts w:ascii="Arial" w:hAnsi="Arial" w:cs="Arial"/>
          <w:sz w:val="24"/>
          <w:szCs w:val="24"/>
        </w:rPr>
      </w:pPr>
      <w:r w:rsidRPr="00185AAF">
        <w:rPr>
          <w:rFonts w:ascii="Arial" w:hAnsi="Arial" w:cs="Arial"/>
          <w:sz w:val="24"/>
          <w:szCs w:val="24"/>
        </w:rPr>
        <w:lastRenderedPageBreak/>
        <w:t>Um</w:t>
      </w:r>
      <w:r w:rsidR="00DD43BA" w:rsidRPr="00185AAF">
        <w:rPr>
          <w:rFonts w:ascii="Arial" w:hAnsi="Arial" w:cs="Arial"/>
          <w:sz w:val="24"/>
          <w:szCs w:val="24"/>
        </w:rPr>
        <w:t xml:space="preserve"> passo </w:t>
      </w:r>
      <w:r w:rsidRPr="00185AAF">
        <w:rPr>
          <w:rFonts w:ascii="Arial" w:hAnsi="Arial" w:cs="Arial"/>
          <w:sz w:val="24"/>
          <w:szCs w:val="24"/>
        </w:rPr>
        <w:t>devido</w:t>
      </w:r>
      <w:r w:rsidR="00DD43BA" w:rsidRPr="00185AAF">
        <w:rPr>
          <w:rFonts w:ascii="Arial" w:hAnsi="Arial" w:cs="Arial"/>
          <w:sz w:val="24"/>
          <w:szCs w:val="24"/>
        </w:rPr>
        <w:t xml:space="preserve"> que resta tomar é assim o de, </w:t>
      </w:r>
      <w:r w:rsidR="00973BC6">
        <w:rPr>
          <w:rFonts w:ascii="Arial" w:hAnsi="Arial" w:cs="Arial"/>
          <w:sz w:val="24"/>
          <w:szCs w:val="24"/>
        </w:rPr>
        <w:t>na linha</w:t>
      </w:r>
      <w:r w:rsidR="00DD43BA" w:rsidRPr="00185AAF">
        <w:rPr>
          <w:rFonts w:ascii="Arial" w:hAnsi="Arial" w:cs="Arial"/>
          <w:sz w:val="24"/>
          <w:szCs w:val="24"/>
        </w:rPr>
        <w:t xml:space="preserve"> de Jacques </w:t>
      </w:r>
      <w:proofErr w:type="spellStart"/>
      <w:r w:rsidR="00DD43BA" w:rsidRPr="00185AAF">
        <w:rPr>
          <w:rFonts w:ascii="Arial" w:hAnsi="Arial" w:cs="Arial"/>
          <w:sz w:val="24"/>
          <w:szCs w:val="24"/>
        </w:rPr>
        <w:t>Derrida</w:t>
      </w:r>
      <w:proofErr w:type="spellEnd"/>
      <w:r w:rsidR="00DD43BA" w:rsidRPr="00185AAF">
        <w:rPr>
          <w:rFonts w:ascii="Arial" w:hAnsi="Arial" w:cs="Arial"/>
          <w:sz w:val="24"/>
          <w:szCs w:val="24"/>
        </w:rPr>
        <w:t xml:space="preserve">, </w:t>
      </w:r>
      <w:r w:rsidR="00025DAD" w:rsidRPr="00185AAF">
        <w:rPr>
          <w:rFonts w:ascii="Arial" w:hAnsi="Arial" w:cs="Arial"/>
          <w:sz w:val="24"/>
          <w:szCs w:val="24"/>
        </w:rPr>
        <w:t>contrapor a</w:t>
      </w:r>
      <w:r w:rsidR="00115BB8" w:rsidRPr="00185AAF">
        <w:rPr>
          <w:rFonts w:ascii="Arial" w:hAnsi="Arial" w:cs="Arial"/>
          <w:sz w:val="24"/>
          <w:szCs w:val="24"/>
        </w:rPr>
        <w:t xml:space="preserve"> vera</w:t>
      </w:r>
      <w:r w:rsidR="00025DAD" w:rsidRPr="00185AAF">
        <w:rPr>
          <w:rFonts w:ascii="Arial" w:hAnsi="Arial" w:cs="Arial"/>
          <w:sz w:val="24"/>
          <w:szCs w:val="24"/>
        </w:rPr>
        <w:t xml:space="preserve"> hospitalidade à mera tolerância.</w:t>
      </w:r>
      <w:r w:rsidR="003A7306">
        <w:rPr>
          <w:rStyle w:val="Refdenotaderodap"/>
          <w:rFonts w:ascii="Arial" w:hAnsi="Arial" w:cs="Arial"/>
          <w:sz w:val="24"/>
          <w:szCs w:val="24"/>
        </w:rPr>
        <w:footnoteReference w:id="54"/>
      </w:r>
      <w:r w:rsidR="00DD43BA" w:rsidRPr="00185AAF">
        <w:rPr>
          <w:rFonts w:ascii="Arial" w:hAnsi="Arial" w:cs="Arial"/>
          <w:sz w:val="24"/>
          <w:szCs w:val="24"/>
        </w:rPr>
        <w:t xml:space="preserve"> Esta é, antes de mais, uma forma de caridade, estando sempre do lado dos mais poderosos, sendo um reflexo de soberania, no qual se abre um espaço ao </w:t>
      </w:r>
      <w:r w:rsidRPr="00185AAF">
        <w:rPr>
          <w:rFonts w:ascii="Arial" w:hAnsi="Arial" w:cs="Arial"/>
          <w:sz w:val="24"/>
          <w:szCs w:val="24"/>
        </w:rPr>
        <w:t>“o</w:t>
      </w:r>
      <w:r w:rsidR="00DD43BA" w:rsidRPr="00185AAF">
        <w:rPr>
          <w:rFonts w:ascii="Arial" w:hAnsi="Arial" w:cs="Arial"/>
          <w:sz w:val="24"/>
          <w:szCs w:val="24"/>
        </w:rPr>
        <w:t>utro</w:t>
      </w:r>
      <w:r w:rsidRPr="00185AAF">
        <w:rPr>
          <w:rFonts w:ascii="Arial" w:hAnsi="Arial" w:cs="Arial"/>
          <w:sz w:val="24"/>
          <w:szCs w:val="24"/>
        </w:rPr>
        <w:t>”</w:t>
      </w:r>
      <w:r w:rsidR="00DD43BA" w:rsidRPr="00185AAF">
        <w:rPr>
          <w:rFonts w:ascii="Arial" w:hAnsi="Arial" w:cs="Arial"/>
          <w:sz w:val="24"/>
          <w:szCs w:val="24"/>
        </w:rPr>
        <w:t xml:space="preserve">, mas condicionado pela potestade e imagem do que o tolera. A tolerância é </w:t>
      </w:r>
      <w:r w:rsidR="00222E94" w:rsidRPr="00185AAF">
        <w:rPr>
          <w:rFonts w:ascii="Arial" w:hAnsi="Arial" w:cs="Arial"/>
          <w:sz w:val="24"/>
          <w:szCs w:val="24"/>
        </w:rPr>
        <w:t>consequentemente</w:t>
      </w:r>
      <w:r w:rsidR="00DD43BA" w:rsidRPr="00185AAF">
        <w:rPr>
          <w:rFonts w:ascii="Arial" w:hAnsi="Arial" w:cs="Arial"/>
          <w:sz w:val="24"/>
          <w:szCs w:val="24"/>
        </w:rPr>
        <w:t xml:space="preserve"> uma hospitalidade condicionada, pela qual se “aceita” um estrangeiro somente até certo ponto, com restrições.</w:t>
      </w:r>
      <w:r w:rsidR="003A7306">
        <w:rPr>
          <w:rStyle w:val="Refdenotaderodap"/>
          <w:rFonts w:ascii="Arial" w:hAnsi="Arial" w:cs="Arial"/>
          <w:sz w:val="24"/>
          <w:szCs w:val="24"/>
        </w:rPr>
        <w:footnoteReference w:id="55"/>
      </w:r>
      <w:r w:rsidR="00F36025" w:rsidRPr="00185AAF">
        <w:rPr>
          <w:rFonts w:ascii="Arial" w:hAnsi="Arial" w:cs="Arial"/>
          <w:sz w:val="24"/>
          <w:szCs w:val="24"/>
        </w:rPr>
        <w:t xml:space="preserve"> A hospitalidade, pelo contrário, foca-se na ideia de vera inclusão, de incorporação comunitária com aceitação da diferença.</w:t>
      </w:r>
      <w:r w:rsidR="002E15F4" w:rsidRPr="00185AAF">
        <w:rPr>
          <w:rFonts w:ascii="Arial" w:hAnsi="Arial" w:cs="Arial"/>
          <w:sz w:val="24"/>
          <w:szCs w:val="24"/>
        </w:rPr>
        <w:t xml:space="preserve"> Somos desta arte conduzidos à ideia de cosmopolitismo, espelhando o confronto entre o Desejo de uma inclusão radical por parte dos muitos </w:t>
      </w:r>
      <w:proofErr w:type="spellStart"/>
      <w:r w:rsidR="002E15F4" w:rsidRPr="00185AAF">
        <w:rPr>
          <w:rFonts w:ascii="Arial" w:hAnsi="Arial" w:cs="Arial"/>
          <w:i/>
          <w:sz w:val="24"/>
          <w:szCs w:val="24"/>
        </w:rPr>
        <w:t>demoi</w:t>
      </w:r>
      <w:proofErr w:type="spellEnd"/>
      <w:r w:rsidR="002E15F4" w:rsidRPr="00185AAF">
        <w:rPr>
          <w:rFonts w:ascii="Arial" w:hAnsi="Arial" w:cs="Arial"/>
          <w:sz w:val="24"/>
          <w:szCs w:val="24"/>
        </w:rPr>
        <w:t xml:space="preserve"> e as constrições da vida pública – legitimadas através do Direito – que repetidamente os banem. </w:t>
      </w:r>
      <w:r w:rsidR="00222E94" w:rsidRPr="00185AAF">
        <w:rPr>
          <w:rFonts w:ascii="Arial" w:hAnsi="Arial" w:cs="Arial"/>
          <w:sz w:val="24"/>
          <w:szCs w:val="24"/>
        </w:rPr>
        <w:t>Surge a tentação de</w:t>
      </w:r>
      <w:r w:rsidR="002E15F4" w:rsidRPr="00185AAF">
        <w:rPr>
          <w:rFonts w:ascii="Arial" w:hAnsi="Arial" w:cs="Arial"/>
          <w:sz w:val="24"/>
          <w:szCs w:val="24"/>
        </w:rPr>
        <w:t xml:space="preserve"> resistir à invisibilidade performativa da linguagem jurídica, àquele seu poder ontológico já afirmado, em favor daquele </w:t>
      </w:r>
      <w:r w:rsidRPr="00185AAF">
        <w:rPr>
          <w:rFonts w:ascii="Arial" w:hAnsi="Arial" w:cs="Arial"/>
          <w:sz w:val="24"/>
          <w:szCs w:val="24"/>
        </w:rPr>
        <w:t>“d</w:t>
      </w:r>
      <w:r w:rsidR="002E15F4" w:rsidRPr="00185AAF">
        <w:rPr>
          <w:rFonts w:ascii="Arial" w:hAnsi="Arial" w:cs="Arial"/>
          <w:sz w:val="24"/>
          <w:szCs w:val="24"/>
        </w:rPr>
        <w:t>esejo</w:t>
      </w:r>
      <w:r w:rsidRPr="00185AAF">
        <w:rPr>
          <w:rFonts w:ascii="Arial" w:hAnsi="Arial" w:cs="Arial"/>
          <w:sz w:val="24"/>
          <w:szCs w:val="24"/>
        </w:rPr>
        <w:t>”</w:t>
      </w:r>
      <w:r w:rsidR="002E15F4" w:rsidRPr="00185AAF">
        <w:rPr>
          <w:rFonts w:ascii="Arial" w:hAnsi="Arial" w:cs="Arial"/>
          <w:sz w:val="24"/>
          <w:szCs w:val="24"/>
        </w:rPr>
        <w:t xml:space="preserve"> que permite incorporar um Futuro comum, o ser-com-os-outros de todas as singularidades.</w:t>
      </w:r>
      <w:r w:rsidR="003A7306">
        <w:rPr>
          <w:rStyle w:val="Refdenotaderodap"/>
          <w:rFonts w:ascii="Arial" w:hAnsi="Arial" w:cs="Arial"/>
          <w:sz w:val="24"/>
          <w:szCs w:val="24"/>
        </w:rPr>
        <w:footnoteReference w:id="56"/>
      </w:r>
    </w:p>
    <w:p w:rsidR="00025DAD" w:rsidRPr="00185AAF" w:rsidRDefault="00D174F4" w:rsidP="00AE7270">
      <w:pPr>
        <w:spacing w:after="0" w:line="360" w:lineRule="auto"/>
        <w:ind w:firstLine="567"/>
        <w:jc w:val="both"/>
        <w:rPr>
          <w:rFonts w:ascii="Arial" w:hAnsi="Arial" w:cs="Arial"/>
          <w:sz w:val="24"/>
          <w:szCs w:val="24"/>
        </w:rPr>
      </w:pPr>
      <w:r w:rsidRPr="00185AAF">
        <w:rPr>
          <w:rFonts w:ascii="Arial" w:hAnsi="Arial" w:cs="Arial"/>
          <w:sz w:val="24"/>
          <w:szCs w:val="24"/>
        </w:rPr>
        <w:t>Certamente que não se olvida como a promiscuidade político-económica conduz a que os discursos sobre refúgio, asilo ou hospitalidade se convolam em “puros alibis retóricos”.</w:t>
      </w:r>
      <w:r w:rsidR="003A7306">
        <w:rPr>
          <w:rStyle w:val="Refdenotaderodap"/>
          <w:rFonts w:ascii="Arial" w:hAnsi="Arial" w:cs="Arial"/>
          <w:sz w:val="24"/>
          <w:szCs w:val="24"/>
        </w:rPr>
        <w:footnoteReference w:id="57"/>
      </w:r>
      <w:r w:rsidRPr="00185AAF">
        <w:rPr>
          <w:rFonts w:ascii="Arial" w:hAnsi="Arial" w:cs="Arial"/>
          <w:sz w:val="24"/>
          <w:szCs w:val="24"/>
        </w:rPr>
        <w:t xml:space="preserve"> Mas </w:t>
      </w:r>
      <w:r w:rsidR="00DD43BA" w:rsidRPr="00185AAF">
        <w:rPr>
          <w:rFonts w:ascii="Arial" w:hAnsi="Arial" w:cs="Arial"/>
          <w:sz w:val="24"/>
          <w:szCs w:val="24"/>
        </w:rPr>
        <w:t>mesmo c</w:t>
      </w:r>
      <w:r w:rsidR="00025DAD" w:rsidRPr="00185AAF">
        <w:rPr>
          <w:rFonts w:ascii="Arial" w:hAnsi="Arial" w:cs="Arial"/>
          <w:sz w:val="24"/>
          <w:szCs w:val="24"/>
        </w:rPr>
        <w:t>onhecendo</w:t>
      </w:r>
      <w:r w:rsidR="00DD43BA" w:rsidRPr="00185AAF">
        <w:rPr>
          <w:rFonts w:ascii="Arial" w:hAnsi="Arial" w:cs="Arial"/>
          <w:sz w:val="24"/>
          <w:szCs w:val="24"/>
        </w:rPr>
        <w:t>-se</w:t>
      </w:r>
      <w:r w:rsidR="00025DAD" w:rsidRPr="00185AAF">
        <w:rPr>
          <w:rFonts w:ascii="Arial" w:hAnsi="Arial" w:cs="Arial"/>
          <w:sz w:val="24"/>
          <w:szCs w:val="24"/>
        </w:rPr>
        <w:t xml:space="preserve"> a </w:t>
      </w:r>
      <w:r w:rsidR="00EF2C6F" w:rsidRPr="00185AAF">
        <w:rPr>
          <w:rFonts w:ascii="Arial" w:hAnsi="Arial" w:cs="Arial"/>
          <w:sz w:val="24"/>
          <w:szCs w:val="24"/>
        </w:rPr>
        <w:t>tendencial</w:t>
      </w:r>
      <w:r w:rsidR="00025DAD" w:rsidRPr="00185AAF">
        <w:rPr>
          <w:rFonts w:ascii="Arial" w:hAnsi="Arial" w:cs="Arial"/>
          <w:sz w:val="24"/>
          <w:szCs w:val="24"/>
        </w:rPr>
        <w:t xml:space="preserve"> ausência de uma capacidade de </w:t>
      </w:r>
      <w:proofErr w:type="spellStart"/>
      <w:r w:rsidR="00025DAD" w:rsidRPr="00185AAF">
        <w:rPr>
          <w:rFonts w:ascii="Arial" w:hAnsi="Arial" w:cs="Arial"/>
          <w:sz w:val="24"/>
          <w:szCs w:val="24"/>
        </w:rPr>
        <w:t>eticidade</w:t>
      </w:r>
      <w:proofErr w:type="spellEnd"/>
      <w:r w:rsidR="00025DAD" w:rsidRPr="00185AAF">
        <w:rPr>
          <w:rFonts w:ascii="Arial" w:hAnsi="Arial" w:cs="Arial"/>
          <w:sz w:val="24"/>
          <w:szCs w:val="24"/>
        </w:rPr>
        <w:t xml:space="preserve"> nos Estados</w:t>
      </w:r>
      <w:r w:rsidR="00DD43BA" w:rsidRPr="00185AAF">
        <w:rPr>
          <w:rFonts w:ascii="Arial" w:hAnsi="Arial" w:cs="Arial"/>
          <w:sz w:val="24"/>
          <w:szCs w:val="24"/>
        </w:rPr>
        <w:t>, como acentuou Cabral de Moncada</w:t>
      </w:r>
      <w:r w:rsidRPr="00185AAF">
        <w:rPr>
          <w:rFonts w:ascii="Arial" w:hAnsi="Arial" w:cs="Arial"/>
          <w:sz w:val="24"/>
          <w:szCs w:val="24"/>
        </w:rPr>
        <w:t>,</w:t>
      </w:r>
      <w:r w:rsidR="003A7306">
        <w:rPr>
          <w:rStyle w:val="Refdenotaderodap"/>
          <w:rFonts w:ascii="Arial" w:hAnsi="Arial" w:cs="Arial"/>
          <w:sz w:val="24"/>
          <w:szCs w:val="24"/>
        </w:rPr>
        <w:footnoteReference w:id="58"/>
      </w:r>
      <w:r w:rsidRPr="00185AAF">
        <w:rPr>
          <w:rFonts w:ascii="Arial" w:hAnsi="Arial" w:cs="Arial"/>
          <w:sz w:val="24"/>
          <w:szCs w:val="24"/>
        </w:rPr>
        <w:t xml:space="preserve"> não leva a que esta ponderação perca relevo. </w:t>
      </w:r>
      <w:r w:rsidR="00222E94" w:rsidRPr="00185AAF">
        <w:rPr>
          <w:rFonts w:ascii="Arial" w:hAnsi="Arial" w:cs="Arial"/>
          <w:sz w:val="24"/>
          <w:szCs w:val="24"/>
        </w:rPr>
        <w:t>No fundo, v</w:t>
      </w:r>
      <w:r w:rsidRPr="00185AAF">
        <w:rPr>
          <w:rFonts w:ascii="Arial" w:hAnsi="Arial" w:cs="Arial"/>
          <w:sz w:val="24"/>
          <w:szCs w:val="24"/>
        </w:rPr>
        <w:t xml:space="preserve">amos </w:t>
      </w:r>
      <w:r w:rsidR="00025DAD" w:rsidRPr="00185AAF">
        <w:rPr>
          <w:rFonts w:ascii="Arial" w:hAnsi="Arial" w:cs="Arial"/>
          <w:sz w:val="24"/>
          <w:szCs w:val="24"/>
        </w:rPr>
        <w:t xml:space="preserve">ao encontro do </w:t>
      </w:r>
      <w:r w:rsidR="00065181" w:rsidRPr="00185AAF">
        <w:rPr>
          <w:rFonts w:ascii="Arial" w:hAnsi="Arial" w:cs="Arial"/>
          <w:sz w:val="24"/>
          <w:szCs w:val="24"/>
        </w:rPr>
        <w:t>grande</w:t>
      </w:r>
      <w:r w:rsidR="00025DAD" w:rsidRPr="00185AAF">
        <w:rPr>
          <w:rFonts w:ascii="Arial" w:hAnsi="Arial" w:cs="Arial"/>
          <w:sz w:val="24"/>
          <w:szCs w:val="24"/>
        </w:rPr>
        <w:t xml:space="preserve"> desafio dos Direitos Humanos, de repristinar a dimensão da Moral no </w:t>
      </w:r>
      <w:r w:rsidR="00065181" w:rsidRPr="00185AAF">
        <w:rPr>
          <w:rFonts w:ascii="Arial" w:hAnsi="Arial" w:cs="Arial"/>
          <w:sz w:val="24"/>
          <w:szCs w:val="24"/>
        </w:rPr>
        <w:t>M</w:t>
      </w:r>
      <w:r w:rsidR="00025DAD" w:rsidRPr="00185AAF">
        <w:rPr>
          <w:rFonts w:ascii="Arial" w:hAnsi="Arial" w:cs="Arial"/>
          <w:sz w:val="24"/>
          <w:szCs w:val="24"/>
        </w:rPr>
        <w:t>undo cosmopolítico. Moral essa que se deve pautar pelo critério da inclusão na e pela diferença, se tal cosmopolitismo quer efetivamente realizar-se.</w:t>
      </w:r>
      <w:r w:rsidR="002920F5" w:rsidRPr="00185AAF">
        <w:rPr>
          <w:rFonts w:ascii="Arial" w:hAnsi="Arial" w:cs="Arial"/>
          <w:sz w:val="24"/>
          <w:szCs w:val="24"/>
        </w:rPr>
        <w:t xml:space="preserve"> </w:t>
      </w:r>
      <w:r w:rsidR="0080383A" w:rsidRPr="00185AAF">
        <w:rPr>
          <w:rFonts w:ascii="Arial" w:hAnsi="Arial" w:cs="Arial"/>
          <w:sz w:val="24"/>
          <w:szCs w:val="24"/>
        </w:rPr>
        <w:t>Como nota</w:t>
      </w:r>
      <w:r w:rsidR="002920F5" w:rsidRPr="00185AAF">
        <w:rPr>
          <w:rFonts w:ascii="Arial" w:hAnsi="Arial" w:cs="Arial"/>
          <w:sz w:val="24"/>
          <w:szCs w:val="24"/>
        </w:rPr>
        <w:t xml:space="preserve"> </w:t>
      </w:r>
      <w:r w:rsidR="00065181" w:rsidRPr="00185AAF">
        <w:rPr>
          <w:rFonts w:ascii="Arial" w:hAnsi="Arial" w:cs="Arial"/>
          <w:sz w:val="24"/>
          <w:szCs w:val="24"/>
        </w:rPr>
        <w:t xml:space="preserve">Alain </w:t>
      </w:r>
      <w:proofErr w:type="spellStart"/>
      <w:r w:rsidR="002920F5" w:rsidRPr="00185AAF">
        <w:rPr>
          <w:rFonts w:ascii="Arial" w:hAnsi="Arial" w:cs="Arial"/>
          <w:sz w:val="24"/>
          <w:szCs w:val="24"/>
        </w:rPr>
        <w:t>Badiou</w:t>
      </w:r>
      <w:proofErr w:type="spellEnd"/>
      <w:r w:rsidR="002920F5" w:rsidRPr="00185AAF">
        <w:rPr>
          <w:rFonts w:ascii="Arial" w:hAnsi="Arial" w:cs="Arial"/>
          <w:sz w:val="24"/>
          <w:szCs w:val="24"/>
        </w:rPr>
        <w:t xml:space="preserve">, o momento da inclusão de todos os indivíduos em relação a um universal (no caso, a </w:t>
      </w:r>
      <w:r w:rsidR="00973BC6">
        <w:rPr>
          <w:rFonts w:ascii="Arial" w:hAnsi="Arial" w:cs="Arial"/>
          <w:sz w:val="24"/>
          <w:szCs w:val="24"/>
        </w:rPr>
        <w:t>cidadania universal</w:t>
      </w:r>
      <w:r w:rsidR="002920F5" w:rsidRPr="00185AAF">
        <w:rPr>
          <w:rFonts w:ascii="Arial" w:hAnsi="Arial" w:cs="Arial"/>
          <w:sz w:val="24"/>
          <w:szCs w:val="24"/>
        </w:rPr>
        <w:t xml:space="preserve">) não é mais do que a subsunção do </w:t>
      </w:r>
      <w:r w:rsidR="00EF2C6F" w:rsidRPr="00185AAF">
        <w:rPr>
          <w:rFonts w:ascii="Arial" w:hAnsi="Arial" w:cs="Arial"/>
          <w:sz w:val="24"/>
          <w:szCs w:val="24"/>
        </w:rPr>
        <w:t>“o</w:t>
      </w:r>
      <w:r w:rsidR="002920F5" w:rsidRPr="00185AAF">
        <w:rPr>
          <w:rFonts w:ascii="Arial" w:hAnsi="Arial" w:cs="Arial"/>
          <w:sz w:val="24"/>
          <w:szCs w:val="24"/>
        </w:rPr>
        <w:t>utro</w:t>
      </w:r>
      <w:r w:rsidR="00EF2C6F" w:rsidRPr="00185AAF">
        <w:rPr>
          <w:rFonts w:ascii="Arial" w:hAnsi="Arial" w:cs="Arial"/>
          <w:sz w:val="24"/>
          <w:szCs w:val="24"/>
        </w:rPr>
        <w:t>”</w:t>
      </w:r>
      <w:r w:rsidR="002920F5" w:rsidRPr="00185AAF">
        <w:rPr>
          <w:rFonts w:ascii="Arial" w:hAnsi="Arial" w:cs="Arial"/>
          <w:sz w:val="24"/>
          <w:szCs w:val="24"/>
        </w:rPr>
        <w:t xml:space="preserve"> no plano da mesmidade. A proliferação de alteridades – e o respeito pelas mesmas – </w:t>
      </w:r>
      <w:proofErr w:type="gramStart"/>
      <w:r w:rsidR="009F1938" w:rsidRPr="00185AAF">
        <w:rPr>
          <w:rFonts w:ascii="Arial" w:hAnsi="Arial" w:cs="Arial"/>
          <w:sz w:val="24"/>
          <w:szCs w:val="24"/>
        </w:rPr>
        <w:t>pode pois</w:t>
      </w:r>
      <w:proofErr w:type="gramEnd"/>
      <w:r w:rsidR="009F1938" w:rsidRPr="00185AAF">
        <w:rPr>
          <w:rFonts w:ascii="Arial" w:hAnsi="Arial" w:cs="Arial"/>
          <w:sz w:val="24"/>
          <w:szCs w:val="24"/>
        </w:rPr>
        <w:t xml:space="preserve"> ser percecionada como </w:t>
      </w:r>
      <w:r w:rsidR="009F1938" w:rsidRPr="00185AAF">
        <w:rPr>
          <w:rFonts w:ascii="Arial" w:hAnsi="Arial" w:cs="Arial"/>
          <w:sz w:val="24"/>
          <w:szCs w:val="24"/>
        </w:rPr>
        <w:lastRenderedPageBreak/>
        <w:t>originando</w:t>
      </w:r>
      <w:r w:rsidR="002920F5" w:rsidRPr="00185AAF">
        <w:rPr>
          <w:rFonts w:ascii="Arial" w:hAnsi="Arial" w:cs="Arial"/>
          <w:sz w:val="24"/>
          <w:szCs w:val="24"/>
        </w:rPr>
        <w:t xml:space="preserve"> </w:t>
      </w:r>
      <w:r w:rsidR="009F1938" w:rsidRPr="00185AAF">
        <w:rPr>
          <w:rFonts w:ascii="Arial" w:hAnsi="Arial" w:cs="Arial"/>
          <w:sz w:val="24"/>
          <w:szCs w:val="24"/>
        </w:rPr>
        <w:t>mesmidade e igualdade, precisamente o que assinala uma dimensão de universalidade,</w:t>
      </w:r>
      <w:r w:rsidR="003A7306">
        <w:rPr>
          <w:rStyle w:val="Refdenotaderodap"/>
          <w:rFonts w:ascii="Arial" w:hAnsi="Arial" w:cs="Arial"/>
          <w:sz w:val="24"/>
          <w:szCs w:val="24"/>
        </w:rPr>
        <w:footnoteReference w:id="59"/>
      </w:r>
      <w:r w:rsidR="009F1938" w:rsidRPr="00185AAF">
        <w:rPr>
          <w:rFonts w:ascii="Arial" w:hAnsi="Arial" w:cs="Arial"/>
          <w:sz w:val="24"/>
          <w:szCs w:val="24"/>
        </w:rPr>
        <w:t xml:space="preserve"> a qual é tão cara aos Direitos Humanos.</w:t>
      </w:r>
      <w:r w:rsidR="002920F5" w:rsidRPr="00185AAF">
        <w:rPr>
          <w:rFonts w:ascii="Arial" w:hAnsi="Arial" w:cs="Arial"/>
          <w:sz w:val="24"/>
          <w:szCs w:val="24"/>
        </w:rPr>
        <w:t xml:space="preserve"> </w:t>
      </w:r>
    </w:p>
    <w:p w:rsidR="0090151F" w:rsidRPr="00185AAF" w:rsidRDefault="0090151F" w:rsidP="00AE7270">
      <w:pPr>
        <w:spacing w:after="0" w:line="360" w:lineRule="auto"/>
        <w:ind w:firstLine="567"/>
        <w:jc w:val="both"/>
        <w:rPr>
          <w:rFonts w:ascii="Arial" w:hAnsi="Arial" w:cs="Arial"/>
          <w:sz w:val="24"/>
          <w:szCs w:val="24"/>
        </w:rPr>
      </w:pPr>
      <w:r w:rsidRPr="00185AAF">
        <w:rPr>
          <w:rFonts w:ascii="Arial" w:hAnsi="Arial" w:cs="Arial"/>
          <w:sz w:val="24"/>
          <w:szCs w:val="24"/>
        </w:rPr>
        <w:t xml:space="preserve">Importa </w:t>
      </w:r>
      <w:r w:rsidR="004B254B" w:rsidRPr="00185AAF">
        <w:rPr>
          <w:rFonts w:ascii="Arial" w:hAnsi="Arial" w:cs="Arial"/>
          <w:sz w:val="24"/>
          <w:szCs w:val="24"/>
        </w:rPr>
        <w:t xml:space="preserve">ainda </w:t>
      </w:r>
      <w:r w:rsidR="002920F5" w:rsidRPr="00185AAF">
        <w:rPr>
          <w:rFonts w:ascii="Arial" w:hAnsi="Arial" w:cs="Arial"/>
          <w:sz w:val="24"/>
          <w:szCs w:val="24"/>
        </w:rPr>
        <w:t>esmiuçar a</w:t>
      </w:r>
      <w:r w:rsidR="00B77124" w:rsidRPr="00185AAF">
        <w:rPr>
          <w:rFonts w:ascii="Arial" w:hAnsi="Arial" w:cs="Arial"/>
          <w:sz w:val="24"/>
          <w:szCs w:val="24"/>
        </w:rPr>
        <w:t xml:space="preserve"> índole da</w:t>
      </w:r>
      <w:r w:rsidRPr="00185AAF">
        <w:rPr>
          <w:rFonts w:ascii="Arial" w:hAnsi="Arial" w:cs="Arial"/>
          <w:sz w:val="24"/>
          <w:szCs w:val="24"/>
        </w:rPr>
        <w:t xml:space="preserve"> cidadania em vista, perante a tradicional oposição entre as conceções liberal (ou liberal individualista) e a clássica (ou cívico-republicana), em que a primeira entende a cidadania como </w:t>
      </w:r>
      <w:r w:rsidRPr="00185AAF">
        <w:rPr>
          <w:rFonts w:ascii="Arial" w:hAnsi="Arial" w:cs="Arial"/>
          <w:i/>
          <w:sz w:val="24"/>
          <w:szCs w:val="24"/>
        </w:rPr>
        <w:t>status</w:t>
      </w:r>
      <w:r w:rsidRPr="00185AAF">
        <w:rPr>
          <w:rFonts w:ascii="Arial" w:hAnsi="Arial" w:cs="Arial"/>
          <w:sz w:val="24"/>
          <w:szCs w:val="24"/>
        </w:rPr>
        <w:t xml:space="preserve"> e a segunda enquanto </w:t>
      </w:r>
      <w:r w:rsidRPr="00185AAF">
        <w:rPr>
          <w:rFonts w:ascii="Arial" w:hAnsi="Arial" w:cs="Arial"/>
          <w:i/>
          <w:sz w:val="24"/>
          <w:szCs w:val="24"/>
        </w:rPr>
        <w:t>prática</w:t>
      </w:r>
      <w:r w:rsidRPr="00185AAF">
        <w:rPr>
          <w:rFonts w:ascii="Arial" w:hAnsi="Arial" w:cs="Arial"/>
          <w:sz w:val="24"/>
          <w:szCs w:val="24"/>
        </w:rPr>
        <w:t xml:space="preserve">. O que nuclearmente as distingue é precisamente a </w:t>
      </w:r>
      <w:r w:rsidRPr="00185AAF">
        <w:rPr>
          <w:rFonts w:ascii="Arial" w:hAnsi="Arial" w:cs="Arial"/>
          <w:i/>
          <w:sz w:val="24"/>
          <w:szCs w:val="24"/>
        </w:rPr>
        <w:t>tolerância</w:t>
      </w:r>
      <w:r w:rsidRPr="00185AAF">
        <w:rPr>
          <w:rFonts w:ascii="Arial" w:hAnsi="Arial" w:cs="Arial"/>
          <w:sz w:val="24"/>
          <w:szCs w:val="24"/>
        </w:rPr>
        <w:t xml:space="preserve"> da primeira para a abdicação da </w:t>
      </w:r>
      <w:r w:rsidR="00964595" w:rsidRPr="00185AAF">
        <w:rPr>
          <w:rFonts w:ascii="Arial" w:hAnsi="Arial" w:cs="Arial"/>
          <w:sz w:val="24"/>
          <w:szCs w:val="24"/>
        </w:rPr>
        <w:t>P</w:t>
      </w:r>
      <w:r w:rsidRPr="00185AAF">
        <w:rPr>
          <w:rFonts w:ascii="Arial" w:hAnsi="Arial" w:cs="Arial"/>
          <w:sz w:val="24"/>
          <w:szCs w:val="24"/>
        </w:rPr>
        <w:t xml:space="preserve">olítica, ao invés da segunda: assim, a perspetiva liberal individualista não cria qualquer elo social para além do contrato social, inexistindo um propósito comum, coesão ou solidariedade; já </w:t>
      </w:r>
      <w:r w:rsidR="00547872" w:rsidRPr="00185AAF">
        <w:rPr>
          <w:rFonts w:ascii="Arial" w:hAnsi="Arial" w:cs="Arial"/>
          <w:sz w:val="24"/>
          <w:szCs w:val="24"/>
        </w:rPr>
        <w:t xml:space="preserve">a </w:t>
      </w:r>
      <w:r w:rsidRPr="00185AAF">
        <w:rPr>
          <w:rFonts w:ascii="Arial" w:hAnsi="Arial" w:cs="Arial"/>
          <w:sz w:val="24"/>
          <w:szCs w:val="24"/>
        </w:rPr>
        <w:t xml:space="preserve">prática cívico-republicana assenta na responsabilidade e continuidade de uma identidade e comunidade política, sendo precisamente através do exercício dessa responsabilidade que os indivíduos se tornam e assumem como cidadãos. </w:t>
      </w:r>
      <w:r w:rsidR="0080383A" w:rsidRPr="00185AAF">
        <w:rPr>
          <w:rFonts w:ascii="Arial" w:hAnsi="Arial" w:cs="Arial"/>
          <w:sz w:val="24"/>
          <w:szCs w:val="24"/>
        </w:rPr>
        <w:t xml:space="preserve">O </w:t>
      </w:r>
      <w:r w:rsidR="004B254B" w:rsidRPr="00185AAF">
        <w:rPr>
          <w:rFonts w:ascii="Arial" w:hAnsi="Arial" w:cs="Arial"/>
          <w:sz w:val="24"/>
          <w:szCs w:val="24"/>
        </w:rPr>
        <w:t xml:space="preserve">argumento </w:t>
      </w:r>
      <w:r w:rsidR="00964595" w:rsidRPr="00185AAF">
        <w:rPr>
          <w:rFonts w:ascii="Arial" w:hAnsi="Arial" w:cs="Arial"/>
          <w:sz w:val="24"/>
          <w:szCs w:val="24"/>
        </w:rPr>
        <w:t xml:space="preserve">tradicional </w:t>
      </w:r>
      <w:r w:rsidR="004B254B" w:rsidRPr="00185AAF">
        <w:rPr>
          <w:rFonts w:ascii="Arial" w:hAnsi="Arial" w:cs="Arial"/>
          <w:sz w:val="24"/>
          <w:szCs w:val="24"/>
        </w:rPr>
        <w:t>de</w:t>
      </w:r>
      <w:r w:rsidRPr="00185AAF">
        <w:rPr>
          <w:rFonts w:ascii="Arial" w:hAnsi="Arial" w:cs="Arial"/>
          <w:sz w:val="24"/>
          <w:szCs w:val="24"/>
        </w:rPr>
        <w:t xml:space="preserve"> que é a falta de vontade para se </w:t>
      </w:r>
      <w:r w:rsidR="0080383A" w:rsidRPr="00185AAF">
        <w:rPr>
          <w:rFonts w:ascii="Arial" w:hAnsi="Arial" w:cs="Arial"/>
          <w:sz w:val="24"/>
          <w:szCs w:val="24"/>
        </w:rPr>
        <w:t>conduzir tais</w:t>
      </w:r>
      <w:r w:rsidRPr="00185AAF">
        <w:rPr>
          <w:rFonts w:ascii="Arial" w:hAnsi="Arial" w:cs="Arial"/>
          <w:sz w:val="24"/>
          <w:szCs w:val="24"/>
        </w:rPr>
        <w:t xml:space="preserve"> prática</w:t>
      </w:r>
      <w:r w:rsidR="0080383A" w:rsidRPr="00185AAF">
        <w:rPr>
          <w:rFonts w:ascii="Arial" w:hAnsi="Arial" w:cs="Arial"/>
          <w:sz w:val="24"/>
          <w:szCs w:val="24"/>
        </w:rPr>
        <w:t>s</w:t>
      </w:r>
      <w:r w:rsidRPr="00185AAF">
        <w:rPr>
          <w:rFonts w:ascii="Arial" w:hAnsi="Arial" w:cs="Arial"/>
          <w:sz w:val="24"/>
          <w:szCs w:val="24"/>
        </w:rPr>
        <w:t xml:space="preserve"> que se torna o seu grande busílis,</w:t>
      </w:r>
      <w:r w:rsidR="003A7306">
        <w:rPr>
          <w:rStyle w:val="Refdenotaderodap"/>
          <w:rFonts w:ascii="Arial" w:hAnsi="Arial" w:cs="Arial"/>
          <w:sz w:val="24"/>
          <w:szCs w:val="24"/>
        </w:rPr>
        <w:footnoteReference w:id="60"/>
      </w:r>
      <w:r w:rsidRPr="00185AAF">
        <w:rPr>
          <w:rFonts w:ascii="Arial" w:hAnsi="Arial" w:cs="Arial"/>
          <w:sz w:val="24"/>
          <w:szCs w:val="24"/>
        </w:rPr>
        <w:t xml:space="preserve"> </w:t>
      </w:r>
      <w:r w:rsidR="0080383A" w:rsidRPr="00185AAF">
        <w:rPr>
          <w:rFonts w:ascii="Arial" w:hAnsi="Arial" w:cs="Arial"/>
          <w:sz w:val="24"/>
          <w:szCs w:val="24"/>
        </w:rPr>
        <w:t>sendo</w:t>
      </w:r>
      <w:r w:rsidRPr="00185AAF">
        <w:rPr>
          <w:rFonts w:ascii="Arial" w:hAnsi="Arial" w:cs="Arial"/>
          <w:sz w:val="24"/>
          <w:szCs w:val="24"/>
        </w:rPr>
        <w:t xml:space="preserve"> uma discussão que </w:t>
      </w:r>
      <w:proofErr w:type="spellStart"/>
      <w:r w:rsidRPr="00185AAF">
        <w:rPr>
          <w:rFonts w:ascii="Arial" w:hAnsi="Arial" w:cs="Arial"/>
          <w:i/>
          <w:sz w:val="24"/>
          <w:szCs w:val="24"/>
        </w:rPr>
        <w:t>ratione</w:t>
      </w:r>
      <w:proofErr w:type="spellEnd"/>
      <w:r w:rsidRPr="00185AAF">
        <w:rPr>
          <w:rFonts w:ascii="Arial" w:hAnsi="Arial" w:cs="Arial"/>
          <w:i/>
          <w:sz w:val="24"/>
          <w:szCs w:val="24"/>
        </w:rPr>
        <w:t xml:space="preserve"> </w:t>
      </w:r>
      <w:proofErr w:type="spellStart"/>
      <w:r w:rsidRPr="00185AAF">
        <w:rPr>
          <w:rFonts w:ascii="Arial" w:hAnsi="Arial" w:cs="Arial"/>
          <w:i/>
          <w:sz w:val="24"/>
          <w:szCs w:val="24"/>
        </w:rPr>
        <w:t>materiae</w:t>
      </w:r>
      <w:proofErr w:type="spellEnd"/>
      <w:r w:rsidRPr="00185AAF">
        <w:rPr>
          <w:rFonts w:ascii="Arial" w:hAnsi="Arial" w:cs="Arial"/>
          <w:sz w:val="24"/>
          <w:szCs w:val="24"/>
        </w:rPr>
        <w:t xml:space="preserve"> não </w:t>
      </w:r>
      <w:r w:rsidR="0080383A" w:rsidRPr="00185AAF">
        <w:rPr>
          <w:rFonts w:ascii="Arial" w:hAnsi="Arial" w:cs="Arial"/>
          <w:sz w:val="24"/>
          <w:szCs w:val="24"/>
        </w:rPr>
        <w:t>pode</w:t>
      </w:r>
      <w:r w:rsidRPr="00185AAF">
        <w:rPr>
          <w:rFonts w:ascii="Arial" w:hAnsi="Arial" w:cs="Arial"/>
          <w:sz w:val="24"/>
          <w:szCs w:val="24"/>
        </w:rPr>
        <w:t xml:space="preserve"> aqui</w:t>
      </w:r>
      <w:r w:rsidR="0080383A" w:rsidRPr="00185AAF">
        <w:rPr>
          <w:rFonts w:ascii="Arial" w:hAnsi="Arial" w:cs="Arial"/>
          <w:sz w:val="24"/>
          <w:szCs w:val="24"/>
        </w:rPr>
        <w:t xml:space="preserve"> ser levada</w:t>
      </w:r>
      <w:r w:rsidR="00964595" w:rsidRPr="00185AAF">
        <w:rPr>
          <w:rFonts w:ascii="Arial" w:hAnsi="Arial" w:cs="Arial"/>
          <w:sz w:val="24"/>
          <w:szCs w:val="24"/>
        </w:rPr>
        <w:t xml:space="preserve"> a cabo</w:t>
      </w:r>
      <w:r w:rsidRPr="00185AAF">
        <w:rPr>
          <w:rFonts w:ascii="Arial" w:hAnsi="Arial" w:cs="Arial"/>
          <w:sz w:val="24"/>
          <w:szCs w:val="24"/>
        </w:rPr>
        <w:t xml:space="preserve">, </w:t>
      </w:r>
      <w:r w:rsidR="0080383A" w:rsidRPr="00185AAF">
        <w:rPr>
          <w:rFonts w:ascii="Arial" w:hAnsi="Arial" w:cs="Arial"/>
          <w:sz w:val="24"/>
          <w:szCs w:val="24"/>
        </w:rPr>
        <w:t>não impede que a consideremos subordinada</w:t>
      </w:r>
      <w:r w:rsidRPr="00185AAF">
        <w:rPr>
          <w:rFonts w:ascii="Arial" w:hAnsi="Arial" w:cs="Arial"/>
          <w:sz w:val="24"/>
          <w:szCs w:val="24"/>
        </w:rPr>
        <w:t xml:space="preserve"> aos mecanismos de operação ideológica e nomeadamente à Educação na e para com a cidadania</w:t>
      </w:r>
      <w:r w:rsidR="0080383A" w:rsidRPr="00185AAF">
        <w:rPr>
          <w:rFonts w:ascii="Arial" w:hAnsi="Arial" w:cs="Arial"/>
          <w:sz w:val="24"/>
          <w:szCs w:val="24"/>
        </w:rPr>
        <w:t>.</w:t>
      </w:r>
      <w:r w:rsidRPr="00185AAF">
        <w:rPr>
          <w:rFonts w:ascii="Arial" w:hAnsi="Arial" w:cs="Arial"/>
          <w:sz w:val="24"/>
          <w:szCs w:val="24"/>
        </w:rPr>
        <w:t xml:space="preserve"> </w:t>
      </w:r>
      <w:r w:rsidR="0080383A" w:rsidRPr="00185AAF">
        <w:rPr>
          <w:rFonts w:ascii="Arial" w:hAnsi="Arial" w:cs="Arial"/>
          <w:sz w:val="24"/>
          <w:szCs w:val="24"/>
        </w:rPr>
        <w:t>O</w:t>
      </w:r>
      <w:r w:rsidRPr="00185AAF">
        <w:rPr>
          <w:rFonts w:ascii="Arial" w:hAnsi="Arial" w:cs="Arial"/>
          <w:sz w:val="24"/>
          <w:szCs w:val="24"/>
        </w:rPr>
        <w:t xml:space="preserve"> que </w:t>
      </w:r>
      <w:r w:rsidR="0080383A" w:rsidRPr="00185AAF">
        <w:rPr>
          <w:rFonts w:ascii="Arial" w:hAnsi="Arial" w:cs="Arial"/>
          <w:sz w:val="24"/>
          <w:szCs w:val="24"/>
        </w:rPr>
        <w:t xml:space="preserve">de facto </w:t>
      </w:r>
      <w:proofErr w:type="spellStart"/>
      <w:r w:rsidRPr="00185AAF">
        <w:rPr>
          <w:rFonts w:ascii="Arial" w:hAnsi="Arial" w:cs="Arial"/>
          <w:sz w:val="24"/>
          <w:szCs w:val="24"/>
        </w:rPr>
        <w:t>primevamente</w:t>
      </w:r>
      <w:proofErr w:type="spellEnd"/>
      <w:r w:rsidRPr="00185AAF">
        <w:rPr>
          <w:rFonts w:ascii="Arial" w:hAnsi="Arial" w:cs="Arial"/>
          <w:sz w:val="24"/>
          <w:szCs w:val="24"/>
        </w:rPr>
        <w:t xml:space="preserve"> nos revelam as ações de todos estes </w:t>
      </w:r>
      <w:r w:rsidRPr="00185AAF">
        <w:rPr>
          <w:rFonts w:ascii="Arial" w:hAnsi="Arial" w:cs="Arial"/>
          <w:i/>
          <w:sz w:val="24"/>
          <w:szCs w:val="24"/>
        </w:rPr>
        <w:t>homine</w:t>
      </w:r>
      <w:r w:rsidR="007940C5" w:rsidRPr="00185AAF">
        <w:rPr>
          <w:rFonts w:ascii="Arial" w:hAnsi="Arial" w:cs="Arial"/>
          <w:i/>
          <w:sz w:val="24"/>
          <w:szCs w:val="24"/>
        </w:rPr>
        <w:t>s</w:t>
      </w:r>
      <w:r w:rsidRPr="00185AAF">
        <w:rPr>
          <w:rFonts w:ascii="Arial" w:hAnsi="Arial" w:cs="Arial"/>
          <w:i/>
          <w:sz w:val="24"/>
          <w:szCs w:val="24"/>
        </w:rPr>
        <w:t xml:space="preserve"> </w:t>
      </w:r>
      <w:proofErr w:type="spellStart"/>
      <w:r w:rsidRPr="00185AAF">
        <w:rPr>
          <w:rFonts w:ascii="Arial" w:hAnsi="Arial" w:cs="Arial"/>
          <w:i/>
          <w:sz w:val="24"/>
          <w:szCs w:val="24"/>
        </w:rPr>
        <w:t>sacri</w:t>
      </w:r>
      <w:proofErr w:type="spellEnd"/>
      <w:r w:rsidRPr="00185AAF">
        <w:rPr>
          <w:rFonts w:ascii="Arial" w:hAnsi="Arial" w:cs="Arial"/>
          <w:sz w:val="24"/>
          <w:szCs w:val="24"/>
        </w:rPr>
        <w:t xml:space="preserve"> é a total dedicação da sua liberdade </w:t>
      </w:r>
      <w:r w:rsidR="004B254B" w:rsidRPr="00185AAF">
        <w:rPr>
          <w:rFonts w:ascii="Arial" w:hAnsi="Arial" w:cs="Arial"/>
          <w:sz w:val="24"/>
          <w:szCs w:val="24"/>
        </w:rPr>
        <w:t>de modo a</w:t>
      </w:r>
      <w:r w:rsidRPr="00185AAF">
        <w:rPr>
          <w:rFonts w:ascii="Arial" w:hAnsi="Arial" w:cs="Arial"/>
          <w:sz w:val="24"/>
          <w:szCs w:val="24"/>
        </w:rPr>
        <w:t xml:space="preserve"> se imporem na esfera de reconhecimento </w:t>
      </w:r>
      <w:r w:rsidR="0080383A" w:rsidRPr="00185AAF">
        <w:rPr>
          <w:rFonts w:ascii="Arial" w:hAnsi="Arial" w:cs="Arial"/>
          <w:sz w:val="24"/>
          <w:szCs w:val="24"/>
        </w:rPr>
        <w:t>enquanto</w:t>
      </w:r>
      <w:r w:rsidRPr="00185AAF">
        <w:rPr>
          <w:rFonts w:ascii="Arial" w:hAnsi="Arial" w:cs="Arial"/>
          <w:sz w:val="24"/>
          <w:szCs w:val="24"/>
        </w:rPr>
        <w:t xml:space="preserve"> cidadãos, a sua prática como autênticos </w:t>
      </w:r>
      <w:r w:rsidRPr="00185AAF">
        <w:rPr>
          <w:rFonts w:ascii="Arial" w:hAnsi="Arial" w:cs="Arial"/>
          <w:i/>
          <w:sz w:val="24"/>
          <w:szCs w:val="24"/>
        </w:rPr>
        <w:t xml:space="preserve">zoa </w:t>
      </w:r>
      <w:proofErr w:type="spellStart"/>
      <w:r w:rsidRPr="00185AAF">
        <w:rPr>
          <w:rFonts w:ascii="Arial" w:hAnsi="Arial" w:cs="Arial"/>
          <w:i/>
          <w:sz w:val="24"/>
          <w:szCs w:val="24"/>
        </w:rPr>
        <w:t>politika</w:t>
      </w:r>
      <w:proofErr w:type="spellEnd"/>
      <w:r w:rsidRPr="00185AAF">
        <w:rPr>
          <w:rFonts w:ascii="Arial" w:hAnsi="Arial" w:cs="Arial"/>
          <w:sz w:val="24"/>
          <w:szCs w:val="24"/>
        </w:rPr>
        <w:t>.</w:t>
      </w:r>
      <w:r w:rsidR="0080383A" w:rsidRPr="00185AAF">
        <w:rPr>
          <w:rStyle w:val="Refdenotaderodap"/>
          <w:rFonts w:ascii="Arial" w:hAnsi="Arial" w:cs="Arial"/>
          <w:sz w:val="24"/>
          <w:szCs w:val="24"/>
        </w:rPr>
        <w:footnoteReference w:id="61"/>
      </w:r>
    </w:p>
    <w:p w:rsidR="00964595" w:rsidRPr="00185AAF" w:rsidRDefault="0080383A"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C</w:t>
      </w:r>
      <w:r w:rsidR="001A6D73" w:rsidRPr="00185AAF">
        <w:rPr>
          <w:rFonts w:ascii="Arial" w:hAnsi="Arial" w:cs="Arial"/>
          <w:sz w:val="24"/>
          <w:szCs w:val="24"/>
        </w:rPr>
        <w:t>erto é que deter um direito em abstrato não significa muito, se os recursos materiais, institucionais e emocionais para a sua realização não se encontra</w:t>
      </w:r>
      <w:r w:rsidR="00B77124" w:rsidRPr="00185AAF">
        <w:rPr>
          <w:rFonts w:ascii="Arial" w:hAnsi="Arial" w:cs="Arial"/>
          <w:sz w:val="24"/>
          <w:szCs w:val="24"/>
        </w:rPr>
        <w:t>re</w:t>
      </w:r>
      <w:r w:rsidR="001A6D73" w:rsidRPr="00185AAF">
        <w:rPr>
          <w:rFonts w:ascii="Arial" w:hAnsi="Arial" w:cs="Arial"/>
          <w:sz w:val="24"/>
          <w:szCs w:val="24"/>
        </w:rPr>
        <w:t>m disponíveis</w:t>
      </w:r>
      <w:r w:rsidR="001F5492" w:rsidRPr="00185AAF">
        <w:rPr>
          <w:rFonts w:ascii="Arial" w:hAnsi="Arial" w:cs="Arial"/>
          <w:sz w:val="24"/>
          <w:szCs w:val="24"/>
        </w:rPr>
        <w:t>.</w:t>
      </w:r>
      <w:r w:rsidR="003A7306">
        <w:rPr>
          <w:rStyle w:val="Refdenotaderodap"/>
          <w:rFonts w:ascii="Arial" w:hAnsi="Arial" w:cs="Arial"/>
          <w:sz w:val="24"/>
          <w:szCs w:val="24"/>
        </w:rPr>
        <w:footnoteReference w:id="62"/>
      </w:r>
      <w:r w:rsidR="001F5492" w:rsidRPr="00185AAF">
        <w:rPr>
          <w:rFonts w:ascii="Arial" w:hAnsi="Arial" w:cs="Arial"/>
          <w:sz w:val="24"/>
          <w:szCs w:val="24"/>
        </w:rPr>
        <w:t xml:space="preserve"> Quanto a estes últimos, infelizmente, a “participação” que estes Dire</w:t>
      </w:r>
      <w:r w:rsidR="00B77124" w:rsidRPr="00185AAF">
        <w:rPr>
          <w:rFonts w:ascii="Arial" w:hAnsi="Arial" w:cs="Arial"/>
          <w:sz w:val="24"/>
          <w:szCs w:val="24"/>
        </w:rPr>
        <w:t xml:space="preserve">itos colhem pela grande maioria de cidadãos </w:t>
      </w:r>
      <w:r w:rsidR="001F5492" w:rsidRPr="00185AAF">
        <w:rPr>
          <w:rFonts w:ascii="Arial" w:hAnsi="Arial" w:cs="Arial"/>
          <w:sz w:val="24"/>
          <w:szCs w:val="24"/>
        </w:rPr>
        <w:t xml:space="preserve">é na qualidade de </w:t>
      </w:r>
      <w:r w:rsidR="001F5492" w:rsidRPr="00185AAF">
        <w:rPr>
          <w:rFonts w:ascii="Arial" w:hAnsi="Arial" w:cs="Arial"/>
          <w:i/>
          <w:sz w:val="24"/>
          <w:szCs w:val="24"/>
        </w:rPr>
        <w:t>idiot</w:t>
      </w:r>
      <w:r w:rsidRPr="00185AAF">
        <w:rPr>
          <w:rFonts w:ascii="Arial" w:hAnsi="Arial" w:cs="Arial"/>
          <w:i/>
          <w:sz w:val="24"/>
          <w:szCs w:val="24"/>
        </w:rPr>
        <w:t>ai</w:t>
      </w:r>
      <w:r w:rsidR="001F5492" w:rsidRPr="00185AAF">
        <w:rPr>
          <w:rFonts w:ascii="Arial" w:hAnsi="Arial" w:cs="Arial"/>
          <w:sz w:val="24"/>
          <w:szCs w:val="24"/>
        </w:rPr>
        <w:t xml:space="preserve">, privados que se concentram nos seus interesses pessoais, e não na de </w:t>
      </w:r>
      <w:proofErr w:type="spellStart"/>
      <w:r w:rsidR="001F5492" w:rsidRPr="00185AAF">
        <w:rPr>
          <w:rFonts w:ascii="Arial" w:hAnsi="Arial" w:cs="Arial"/>
          <w:i/>
          <w:sz w:val="24"/>
          <w:szCs w:val="24"/>
        </w:rPr>
        <w:t>polit</w:t>
      </w:r>
      <w:r w:rsidRPr="00185AAF">
        <w:rPr>
          <w:rFonts w:ascii="Arial" w:hAnsi="Arial" w:cs="Arial"/>
          <w:i/>
          <w:sz w:val="24"/>
          <w:szCs w:val="24"/>
        </w:rPr>
        <w:t>ai</w:t>
      </w:r>
      <w:proofErr w:type="spellEnd"/>
      <w:r w:rsidR="001F5492" w:rsidRPr="00185AAF">
        <w:rPr>
          <w:rFonts w:ascii="Arial" w:hAnsi="Arial" w:cs="Arial"/>
          <w:sz w:val="24"/>
          <w:szCs w:val="24"/>
        </w:rPr>
        <w:t>, cidadãos publicamente ativos.</w:t>
      </w:r>
      <w:r w:rsidR="003A7306">
        <w:rPr>
          <w:rStyle w:val="Refdenotaderodap"/>
          <w:rFonts w:ascii="Arial" w:hAnsi="Arial" w:cs="Arial"/>
          <w:sz w:val="24"/>
          <w:szCs w:val="24"/>
        </w:rPr>
        <w:footnoteReference w:id="63"/>
      </w:r>
      <w:r w:rsidR="001F5492" w:rsidRPr="00185AAF">
        <w:rPr>
          <w:rFonts w:ascii="Arial" w:hAnsi="Arial" w:cs="Arial"/>
          <w:sz w:val="24"/>
          <w:szCs w:val="24"/>
        </w:rPr>
        <w:t xml:space="preserve"> Compreensivelmente, este tipo de ativismo humanitário acaba por funcionar como uma </w:t>
      </w:r>
      <w:r w:rsidR="004B254B" w:rsidRPr="00185AAF">
        <w:rPr>
          <w:rFonts w:ascii="Arial" w:hAnsi="Arial" w:cs="Arial"/>
          <w:sz w:val="24"/>
          <w:szCs w:val="24"/>
        </w:rPr>
        <w:t>antipolítica</w:t>
      </w:r>
      <w:r w:rsidR="001F5492" w:rsidRPr="00185AAF">
        <w:rPr>
          <w:rFonts w:ascii="Arial" w:hAnsi="Arial" w:cs="Arial"/>
          <w:sz w:val="24"/>
          <w:szCs w:val="24"/>
        </w:rPr>
        <w:t xml:space="preserve">, de abstrata defesa dos “inocentes” sem questionar os mecanismos de operação </w:t>
      </w:r>
      <w:r w:rsidR="001F5492" w:rsidRPr="00185AAF">
        <w:rPr>
          <w:rFonts w:ascii="Arial" w:hAnsi="Arial" w:cs="Arial"/>
          <w:sz w:val="24"/>
          <w:szCs w:val="24"/>
        </w:rPr>
        <w:lastRenderedPageBreak/>
        <w:t>de Poder e sem vontade de fazer parte de ações coletivas dedicadas precisamente a combater os numerosos flagelos humanitários estruturais.</w:t>
      </w:r>
      <w:r w:rsidR="003A7306">
        <w:rPr>
          <w:rStyle w:val="Refdenotaderodap"/>
          <w:rFonts w:ascii="Arial" w:hAnsi="Arial" w:cs="Arial"/>
          <w:sz w:val="24"/>
          <w:szCs w:val="24"/>
        </w:rPr>
        <w:footnoteReference w:id="64"/>
      </w:r>
      <w:r w:rsidR="00025DAD" w:rsidRPr="00185AAF">
        <w:rPr>
          <w:rFonts w:ascii="Arial" w:hAnsi="Arial" w:cs="Arial"/>
          <w:sz w:val="24"/>
          <w:szCs w:val="24"/>
        </w:rPr>
        <w:t xml:space="preserve"> </w:t>
      </w:r>
      <w:r w:rsidR="003F7BB2" w:rsidRPr="00185AAF">
        <w:rPr>
          <w:rFonts w:ascii="Arial" w:hAnsi="Arial" w:cs="Arial"/>
          <w:sz w:val="24"/>
          <w:szCs w:val="24"/>
        </w:rPr>
        <w:t xml:space="preserve">Se se quer que os Direitos Humanos realizem a sua promessa moral, </w:t>
      </w:r>
      <w:r w:rsidR="004B254B" w:rsidRPr="00185AAF">
        <w:rPr>
          <w:rFonts w:ascii="Arial" w:hAnsi="Arial" w:cs="Arial"/>
          <w:sz w:val="24"/>
          <w:szCs w:val="24"/>
        </w:rPr>
        <w:t>assente num cosmopolit</w:t>
      </w:r>
      <w:r w:rsidR="00304322" w:rsidRPr="00185AAF">
        <w:rPr>
          <w:rFonts w:ascii="Arial" w:hAnsi="Arial" w:cs="Arial"/>
          <w:sz w:val="24"/>
          <w:szCs w:val="24"/>
        </w:rPr>
        <w:t>ismo a devir,</w:t>
      </w:r>
      <w:r w:rsidR="003A7306">
        <w:rPr>
          <w:rStyle w:val="Refdenotaderodap"/>
          <w:rFonts w:ascii="Arial" w:hAnsi="Arial" w:cs="Arial"/>
          <w:sz w:val="24"/>
          <w:szCs w:val="24"/>
        </w:rPr>
        <w:footnoteReference w:id="65"/>
      </w:r>
      <w:r w:rsidR="00304322" w:rsidRPr="00185AAF">
        <w:rPr>
          <w:rFonts w:ascii="Arial" w:hAnsi="Arial" w:cs="Arial"/>
          <w:sz w:val="24"/>
          <w:szCs w:val="24"/>
        </w:rPr>
        <w:t xml:space="preserve"> </w:t>
      </w:r>
      <w:r w:rsidR="003F7BB2" w:rsidRPr="00185AAF">
        <w:rPr>
          <w:rFonts w:ascii="Arial" w:hAnsi="Arial" w:cs="Arial"/>
          <w:sz w:val="24"/>
          <w:szCs w:val="24"/>
        </w:rPr>
        <w:t>então há que prescindir da ideia liberal abstrata de pessoa, reintroduzindo eticamente um sentimento de Bem para além dos direitos, posses</w:t>
      </w:r>
      <w:r w:rsidR="00964595" w:rsidRPr="00185AAF">
        <w:rPr>
          <w:rFonts w:ascii="Arial" w:hAnsi="Arial" w:cs="Arial"/>
          <w:sz w:val="24"/>
          <w:szCs w:val="24"/>
        </w:rPr>
        <w:t xml:space="preserve"> e interesses dos particulares.</w:t>
      </w:r>
    </w:p>
    <w:p w:rsidR="002E15F4" w:rsidRPr="00185AAF" w:rsidRDefault="00EF1163" w:rsidP="00AE7270">
      <w:pPr>
        <w:pStyle w:val="SemEspaamento"/>
        <w:spacing w:line="360" w:lineRule="auto"/>
        <w:ind w:firstLine="567"/>
        <w:jc w:val="both"/>
        <w:rPr>
          <w:rFonts w:ascii="Arial" w:hAnsi="Arial" w:cs="Arial"/>
          <w:sz w:val="24"/>
          <w:szCs w:val="24"/>
        </w:rPr>
      </w:pPr>
      <w:r w:rsidRPr="00185AAF">
        <w:rPr>
          <w:rFonts w:ascii="Arial" w:hAnsi="Arial" w:cs="Arial"/>
          <w:sz w:val="24"/>
          <w:szCs w:val="24"/>
        </w:rPr>
        <w:t xml:space="preserve">Encontramo-nos entre aqueles que consideram ser precisamente isso que </w:t>
      </w:r>
      <w:r w:rsidR="003F7BB2" w:rsidRPr="00185AAF">
        <w:rPr>
          <w:rFonts w:ascii="Arial" w:hAnsi="Arial" w:cs="Arial"/>
          <w:sz w:val="24"/>
          <w:szCs w:val="24"/>
        </w:rPr>
        <w:t xml:space="preserve">está a ocorrer </w:t>
      </w:r>
      <w:r w:rsidRPr="00185AAF">
        <w:rPr>
          <w:rFonts w:ascii="Arial" w:hAnsi="Arial" w:cs="Arial"/>
          <w:sz w:val="24"/>
          <w:szCs w:val="24"/>
        </w:rPr>
        <w:t>sucessivamente em</w:t>
      </w:r>
      <w:r w:rsidR="003F7BB2" w:rsidRPr="00185AAF">
        <w:rPr>
          <w:rFonts w:ascii="Arial" w:hAnsi="Arial" w:cs="Arial"/>
          <w:sz w:val="24"/>
          <w:szCs w:val="24"/>
        </w:rPr>
        <w:t xml:space="preserve"> muitas cidades de resistência por todo o mundo, onde milhões de pessoas </w:t>
      </w:r>
      <w:r w:rsidRPr="00185AAF">
        <w:rPr>
          <w:rFonts w:ascii="Arial" w:hAnsi="Arial" w:cs="Arial"/>
          <w:sz w:val="24"/>
          <w:szCs w:val="24"/>
        </w:rPr>
        <w:t>estão a desenvolver</w:t>
      </w:r>
      <w:r w:rsidR="003F7BB2" w:rsidRPr="00185AAF">
        <w:rPr>
          <w:rFonts w:ascii="Arial" w:hAnsi="Arial" w:cs="Arial"/>
          <w:sz w:val="24"/>
          <w:szCs w:val="24"/>
        </w:rPr>
        <w:t xml:space="preserve"> modos comuns de existência e </w:t>
      </w:r>
      <w:r w:rsidR="0080383A" w:rsidRPr="00185AAF">
        <w:rPr>
          <w:rFonts w:ascii="Arial" w:hAnsi="Arial" w:cs="Arial"/>
          <w:sz w:val="24"/>
          <w:szCs w:val="24"/>
        </w:rPr>
        <w:t xml:space="preserve">de </w:t>
      </w:r>
      <w:r w:rsidR="003F7BB2" w:rsidRPr="00185AAF">
        <w:rPr>
          <w:rFonts w:ascii="Arial" w:hAnsi="Arial" w:cs="Arial"/>
          <w:sz w:val="24"/>
          <w:szCs w:val="24"/>
        </w:rPr>
        <w:t>convivência.</w:t>
      </w:r>
      <w:r w:rsidR="003A7306">
        <w:rPr>
          <w:rStyle w:val="Refdenotaderodap"/>
          <w:rFonts w:ascii="Arial" w:hAnsi="Arial" w:cs="Arial"/>
          <w:sz w:val="24"/>
          <w:szCs w:val="24"/>
        </w:rPr>
        <w:footnoteReference w:id="66"/>
      </w:r>
      <w:r w:rsidR="003F7BB2" w:rsidRPr="00185AAF">
        <w:rPr>
          <w:rFonts w:ascii="Arial" w:hAnsi="Arial" w:cs="Arial"/>
          <w:sz w:val="24"/>
          <w:szCs w:val="24"/>
        </w:rPr>
        <w:t xml:space="preserve"> </w:t>
      </w:r>
      <w:r w:rsidR="00964595" w:rsidRPr="00185AAF">
        <w:rPr>
          <w:rFonts w:ascii="Arial" w:hAnsi="Arial" w:cs="Arial"/>
          <w:sz w:val="24"/>
          <w:szCs w:val="24"/>
        </w:rPr>
        <w:t xml:space="preserve">Os incontáveis exemplos registados – e, mais importante, vividos – nos últimos anos com as experiências dos Movimentos dos </w:t>
      </w:r>
      <w:r w:rsidR="00964595" w:rsidRPr="00185AAF">
        <w:rPr>
          <w:rFonts w:ascii="Arial" w:hAnsi="Arial" w:cs="Arial"/>
          <w:i/>
          <w:sz w:val="24"/>
          <w:szCs w:val="24"/>
        </w:rPr>
        <w:t>Indignados</w:t>
      </w:r>
      <w:r w:rsidR="00964595" w:rsidRPr="00185AAF">
        <w:rPr>
          <w:rFonts w:ascii="Arial" w:hAnsi="Arial" w:cs="Arial"/>
          <w:sz w:val="24"/>
          <w:szCs w:val="24"/>
        </w:rPr>
        <w:t xml:space="preserve"> e </w:t>
      </w:r>
      <w:proofErr w:type="spellStart"/>
      <w:r w:rsidR="00964595" w:rsidRPr="00185AAF">
        <w:rPr>
          <w:rFonts w:ascii="Arial" w:hAnsi="Arial" w:cs="Arial"/>
          <w:i/>
          <w:sz w:val="24"/>
          <w:szCs w:val="24"/>
        </w:rPr>
        <w:t>Occupy</w:t>
      </w:r>
      <w:proofErr w:type="spellEnd"/>
      <w:r w:rsidR="00964595" w:rsidRPr="00185AAF">
        <w:rPr>
          <w:rFonts w:ascii="Arial" w:hAnsi="Arial" w:cs="Arial"/>
          <w:sz w:val="24"/>
          <w:szCs w:val="24"/>
        </w:rPr>
        <w:t xml:space="preserve">, por exemplo, marcaram várias gerações neste sentido, incluindo </w:t>
      </w:r>
      <w:r w:rsidR="00964595" w:rsidRPr="00185AAF">
        <w:rPr>
          <w:rFonts w:ascii="Arial" w:hAnsi="Arial" w:cs="Arial"/>
          <w:i/>
          <w:sz w:val="24"/>
          <w:szCs w:val="24"/>
        </w:rPr>
        <w:t>todos</w:t>
      </w:r>
      <w:r w:rsidR="00964595" w:rsidRPr="00185AAF">
        <w:rPr>
          <w:rFonts w:ascii="Arial" w:hAnsi="Arial" w:cs="Arial"/>
          <w:sz w:val="24"/>
          <w:szCs w:val="24"/>
        </w:rPr>
        <w:t xml:space="preserve"> os sujeitos, legalizados e ilegalizados, tanto ativistas-</w:t>
      </w:r>
      <w:proofErr w:type="spellStart"/>
      <w:r w:rsidR="00964595" w:rsidRPr="00185AAF">
        <w:rPr>
          <w:rFonts w:ascii="Arial" w:hAnsi="Arial" w:cs="Arial"/>
          <w:i/>
          <w:sz w:val="24"/>
          <w:szCs w:val="24"/>
        </w:rPr>
        <w:t>politai</w:t>
      </w:r>
      <w:proofErr w:type="spellEnd"/>
      <w:r w:rsidR="00964595" w:rsidRPr="00185AAF">
        <w:rPr>
          <w:rFonts w:ascii="Arial" w:hAnsi="Arial" w:cs="Arial"/>
          <w:sz w:val="24"/>
          <w:szCs w:val="24"/>
        </w:rPr>
        <w:t xml:space="preserve"> como “</w:t>
      </w:r>
      <w:proofErr w:type="spellStart"/>
      <w:r w:rsidR="00964595" w:rsidRPr="00185AAF">
        <w:rPr>
          <w:rFonts w:ascii="Arial" w:hAnsi="Arial" w:cs="Arial"/>
          <w:sz w:val="24"/>
          <w:szCs w:val="24"/>
        </w:rPr>
        <w:t>lumpe</w:t>
      </w:r>
      <w:r w:rsidR="00E6094F" w:rsidRPr="00185AAF">
        <w:rPr>
          <w:rFonts w:ascii="Arial" w:hAnsi="Arial" w:cs="Arial"/>
          <w:sz w:val="24"/>
          <w:szCs w:val="24"/>
        </w:rPr>
        <w:t>m</w:t>
      </w:r>
      <w:r w:rsidR="00964595" w:rsidRPr="00185AAF">
        <w:rPr>
          <w:rFonts w:ascii="Arial" w:hAnsi="Arial" w:cs="Arial"/>
          <w:sz w:val="24"/>
          <w:szCs w:val="24"/>
        </w:rPr>
        <w:t>proletariado”-</w:t>
      </w:r>
      <w:r w:rsidR="00964595" w:rsidRPr="00185AAF">
        <w:rPr>
          <w:rFonts w:ascii="Arial" w:hAnsi="Arial" w:cs="Arial"/>
          <w:i/>
          <w:sz w:val="24"/>
          <w:szCs w:val="24"/>
        </w:rPr>
        <w:t>idiotai</w:t>
      </w:r>
      <w:proofErr w:type="spellEnd"/>
      <w:r w:rsidR="00964595" w:rsidRPr="00185AAF">
        <w:rPr>
          <w:rFonts w:ascii="Arial" w:hAnsi="Arial" w:cs="Arial"/>
          <w:sz w:val="24"/>
          <w:szCs w:val="24"/>
        </w:rPr>
        <w:t xml:space="preserve">. </w:t>
      </w:r>
      <w:proofErr w:type="gramStart"/>
      <w:r w:rsidR="00025DAD" w:rsidRPr="00185AAF">
        <w:rPr>
          <w:rFonts w:ascii="Arial" w:hAnsi="Arial" w:cs="Arial"/>
          <w:sz w:val="24"/>
          <w:szCs w:val="24"/>
        </w:rPr>
        <w:t>Resta-nos pois</w:t>
      </w:r>
      <w:proofErr w:type="gramEnd"/>
      <w:r w:rsidR="00025DAD" w:rsidRPr="00185AAF">
        <w:rPr>
          <w:rFonts w:ascii="Arial" w:hAnsi="Arial" w:cs="Arial"/>
          <w:sz w:val="24"/>
          <w:szCs w:val="24"/>
        </w:rPr>
        <w:t xml:space="preserve"> considerar que, junto ao potencial crítico que os Direitos Humanos enucleiam, radica também um </w:t>
      </w:r>
      <w:r w:rsidR="00973BC6">
        <w:rPr>
          <w:rFonts w:ascii="Arial" w:hAnsi="Arial" w:cs="Arial"/>
          <w:sz w:val="24"/>
          <w:szCs w:val="24"/>
        </w:rPr>
        <w:t xml:space="preserve">tempestivo </w:t>
      </w:r>
      <w:r w:rsidR="00025DAD" w:rsidRPr="00185AAF">
        <w:rPr>
          <w:rFonts w:ascii="Arial" w:hAnsi="Arial" w:cs="Arial"/>
          <w:sz w:val="24"/>
          <w:szCs w:val="24"/>
        </w:rPr>
        <w:t>apelo ético</w:t>
      </w:r>
      <w:r w:rsidR="00973BC6">
        <w:rPr>
          <w:rFonts w:ascii="Arial" w:hAnsi="Arial" w:cs="Arial"/>
          <w:sz w:val="24"/>
          <w:szCs w:val="24"/>
        </w:rPr>
        <w:t>-político</w:t>
      </w:r>
      <w:r w:rsidR="00025DAD" w:rsidRPr="00185AAF">
        <w:rPr>
          <w:rFonts w:ascii="Arial" w:hAnsi="Arial" w:cs="Arial"/>
          <w:sz w:val="24"/>
          <w:szCs w:val="24"/>
        </w:rPr>
        <w:t xml:space="preserve"> para a sua realização, sob pena de que venhamos a ser as próximas vítimas </w:t>
      </w:r>
      <w:r w:rsidR="00AE1C8F" w:rsidRPr="00185AAF">
        <w:rPr>
          <w:rFonts w:ascii="Arial" w:hAnsi="Arial" w:cs="Arial"/>
          <w:sz w:val="24"/>
          <w:szCs w:val="24"/>
        </w:rPr>
        <w:t xml:space="preserve">brechtianas </w:t>
      </w:r>
      <w:r w:rsidR="00025DAD" w:rsidRPr="00185AAF">
        <w:rPr>
          <w:rFonts w:ascii="Arial" w:hAnsi="Arial" w:cs="Arial"/>
          <w:sz w:val="24"/>
          <w:szCs w:val="24"/>
        </w:rPr>
        <w:t xml:space="preserve">das cesuras dos mecanismos antropológicos, perante a </w:t>
      </w:r>
      <w:r w:rsidRPr="00185AAF">
        <w:rPr>
          <w:rFonts w:ascii="Arial" w:hAnsi="Arial" w:cs="Arial"/>
          <w:sz w:val="24"/>
          <w:szCs w:val="24"/>
        </w:rPr>
        <w:t xml:space="preserve">suposta </w:t>
      </w:r>
      <w:r w:rsidR="00B82A21" w:rsidRPr="00185AAF">
        <w:rPr>
          <w:rFonts w:ascii="Arial" w:hAnsi="Arial" w:cs="Arial"/>
          <w:sz w:val="24"/>
          <w:szCs w:val="24"/>
        </w:rPr>
        <w:t>“</w:t>
      </w:r>
      <w:r w:rsidR="00025DAD" w:rsidRPr="00185AAF">
        <w:rPr>
          <w:rFonts w:ascii="Arial" w:hAnsi="Arial" w:cs="Arial"/>
          <w:sz w:val="24"/>
          <w:szCs w:val="24"/>
        </w:rPr>
        <w:t>incerteza</w:t>
      </w:r>
      <w:r w:rsidR="00B82A21" w:rsidRPr="00185AAF">
        <w:rPr>
          <w:rFonts w:ascii="Arial" w:hAnsi="Arial" w:cs="Arial"/>
          <w:sz w:val="24"/>
          <w:szCs w:val="24"/>
        </w:rPr>
        <w:t>”</w:t>
      </w:r>
      <w:r w:rsidR="00025DAD" w:rsidRPr="00185AAF">
        <w:rPr>
          <w:rFonts w:ascii="Arial" w:hAnsi="Arial" w:cs="Arial"/>
          <w:sz w:val="24"/>
          <w:szCs w:val="24"/>
        </w:rPr>
        <w:t xml:space="preserve"> d</w:t>
      </w:r>
      <w:r w:rsidR="008B76FF" w:rsidRPr="00185AAF">
        <w:rPr>
          <w:rFonts w:ascii="Arial" w:hAnsi="Arial" w:cs="Arial"/>
          <w:sz w:val="24"/>
          <w:szCs w:val="24"/>
        </w:rPr>
        <w:t>e um</w:t>
      </w:r>
      <w:r w:rsidR="00025DAD" w:rsidRPr="00185AAF">
        <w:rPr>
          <w:rFonts w:ascii="Arial" w:hAnsi="Arial" w:cs="Arial"/>
          <w:sz w:val="24"/>
          <w:szCs w:val="24"/>
        </w:rPr>
        <w:t xml:space="preserve"> Futuro que a História tantas vezes mostr</w:t>
      </w:r>
      <w:r w:rsidR="00973BC6">
        <w:rPr>
          <w:rFonts w:ascii="Arial" w:hAnsi="Arial" w:cs="Arial"/>
          <w:sz w:val="24"/>
          <w:szCs w:val="24"/>
        </w:rPr>
        <w:t>a</w:t>
      </w:r>
      <w:r w:rsidR="00025DAD" w:rsidRPr="00185AAF">
        <w:rPr>
          <w:rFonts w:ascii="Arial" w:hAnsi="Arial" w:cs="Arial"/>
          <w:sz w:val="24"/>
          <w:szCs w:val="24"/>
        </w:rPr>
        <w:t xml:space="preserve"> repetível.</w:t>
      </w:r>
      <w:r w:rsidR="00574DBC">
        <w:rPr>
          <w:rStyle w:val="Refdenotaderodap"/>
          <w:rFonts w:ascii="Arial" w:hAnsi="Arial" w:cs="Arial"/>
          <w:sz w:val="24"/>
          <w:szCs w:val="24"/>
        </w:rPr>
        <w:footnoteReference w:id="67"/>
      </w:r>
    </w:p>
    <w:p w:rsidR="00065181" w:rsidRDefault="00065181" w:rsidP="00667102">
      <w:pPr>
        <w:spacing w:after="0" w:line="360" w:lineRule="auto"/>
        <w:rPr>
          <w:rFonts w:ascii="Arial" w:hAnsi="Arial" w:cs="Arial"/>
          <w:b/>
          <w:sz w:val="24"/>
          <w:szCs w:val="24"/>
        </w:rPr>
      </w:pPr>
    </w:p>
    <w:p w:rsidR="00667102" w:rsidRPr="00185AAF" w:rsidRDefault="00667102" w:rsidP="00667102">
      <w:pPr>
        <w:spacing w:after="0" w:line="360" w:lineRule="auto"/>
        <w:rPr>
          <w:rFonts w:ascii="Arial" w:hAnsi="Arial" w:cs="Arial"/>
          <w:b/>
          <w:sz w:val="24"/>
          <w:szCs w:val="24"/>
        </w:rPr>
      </w:pPr>
      <w:bookmarkStart w:id="0" w:name="_GoBack"/>
      <w:bookmarkEnd w:id="0"/>
    </w:p>
    <w:p w:rsidR="002F3602" w:rsidRPr="00185AAF" w:rsidRDefault="009A10A2" w:rsidP="00AE7270">
      <w:pPr>
        <w:spacing w:after="0" w:line="360" w:lineRule="auto"/>
        <w:jc w:val="both"/>
        <w:rPr>
          <w:rFonts w:ascii="Arial" w:hAnsi="Arial" w:cs="Arial"/>
          <w:b/>
          <w:sz w:val="24"/>
          <w:szCs w:val="24"/>
          <w:lang w:val="en-US"/>
        </w:rPr>
      </w:pPr>
      <w:proofErr w:type="spellStart"/>
      <w:r w:rsidRPr="00185AAF">
        <w:rPr>
          <w:rFonts w:ascii="Arial" w:hAnsi="Arial" w:cs="Arial"/>
          <w:b/>
          <w:sz w:val="24"/>
          <w:szCs w:val="24"/>
          <w:lang w:val="en-US"/>
        </w:rPr>
        <w:t>Referências</w:t>
      </w:r>
      <w:proofErr w:type="spellEnd"/>
      <w:r w:rsidRPr="00185AAF">
        <w:rPr>
          <w:rFonts w:ascii="Arial" w:hAnsi="Arial" w:cs="Arial"/>
          <w:b/>
          <w:sz w:val="24"/>
          <w:szCs w:val="24"/>
          <w:lang w:val="en-US"/>
        </w:rPr>
        <w:t xml:space="preserve"> </w:t>
      </w:r>
      <w:proofErr w:type="spellStart"/>
      <w:r w:rsidRPr="00185AAF">
        <w:rPr>
          <w:rFonts w:ascii="Arial" w:hAnsi="Arial" w:cs="Arial"/>
          <w:b/>
          <w:sz w:val="24"/>
          <w:szCs w:val="24"/>
          <w:lang w:val="en-US"/>
        </w:rPr>
        <w:t>bibliográficas</w:t>
      </w:r>
      <w:proofErr w:type="spellEnd"/>
      <w:r w:rsidR="0016692C" w:rsidRPr="00185AAF">
        <w:rPr>
          <w:rFonts w:ascii="Arial" w:hAnsi="Arial" w:cs="Arial"/>
          <w:b/>
          <w:sz w:val="24"/>
          <w:szCs w:val="24"/>
          <w:lang w:val="en-US"/>
        </w:rPr>
        <w:t>:</w:t>
      </w:r>
    </w:p>
    <w:p w:rsidR="003C2E5E" w:rsidRPr="00185AAF" w:rsidRDefault="006610DD"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Agamben</w:t>
      </w:r>
      <w:proofErr w:type="spellEnd"/>
      <w:r w:rsidR="003C2E5E" w:rsidRPr="00185AAF">
        <w:rPr>
          <w:rFonts w:ascii="Arial" w:hAnsi="Arial" w:cs="Arial"/>
          <w:sz w:val="24"/>
          <w:szCs w:val="24"/>
          <w:lang w:val="en-US"/>
        </w:rPr>
        <w:t>, Giorgio</w:t>
      </w:r>
      <w:r w:rsidRPr="00185AAF">
        <w:rPr>
          <w:rFonts w:ascii="Arial" w:hAnsi="Arial" w:cs="Arial"/>
          <w:sz w:val="24"/>
          <w:szCs w:val="24"/>
          <w:lang w:val="en-US"/>
        </w:rPr>
        <w:t xml:space="preserve"> (1998), </w:t>
      </w:r>
      <w:r w:rsidR="003C2E5E" w:rsidRPr="00185AAF">
        <w:rPr>
          <w:rFonts w:ascii="Arial" w:hAnsi="Arial" w:cs="Arial"/>
          <w:i/>
          <w:sz w:val="24"/>
          <w:szCs w:val="24"/>
          <w:lang w:val="en-US"/>
        </w:rPr>
        <w:t xml:space="preserve">Homo </w:t>
      </w:r>
      <w:proofErr w:type="spellStart"/>
      <w:r w:rsidR="003C2E5E" w:rsidRPr="00185AAF">
        <w:rPr>
          <w:rFonts w:ascii="Arial" w:hAnsi="Arial" w:cs="Arial"/>
          <w:i/>
          <w:sz w:val="24"/>
          <w:szCs w:val="24"/>
          <w:lang w:val="en-US"/>
        </w:rPr>
        <w:t>Sacer</w:t>
      </w:r>
      <w:proofErr w:type="spellEnd"/>
      <w:r w:rsidR="003C2E5E" w:rsidRPr="00185AAF">
        <w:rPr>
          <w:rFonts w:ascii="Arial" w:hAnsi="Arial" w:cs="Arial"/>
          <w:i/>
          <w:sz w:val="24"/>
          <w:szCs w:val="24"/>
          <w:lang w:val="en-US"/>
        </w:rPr>
        <w:t>: Sovereign Power and Bare Life</w:t>
      </w:r>
      <w:r w:rsidR="003C2E5E" w:rsidRPr="00185AAF">
        <w:rPr>
          <w:rFonts w:ascii="Arial" w:hAnsi="Arial" w:cs="Arial"/>
          <w:sz w:val="24"/>
          <w:szCs w:val="24"/>
          <w:lang w:val="en-US"/>
        </w:rPr>
        <w:t>. Stanford</w:t>
      </w:r>
      <w:r w:rsidR="00DC2B24" w:rsidRPr="00185AAF">
        <w:rPr>
          <w:rFonts w:ascii="Arial" w:hAnsi="Arial" w:cs="Arial"/>
          <w:sz w:val="24"/>
          <w:szCs w:val="24"/>
          <w:lang w:val="en-US"/>
        </w:rPr>
        <w:t>: Stanford University Press.</w:t>
      </w:r>
    </w:p>
    <w:p w:rsidR="006610DD" w:rsidRPr="00185AAF" w:rsidRDefault="0027463C" w:rsidP="00FC7AF6">
      <w:pPr>
        <w:spacing w:after="0" w:line="360" w:lineRule="auto"/>
        <w:ind w:left="709" w:hanging="709"/>
        <w:jc w:val="both"/>
        <w:rPr>
          <w:rFonts w:ascii="Arial" w:hAnsi="Arial" w:cs="Arial"/>
          <w:sz w:val="24"/>
          <w:szCs w:val="24"/>
        </w:rPr>
      </w:pPr>
      <w:r w:rsidRPr="00185AAF">
        <w:rPr>
          <w:rFonts w:ascii="Arial" w:hAnsi="Arial" w:cs="Arial"/>
          <w:sz w:val="24"/>
          <w:szCs w:val="24"/>
        </w:rPr>
        <w:t xml:space="preserve">— </w:t>
      </w:r>
      <w:r w:rsidR="006610DD" w:rsidRPr="00185AAF">
        <w:rPr>
          <w:rFonts w:ascii="Arial" w:hAnsi="Arial" w:cs="Arial"/>
          <w:sz w:val="24"/>
          <w:szCs w:val="24"/>
        </w:rPr>
        <w:t xml:space="preserve">(2010), </w:t>
      </w:r>
      <w:r w:rsidR="006610DD" w:rsidRPr="00185AAF">
        <w:rPr>
          <w:rFonts w:ascii="Arial" w:hAnsi="Arial" w:cs="Arial"/>
          <w:i/>
          <w:sz w:val="24"/>
          <w:szCs w:val="24"/>
        </w:rPr>
        <w:t xml:space="preserve">Estado de </w:t>
      </w:r>
      <w:proofErr w:type="spellStart"/>
      <w:r w:rsidR="006610DD" w:rsidRPr="00185AAF">
        <w:rPr>
          <w:rFonts w:ascii="Arial" w:hAnsi="Arial" w:cs="Arial"/>
          <w:i/>
          <w:sz w:val="24"/>
          <w:szCs w:val="24"/>
        </w:rPr>
        <w:t>Excepção</w:t>
      </w:r>
      <w:proofErr w:type="spellEnd"/>
      <w:r w:rsidR="006610DD" w:rsidRPr="00185AAF">
        <w:rPr>
          <w:rFonts w:ascii="Arial" w:hAnsi="Arial" w:cs="Arial"/>
          <w:sz w:val="24"/>
          <w:szCs w:val="24"/>
        </w:rPr>
        <w:t xml:space="preserve">. </w:t>
      </w:r>
      <w:proofErr w:type="gramStart"/>
      <w:r w:rsidR="006610DD" w:rsidRPr="00185AAF">
        <w:rPr>
          <w:rFonts w:ascii="Arial" w:hAnsi="Arial" w:cs="Arial"/>
          <w:sz w:val="24"/>
          <w:szCs w:val="24"/>
        </w:rPr>
        <w:t>Lisboa :</w:t>
      </w:r>
      <w:proofErr w:type="gramEnd"/>
      <w:r w:rsidR="006610DD" w:rsidRPr="00185AAF">
        <w:rPr>
          <w:rFonts w:ascii="Arial" w:hAnsi="Arial" w:cs="Arial"/>
          <w:sz w:val="24"/>
          <w:szCs w:val="24"/>
        </w:rPr>
        <w:t xml:space="preserve"> Edições 70.</w:t>
      </w:r>
    </w:p>
    <w:p w:rsidR="00A76EB2" w:rsidRPr="00185AAF" w:rsidRDefault="0027463C" w:rsidP="00FC7AF6">
      <w:pPr>
        <w:spacing w:after="0" w:line="360" w:lineRule="auto"/>
        <w:ind w:left="709" w:hanging="709"/>
        <w:jc w:val="both"/>
        <w:rPr>
          <w:rFonts w:ascii="Arial" w:hAnsi="Arial" w:cs="Arial"/>
          <w:sz w:val="24"/>
          <w:szCs w:val="24"/>
        </w:rPr>
      </w:pPr>
      <w:r w:rsidRPr="00185AAF">
        <w:rPr>
          <w:rFonts w:ascii="Arial" w:hAnsi="Arial" w:cs="Arial"/>
          <w:sz w:val="24"/>
          <w:szCs w:val="24"/>
        </w:rPr>
        <w:t xml:space="preserve">— </w:t>
      </w:r>
      <w:r w:rsidR="006610DD" w:rsidRPr="00185AAF">
        <w:rPr>
          <w:rFonts w:ascii="Arial" w:hAnsi="Arial" w:cs="Arial"/>
          <w:sz w:val="24"/>
          <w:szCs w:val="24"/>
        </w:rPr>
        <w:t xml:space="preserve">(2013), </w:t>
      </w:r>
      <w:r w:rsidR="00A76EB2" w:rsidRPr="00185AAF">
        <w:rPr>
          <w:rFonts w:ascii="Arial" w:hAnsi="Arial" w:cs="Arial"/>
          <w:i/>
          <w:sz w:val="24"/>
          <w:szCs w:val="24"/>
        </w:rPr>
        <w:t>O Aberto. O homem e o animal</w:t>
      </w:r>
      <w:r w:rsidR="00A76EB2" w:rsidRPr="00185AAF">
        <w:rPr>
          <w:rFonts w:ascii="Arial" w:hAnsi="Arial" w:cs="Arial"/>
          <w:sz w:val="24"/>
          <w:szCs w:val="24"/>
        </w:rPr>
        <w:t>. Lisboa</w:t>
      </w:r>
      <w:r w:rsidR="00DC2B24" w:rsidRPr="00185AAF">
        <w:rPr>
          <w:rFonts w:ascii="Arial" w:hAnsi="Arial" w:cs="Arial"/>
          <w:sz w:val="24"/>
          <w:szCs w:val="24"/>
        </w:rPr>
        <w:t>: Edições 70.</w:t>
      </w:r>
    </w:p>
    <w:p w:rsidR="0016692C" w:rsidRPr="00185AAF" w:rsidRDefault="006610DD" w:rsidP="00FC7AF6">
      <w:pPr>
        <w:spacing w:after="0" w:line="360" w:lineRule="auto"/>
        <w:ind w:left="709" w:hanging="709"/>
        <w:jc w:val="both"/>
        <w:rPr>
          <w:rFonts w:ascii="Arial" w:hAnsi="Arial" w:cs="Arial"/>
          <w:sz w:val="24"/>
          <w:szCs w:val="24"/>
        </w:rPr>
      </w:pPr>
      <w:r w:rsidRPr="00185AAF">
        <w:rPr>
          <w:rFonts w:ascii="Arial" w:hAnsi="Arial" w:cs="Arial"/>
          <w:sz w:val="24"/>
          <w:szCs w:val="24"/>
        </w:rPr>
        <w:t>Almeida</w:t>
      </w:r>
      <w:r w:rsidR="0016692C" w:rsidRPr="00185AAF">
        <w:rPr>
          <w:rFonts w:ascii="Arial" w:hAnsi="Arial" w:cs="Arial"/>
          <w:sz w:val="24"/>
          <w:szCs w:val="24"/>
        </w:rPr>
        <w:t>, Miguel Régio de</w:t>
      </w:r>
      <w:r w:rsidRPr="00185AAF">
        <w:rPr>
          <w:rFonts w:ascii="Arial" w:hAnsi="Arial" w:cs="Arial"/>
          <w:sz w:val="24"/>
          <w:szCs w:val="24"/>
        </w:rPr>
        <w:t xml:space="preserve"> (2014),</w:t>
      </w:r>
      <w:r w:rsidR="0016692C" w:rsidRPr="00185AAF">
        <w:rPr>
          <w:rFonts w:ascii="Arial" w:hAnsi="Arial" w:cs="Arial"/>
          <w:sz w:val="24"/>
          <w:szCs w:val="24"/>
        </w:rPr>
        <w:t xml:space="preserve"> "Rudimentos de biopolítica no direito romano", </w:t>
      </w:r>
      <w:proofErr w:type="spellStart"/>
      <w:r w:rsidR="0016692C" w:rsidRPr="00185AAF">
        <w:rPr>
          <w:rFonts w:ascii="Arial" w:hAnsi="Arial" w:cs="Arial"/>
          <w:i/>
          <w:sz w:val="24"/>
          <w:szCs w:val="24"/>
        </w:rPr>
        <w:t>Humanitas</w:t>
      </w:r>
      <w:proofErr w:type="spellEnd"/>
      <w:r w:rsidR="0016692C" w:rsidRPr="00185AAF">
        <w:rPr>
          <w:rFonts w:ascii="Arial" w:hAnsi="Arial" w:cs="Arial"/>
          <w:sz w:val="24"/>
          <w:szCs w:val="24"/>
        </w:rPr>
        <w:t>, 66, 207-209.</w:t>
      </w:r>
    </w:p>
    <w:p w:rsidR="00A61840" w:rsidRPr="00185AAF" w:rsidRDefault="00571C89"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lastRenderedPageBreak/>
        <w:t>An-</w:t>
      </w:r>
      <w:proofErr w:type="spellStart"/>
      <w:r w:rsidRPr="00185AAF">
        <w:rPr>
          <w:rFonts w:ascii="Arial" w:hAnsi="Arial" w:cs="Arial"/>
          <w:sz w:val="24"/>
          <w:szCs w:val="24"/>
          <w:lang w:val="en-US"/>
        </w:rPr>
        <w:t>na’im</w:t>
      </w:r>
      <w:proofErr w:type="spellEnd"/>
      <w:r w:rsidR="007A6E90" w:rsidRPr="00185AAF">
        <w:rPr>
          <w:rFonts w:ascii="Arial" w:hAnsi="Arial" w:cs="Arial"/>
          <w:sz w:val="24"/>
          <w:szCs w:val="24"/>
          <w:lang w:val="en-US"/>
        </w:rPr>
        <w:t>, Abdullah</w:t>
      </w:r>
      <w:r w:rsidRPr="00185AAF">
        <w:rPr>
          <w:rFonts w:ascii="Arial" w:hAnsi="Arial" w:cs="Arial"/>
          <w:sz w:val="24"/>
          <w:szCs w:val="24"/>
          <w:lang w:val="en-US"/>
        </w:rPr>
        <w:t xml:space="preserve"> (2012),</w:t>
      </w:r>
      <w:r w:rsidR="00A61840" w:rsidRPr="00185AAF">
        <w:rPr>
          <w:rFonts w:ascii="Arial" w:hAnsi="Arial" w:cs="Arial"/>
          <w:sz w:val="24"/>
          <w:szCs w:val="24"/>
          <w:lang w:val="en-US"/>
        </w:rPr>
        <w:t xml:space="preserve"> </w:t>
      </w:r>
      <w:r w:rsidRPr="00185AAF">
        <w:rPr>
          <w:rFonts w:ascii="Arial" w:hAnsi="Arial" w:cs="Arial"/>
          <w:sz w:val="24"/>
          <w:szCs w:val="24"/>
          <w:lang w:val="en-US"/>
        </w:rPr>
        <w:t>“</w:t>
      </w:r>
      <w:r w:rsidR="007A6E90" w:rsidRPr="00185AAF">
        <w:rPr>
          <w:rFonts w:ascii="Arial" w:hAnsi="Arial" w:cs="Arial"/>
          <w:sz w:val="24"/>
          <w:szCs w:val="24"/>
          <w:lang w:val="en-US"/>
        </w:rPr>
        <w:t xml:space="preserve">The </w:t>
      </w:r>
      <w:proofErr w:type="spellStart"/>
      <w:r w:rsidR="007A6E90" w:rsidRPr="00185AAF">
        <w:rPr>
          <w:rFonts w:ascii="Arial" w:hAnsi="Arial" w:cs="Arial"/>
          <w:sz w:val="24"/>
          <w:szCs w:val="24"/>
          <w:lang w:val="en-US"/>
        </w:rPr>
        <w:t>interdisciplinarity</w:t>
      </w:r>
      <w:proofErr w:type="spellEnd"/>
      <w:r w:rsidR="007A6E90" w:rsidRPr="00185AAF">
        <w:rPr>
          <w:rFonts w:ascii="Arial" w:hAnsi="Arial" w:cs="Arial"/>
          <w:sz w:val="24"/>
          <w:szCs w:val="24"/>
          <w:lang w:val="en-US"/>
        </w:rPr>
        <w:t xml:space="preserve"> of human rights</w:t>
      </w:r>
      <w:r w:rsidRPr="00185AAF">
        <w:rPr>
          <w:rFonts w:ascii="Arial" w:hAnsi="Arial" w:cs="Arial"/>
          <w:sz w:val="24"/>
          <w:szCs w:val="24"/>
          <w:lang w:val="en-US"/>
        </w:rPr>
        <w:t>”, i</w:t>
      </w:r>
      <w:r w:rsidR="00A61840" w:rsidRPr="00185AAF">
        <w:rPr>
          <w:rFonts w:ascii="Arial" w:hAnsi="Arial" w:cs="Arial"/>
          <w:sz w:val="24"/>
          <w:szCs w:val="24"/>
          <w:lang w:val="en-US"/>
        </w:rPr>
        <w:t xml:space="preserve">n </w:t>
      </w:r>
      <w:proofErr w:type="spellStart"/>
      <w:r w:rsidR="00A61840" w:rsidRPr="00185AAF">
        <w:rPr>
          <w:rFonts w:ascii="Arial" w:hAnsi="Arial" w:cs="Arial"/>
          <w:sz w:val="24"/>
          <w:szCs w:val="24"/>
          <w:lang w:val="en-US"/>
        </w:rPr>
        <w:t>Conor</w:t>
      </w:r>
      <w:proofErr w:type="spellEnd"/>
      <w:r w:rsidR="00A61840" w:rsidRPr="00185AAF">
        <w:rPr>
          <w:rFonts w:ascii="Arial" w:hAnsi="Arial" w:cs="Arial"/>
          <w:sz w:val="24"/>
          <w:szCs w:val="24"/>
          <w:lang w:val="en-US"/>
        </w:rPr>
        <w:t xml:space="preserve"> </w:t>
      </w:r>
      <w:proofErr w:type="spellStart"/>
      <w:r w:rsidR="0027463C" w:rsidRPr="00185AAF">
        <w:rPr>
          <w:rFonts w:ascii="Arial" w:hAnsi="Arial" w:cs="Arial"/>
          <w:sz w:val="24"/>
          <w:szCs w:val="24"/>
          <w:lang w:val="en-US"/>
        </w:rPr>
        <w:t>Gearty</w:t>
      </w:r>
      <w:proofErr w:type="spellEnd"/>
      <w:r w:rsidR="0027463C" w:rsidRPr="00185AAF">
        <w:rPr>
          <w:rFonts w:ascii="Arial" w:hAnsi="Arial" w:cs="Arial"/>
          <w:sz w:val="24"/>
          <w:szCs w:val="24"/>
          <w:lang w:val="en-US"/>
        </w:rPr>
        <w:t>,</w:t>
      </w:r>
      <w:r w:rsidR="00A61840" w:rsidRPr="00185AAF">
        <w:rPr>
          <w:rFonts w:ascii="Arial" w:hAnsi="Arial" w:cs="Arial"/>
          <w:sz w:val="24"/>
          <w:szCs w:val="24"/>
          <w:lang w:val="en-US"/>
        </w:rPr>
        <w:t xml:space="preserve"> </w:t>
      </w:r>
      <w:r w:rsidRPr="00185AAF">
        <w:rPr>
          <w:rFonts w:ascii="Arial" w:hAnsi="Arial" w:cs="Arial"/>
          <w:sz w:val="24"/>
          <w:szCs w:val="24"/>
          <w:lang w:val="en-US"/>
        </w:rPr>
        <w:t xml:space="preserve">Costas </w:t>
      </w:r>
      <w:proofErr w:type="spellStart"/>
      <w:r w:rsidRPr="00185AAF">
        <w:rPr>
          <w:rFonts w:ascii="Arial" w:hAnsi="Arial" w:cs="Arial"/>
          <w:sz w:val="24"/>
          <w:szCs w:val="24"/>
          <w:lang w:val="en-US"/>
        </w:rPr>
        <w:t>Douzinas</w:t>
      </w:r>
      <w:proofErr w:type="spellEnd"/>
      <w:r w:rsidRPr="00185AAF">
        <w:rPr>
          <w:rFonts w:ascii="Arial" w:hAnsi="Arial" w:cs="Arial"/>
          <w:sz w:val="24"/>
          <w:szCs w:val="24"/>
          <w:lang w:val="en-US"/>
        </w:rPr>
        <w:t xml:space="preserve"> (org.),</w:t>
      </w:r>
      <w:r w:rsidR="00A61840" w:rsidRPr="00185AAF">
        <w:rPr>
          <w:rFonts w:ascii="Arial" w:hAnsi="Arial" w:cs="Arial"/>
          <w:sz w:val="24"/>
          <w:szCs w:val="24"/>
          <w:lang w:val="en-US"/>
        </w:rPr>
        <w:t xml:space="preserve"> </w:t>
      </w:r>
      <w:r w:rsidR="007A6E90" w:rsidRPr="00185AAF">
        <w:rPr>
          <w:rFonts w:ascii="Arial" w:hAnsi="Arial" w:cs="Arial"/>
          <w:i/>
          <w:sz w:val="24"/>
          <w:szCs w:val="24"/>
          <w:lang w:val="en-US"/>
        </w:rPr>
        <w:t>The Cambridge Companion to Human Rights Law</w:t>
      </w:r>
      <w:r w:rsidR="00A61840" w:rsidRPr="00185AAF">
        <w:rPr>
          <w:rFonts w:ascii="Arial" w:hAnsi="Arial" w:cs="Arial"/>
          <w:sz w:val="24"/>
          <w:szCs w:val="24"/>
          <w:lang w:val="en-US"/>
        </w:rPr>
        <w:t>.</w:t>
      </w:r>
      <w:r w:rsidR="007A6E90" w:rsidRPr="00185AAF">
        <w:rPr>
          <w:rFonts w:ascii="Arial" w:hAnsi="Arial" w:cs="Arial"/>
          <w:sz w:val="24"/>
          <w:szCs w:val="24"/>
          <w:lang w:val="en-US"/>
        </w:rPr>
        <w:t xml:space="preserve"> </w:t>
      </w:r>
      <w:r w:rsidRPr="00185AAF">
        <w:rPr>
          <w:rFonts w:ascii="Arial" w:hAnsi="Arial" w:cs="Arial"/>
          <w:sz w:val="24"/>
          <w:szCs w:val="24"/>
          <w:lang w:val="en-US"/>
        </w:rPr>
        <w:t>Cambridge</w:t>
      </w:r>
      <w:r w:rsidR="007A6E90" w:rsidRPr="00185AAF">
        <w:rPr>
          <w:rFonts w:ascii="Arial" w:hAnsi="Arial" w:cs="Arial"/>
          <w:sz w:val="24"/>
          <w:szCs w:val="24"/>
          <w:lang w:val="en-US"/>
        </w:rPr>
        <w:t xml:space="preserve">: Cambridge </w:t>
      </w:r>
      <w:r w:rsidR="00A61840" w:rsidRPr="00185AAF">
        <w:rPr>
          <w:rFonts w:ascii="Arial" w:hAnsi="Arial" w:cs="Arial"/>
          <w:sz w:val="24"/>
          <w:szCs w:val="24"/>
          <w:lang w:val="en-US"/>
        </w:rPr>
        <w:t xml:space="preserve">University Press, </w:t>
      </w:r>
      <w:r w:rsidR="007A6E90" w:rsidRPr="00185AAF">
        <w:rPr>
          <w:rFonts w:ascii="Arial" w:hAnsi="Arial" w:cs="Arial"/>
          <w:sz w:val="24"/>
          <w:szCs w:val="24"/>
          <w:lang w:val="en-US"/>
        </w:rPr>
        <w:t>97-113</w:t>
      </w:r>
      <w:r w:rsidR="00A61840" w:rsidRPr="00185AAF">
        <w:rPr>
          <w:rFonts w:ascii="Arial" w:hAnsi="Arial" w:cs="Arial"/>
          <w:sz w:val="24"/>
          <w:szCs w:val="24"/>
          <w:lang w:val="en-US"/>
        </w:rPr>
        <w:t>.</w:t>
      </w:r>
    </w:p>
    <w:p w:rsidR="008504A5" w:rsidRPr="00185AAF" w:rsidRDefault="00571C89"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Badiou</w:t>
      </w:r>
      <w:proofErr w:type="spellEnd"/>
      <w:r w:rsidR="008504A5" w:rsidRPr="00185AAF">
        <w:rPr>
          <w:rFonts w:ascii="Arial" w:hAnsi="Arial" w:cs="Arial"/>
          <w:sz w:val="24"/>
          <w:szCs w:val="24"/>
          <w:lang w:val="en-US"/>
        </w:rPr>
        <w:t>, Alain</w:t>
      </w:r>
      <w:r w:rsidR="00476766" w:rsidRPr="00185AAF">
        <w:rPr>
          <w:rFonts w:ascii="Arial" w:hAnsi="Arial" w:cs="Arial"/>
          <w:sz w:val="24"/>
          <w:szCs w:val="24"/>
          <w:lang w:val="en-US"/>
        </w:rPr>
        <w:t xml:space="preserve"> </w:t>
      </w:r>
      <w:r w:rsidRPr="00185AAF">
        <w:rPr>
          <w:rFonts w:ascii="Arial" w:hAnsi="Arial" w:cs="Arial"/>
          <w:sz w:val="24"/>
          <w:szCs w:val="24"/>
          <w:lang w:val="en-US"/>
        </w:rPr>
        <w:t>(1997),</w:t>
      </w:r>
      <w:r w:rsidR="008504A5" w:rsidRPr="00185AAF">
        <w:rPr>
          <w:rFonts w:ascii="Arial" w:hAnsi="Arial" w:cs="Arial"/>
          <w:sz w:val="24"/>
          <w:szCs w:val="24"/>
          <w:lang w:val="en-US"/>
        </w:rPr>
        <w:t xml:space="preserve"> </w:t>
      </w:r>
      <w:r w:rsidR="008504A5" w:rsidRPr="00185AAF">
        <w:rPr>
          <w:rFonts w:ascii="Arial" w:hAnsi="Arial" w:cs="Arial"/>
          <w:i/>
          <w:sz w:val="24"/>
          <w:szCs w:val="24"/>
          <w:lang w:val="en-US"/>
        </w:rPr>
        <w:t>Saint Paul: The foundation of universalism</w:t>
      </w:r>
      <w:r w:rsidR="008504A5" w:rsidRPr="00185AAF">
        <w:rPr>
          <w:rFonts w:ascii="Arial" w:hAnsi="Arial" w:cs="Arial"/>
          <w:sz w:val="24"/>
          <w:szCs w:val="24"/>
          <w:lang w:val="en-US"/>
        </w:rPr>
        <w:t>. USA: Stanford University Press</w:t>
      </w:r>
      <w:r w:rsidR="00476766" w:rsidRPr="00185AAF">
        <w:rPr>
          <w:rFonts w:ascii="Arial" w:hAnsi="Arial" w:cs="Arial"/>
          <w:sz w:val="24"/>
          <w:szCs w:val="24"/>
          <w:lang w:val="en-US"/>
        </w:rPr>
        <w:t>.</w:t>
      </w:r>
    </w:p>
    <w:p w:rsidR="007A6E90" w:rsidRPr="00185AAF" w:rsidRDefault="00571C89"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Baxi</w:t>
      </w:r>
      <w:proofErr w:type="spellEnd"/>
      <w:r w:rsidR="007A6E90" w:rsidRPr="00185AAF">
        <w:rPr>
          <w:rFonts w:ascii="Arial" w:hAnsi="Arial" w:cs="Arial"/>
          <w:sz w:val="24"/>
          <w:szCs w:val="24"/>
          <w:lang w:val="en-US"/>
        </w:rPr>
        <w:t xml:space="preserve">, </w:t>
      </w:r>
      <w:proofErr w:type="spellStart"/>
      <w:r w:rsidR="007A6E90" w:rsidRPr="00185AAF">
        <w:rPr>
          <w:rFonts w:ascii="Arial" w:hAnsi="Arial" w:cs="Arial"/>
          <w:sz w:val="24"/>
          <w:szCs w:val="24"/>
          <w:lang w:val="en-US"/>
        </w:rPr>
        <w:t>Upendra</w:t>
      </w:r>
      <w:proofErr w:type="spellEnd"/>
      <w:r w:rsidRPr="00185AAF">
        <w:rPr>
          <w:rFonts w:ascii="Arial" w:hAnsi="Arial" w:cs="Arial"/>
          <w:sz w:val="24"/>
          <w:szCs w:val="24"/>
          <w:lang w:val="en-US"/>
        </w:rPr>
        <w:t xml:space="preserve"> (2012),</w:t>
      </w:r>
      <w:r w:rsidR="007A6E90" w:rsidRPr="00185AAF">
        <w:rPr>
          <w:rFonts w:ascii="Arial" w:hAnsi="Arial" w:cs="Arial"/>
          <w:sz w:val="24"/>
          <w:szCs w:val="24"/>
          <w:lang w:val="en-US"/>
        </w:rPr>
        <w:t xml:space="preserve"> </w:t>
      </w:r>
      <w:r w:rsidRPr="00185AAF">
        <w:rPr>
          <w:rFonts w:ascii="Arial" w:hAnsi="Arial" w:cs="Arial"/>
          <w:sz w:val="24"/>
          <w:szCs w:val="24"/>
          <w:lang w:val="en-US"/>
        </w:rPr>
        <w:t>“</w:t>
      </w:r>
      <w:r w:rsidR="007A6E90" w:rsidRPr="00185AAF">
        <w:rPr>
          <w:rFonts w:ascii="Arial" w:hAnsi="Arial" w:cs="Arial"/>
          <w:sz w:val="24"/>
          <w:szCs w:val="24"/>
          <w:lang w:val="en-US"/>
        </w:rPr>
        <w:t>Reinventing human rights in an era of hyper-</w:t>
      </w:r>
      <w:proofErr w:type="spellStart"/>
      <w:r w:rsidR="007A6E90" w:rsidRPr="00185AAF">
        <w:rPr>
          <w:rFonts w:ascii="Arial" w:hAnsi="Arial" w:cs="Arial"/>
          <w:sz w:val="24"/>
          <w:szCs w:val="24"/>
          <w:lang w:val="en-US"/>
        </w:rPr>
        <w:t>globalisation</w:t>
      </w:r>
      <w:proofErr w:type="spellEnd"/>
      <w:r w:rsidR="007A6E90" w:rsidRPr="00185AAF">
        <w:rPr>
          <w:rFonts w:ascii="Arial" w:hAnsi="Arial" w:cs="Arial"/>
          <w:sz w:val="24"/>
          <w:szCs w:val="24"/>
          <w:lang w:val="en-US"/>
        </w:rPr>
        <w:t>: a few wayside remarks</w:t>
      </w:r>
      <w:r w:rsidRPr="00185AAF">
        <w:rPr>
          <w:rFonts w:ascii="Arial" w:hAnsi="Arial" w:cs="Arial"/>
          <w:sz w:val="24"/>
          <w:szCs w:val="24"/>
          <w:lang w:val="en-US"/>
        </w:rPr>
        <w:t>”,</w:t>
      </w:r>
      <w:r w:rsidR="007A6E90" w:rsidRPr="00185AAF">
        <w:rPr>
          <w:rFonts w:ascii="Arial" w:hAnsi="Arial" w:cs="Arial"/>
          <w:sz w:val="24"/>
          <w:szCs w:val="24"/>
          <w:lang w:val="en-US"/>
        </w:rPr>
        <w:t xml:space="preserve"> </w:t>
      </w:r>
      <w:r w:rsidRPr="00185AAF">
        <w:rPr>
          <w:rFonts w:ascii="Arial" w:hAnsi="Arial" w:cs="Arial"/>
          <w:sz w:val="24"/>
          <w:szCs w:val="24"/>
          <w:lang w:val="en-US"/>
        </w:rPr>
        <w:t>i</w:t>
      </w:r>
      <w:r w:rsidR="00476766" w:rsidRPr="00185AAF">
        <w:rPr>
          <w:rFonts w:ascii="Arial" w:hAnsi="Arial" w:cs="Arial"/>
          <w:sz w:val="24"/>
          <w:szCs w:val="24"/>
          <w:lang w:val="en-US"/>
        </w:rPr>
        <w:t xml:space="preserve">n </w:t>
      </w:r>
      <w:proofErr w:type="spellStart"/>
      <w:r w:rsidR="0027463C" w:rsidRPr="00185AAF">
        <w:rPr>
          <w:rFonts w:ascii="Arial" w:hAnsi="Arial" w:cs="Arial"/>
          <w:sz w:val="24"/>
          <w:szCs w:val="24"/>
          <w:lang w:val="en-US"/>
        </w:rPr>
        <w:t>Conor</w:t>
      </w:r>
      <w:proofErr w:type="spellEnd"/>
      <w:r w:rsidR="0027463C" w:rsidRPr="00185AAF">
        <w:rPr>
          <w:rFonts w:ascii="Arial" w:hAnsi="Arial" w:cs="Arial"/>
          <w:sz w:val="24"/>
          <w:szCs w:val="24"/>
          <w:lang w:val="en-US"/>
        </w:rPr>
        <w:t xml:space="preserve"> </w:t>
      </w:r>
      <w:proofErr w:type="spellStart"/>
      <w:r w:rsidR="0027463C" w:rsidRPr="00185AAF">
        <w:rPr>
          <w:rFonts w:ascii="Arial" w:hAnsi="Arial" w:cs="Arial"/>
          <w:sz w:val="24"/>
          <w:szCs w:val="24"/>
          <w:lang w:val="en-US"/>
        </w:rPr>
        <w:t>Gearty</w:t>
      </w:r>
      <w:proofErr w:type="spellEnd"/>
      <w:r w:rsidR="0027463C" w:rsidRPr="00185AAF">
        <w:rPr>
          <w:rFonts w:ascii="Arial" w:hAnsi="Arial" w:cs="Arial"/>
          <w:sz w:val="24"/>
          <w:szCs w:val="24"/>
          <w:lang w:val="en-US"/>
        </w:rPr>
        <w:t>,</w:t>
      </w:r>
      <w:r w:rsidR="00476766" w:rsidRPr="00185AAF">
        <w:rPr>
          <w:rFonts w:ascii="Arial" w:hAnsi="Arial" w:cs="Arial"/>
          <w:sz w:val="24"/>
          <w:szCs w:val="24"/>
          <w:lang w:val="en-US"/>
        </w:rPr>
        <w:t xml:space="preserve"> </w:t>
      </w:r>
      <w:r w:rsidRPr="00185AAF">
        <w:rPr>
          <w:rFonts w:ascii="Arial" w:hAnsi="Arial" w:cs="Arial"/>
          <w:sz w:val="24"/>
          <w:szCs w:val="24"/>
          <w:lang w:val="en-US"/>
        </w:rPr>
        <w:t xml:space="preserve">Costas </w:t>
      </w:r>
      <w:proofErr w:type="spellStart"/>
      <w:r w:rsidR="00476766" w:rsidRPr="00185AAF">
        <w:rPr>
          <w:rFonts w:ascii="Arial" w:hAnsi="Arial" w:cs="Arial"/>
          <w:sz w:val="24"/>
          <w:szCs w:val="24"/>
          <w:lang w:val="en-US"/>
        </w:rPr>
        <w:t>Douzinas</w:t>
      </w:r>
      <w:proofErr w:type="spellEnd"/>
      <w:r w:rsidRPr="00185AAF">
        <w:rPr>
          <w:rFonts w:ascii="Arial" w:hAnsi="Arial" w:cs="Arial"/>
          <w:sz w:val="24"/>
          <w:szCs w:val="24"/>
          <w:lang w:val="en-US"/>
        </w:rPr>
        <w:t xml:space="preserve"> (org.)</w:t>
      </w:r>
      <w:r w:rsidR="00476766" w:rsidRPr="00185AAF">
        <w:rPr>
          <w:rFonts w:ascii="Arial" w:hAnsi="Arial" w:cs="Arial"/>
          <w:sz w:val="24"/>
          <w:szCs w:val="24"/>
          <w:lang w:val="en-US"/>
        </w:rPr>
        <w:t xml:space="preserve">, </w:t>
      </w:r>
      <w:r w:rsidR="00476766" w:rsidRPr="00185AAF">
        <w:rPr>
          <w:rFonts w:ascii="Arial" w:hAnsi="Arial" w:cs="Arial"/>
          <w:i/>
          <w:sz w:val="24"/>
          <w:szCs w:val="24"/>
          <w:lang w:val="en-US"/>
        </w:rPr>
        <w:t>The Cambridge Companion to Human Rights Law</w:t>
      </w:r>
      <w:r w:rsidR="00476766" w:rsidRPr="00185AAF">
        <w:rPr>
          <w:rFonts w:ascii="Arial" w:hAnsi="Arial" w:cs="Arial"/>
          <w:sz w:val="24"/>
          <w:szCs w:val="24"/>
          <w:lang w:val="en-US"/>
        </w:rPr>
        <w:t xml:space="preserve">. </w:t>
      </w:r>
      <w:r w:rsidRPr="00185AAF">
        <w:rPr>
          <w:rFonts w:ascii="Arial" w:hAnsi="Arial" w:cs="Arial"/>
          <w:sz w:val="24"/>
          <w:szCs w:val="24"/>
          <w:lang w:val="en-US"/>
        </w:rPr>
        <w:t>Cambridge</w:t>
      </w:r>
      <w:r w:rsidR="00476766" w:rsidRPr="00185AAF">
        <w:rPr>
          <w:rFonts w:ascii="Arial" w:hAnsi="Arial" w:cs="Arial"/>
          <w:sz w:val="24"/>
          <w:szCs w:val="24"/>
          <w:lang w:val="en-US"/>
        </w:rPr>
        <w:t xml:space="preserve">: Cambridge University Press, </w:t>
      </w:r>
      <w:r w:rsidR="007A6E90" w:rsidRPr="00185AAF">
        <w:rPr>
          <w:rFonts w:ascii="Arial" w:hAnsi="Arial" w:cs="Arial"/>
          <w:sz w:val="24"/>
          <w:szCs w:val="24"/>
          <w:lang w:val="en-US"/>
        </w:rPr>
        <w:t>150-170</w:t>
      </w:r>
      <w:r w:rsidR="00476766" w:rsidRPr="00185AAF">
        <w:rPr>
          <w:rFonts w:ascii="Arial" w:hAnsi="Arial" w:cs="Arial"/>
          <w:sz w:val="24"/>
          <w:szCs w:val="24"/>
          <w:lang w:val="en-US"/>
        </w:rPr>
        <w:t>.</w:t>
      </w:r>
    </w:p>
    <w:p w:rsidR="00A45A63" w:rsidRPr="00185AAF" w:rsidRDefault="00A45A63" w:rsidP="00FC7AF6">
      <w:pPr>
        <w:spacing w:after="0" w:line="360" w:lineRule="auto"/>
        <w:ind w:left="709" w:hanging="709"/>
        <w:jc w:val="both"/>
        <w:rPr>
          <w:rFonts w:ascii="Arial" w:hAnsi="Arial" w:cs="Arial"/>
          <w:sz w:val="24"/>
          <w:szCs w:val="24"/>
        </w:rPr>
      </w:pPr>
      <w:proofErr w:type="spellStart"/>
      <w:r w:rsidRPr="00185AAF">
        <w:rPr>
          <w:rFonts w:ascii="Arial" w:hAnsi="Arial" w:cs="Arial"/>
          <w:sz w:val="24"/>
          <w:szCs w:val="24"/>
          <w:lang w:val="en-US"/>
        </w:rPr>
        <w:t>Borradori</w:t>
      </w:r>
      <w:proofErr w:type="spellEnd"/>
      <w:r w:rsidRPr="00185AAF">
        <w:rPr>
          <w:rFonts w:ascii="Arial" w:hAnsi="Arial" w:cs="Arial"/>
          <w:sz w:val="24"/>
          <w:szCs w:val="24"/>
          <w:lang w:val="en-US"/>
        </w:rPr>
        <w:t>, Giovanna</w:t>
      </w:r>
      <w:r w:rsidR="00571C89" w:rsidRPr="00185AAF">
        <w:rPr>
          <w:rFonts w:ascii="Arial" w:hAnsi="Arial" w:cs="Arial"/>
          <w:sz w:val="24"/>
          <w:szCs w:val="24"/>
          <w:lang w:val="en-US"/>
        </w:rPr>
        <w:t xml:space="preserve"> (2003),</w:t>
      </w:r>
      <w:r w:rsidR="00476766" w:rsidRPr="00185AAF">
        <w:rPr>
          <w:rFonts w:ascii="Arial" w:hAnsi="Arial" w:cs="Arial"/>
          <w:sz w:val="24"/>
          <w:szCs w:val="24"/>
          <w:lang w:val="en-US"/>
        </w:rPr>
        <w:t xml:space="preserve"> </w:t>
      </w:r>
      <w:r w:rsidRPr="00185AAF">
        <w:rPr>
          <w:rFonts w:ascii="Arial" w:hAnsi="Arial" w:cs="Arial"/>
          <w:i/>
          <w:sz w:val="24"/>
          <w:szCs w:val="24"/>
          <w:lang w:val="en-US"/>
        </w:rPr>
        <w:t xml:space="preserve">Philosophy in a time of terror: dialogues with Jürgen </w:t>
      </w:r>
      <w:proofErr w:type="spellStart"/>
      <w:r w:rsidRPr="00185AAF">
        <w:rPr>
          <w:rFonts w:ascii="Arial" w:hAnsi="Arial" w:cs="Arial"/>
          <w:i/>
          <w:sz w:val="24"/>
          <w:szCs w:val="24"/>
          <w:lang w:val="en-US"/>
        </w:rPr>
        <w:t>Habermas</w:t>
      </w:r>
      <w:proofErr w:type="spellEnd"/>
      <w:r w:rsidRPr="00185AAF">
        <w:rPr>
          <w:rFonts w:ascii="Arial" w:hAnsi="Arial" w:cs="Arial"/>
          <w:i/>
          <w:sz w:val="24"/>
          <w:szCs w:val="24"/>
          <w:lang w:val="en-US"/>
        </w:rPr>
        <w:t xml:space="preserve"> and Jacques Derrida</w:t>
      </w:r>
      <w:r w:rsidR="00571C89" w:rsidRPr="00185AAF">
        <w:rPr>
          <w:rFonts w:ascii="Arial" w:hAnsi="Arial" w:cs="Arial"/>
          <w:sz w:val="24"/>
          <w:szCs w:val="24"/>
          <w:lang w:val="en-US"/>
        </w:rPr>
        <w:t xml:space="preserve">. </w:t>
      </w:r>
      <w:r w:rsidR="00571C89" w:rsidRPr="00185AAF">
        <w:rPr>
          <w:rFonts w:ascii="Arial" w:hAnsi="Arial" w:cs="Arial"/>
          <w:sz w:val="24"/>
          <w:szCs w:val="24"/>
        </w:rPr>
        <w:t>Chicago</w:t>
      </w:r>
      <w:r w:rsidRPr="00185AAF">
        <w:rPr>
          <w:rFonts w:ascii="Arial" w:hAnsi="Arial" w:cs="Arial"/>
          <w:sz w:val="24"/>
          <w:szCs w:val="24"/>
        </w:rPr>
        <w:t xml:space="preserve">: </w:t>
      </w:r>
      <w:proofErr w:type="spellStart"/>
      <w:r w:rsidRPr="00185AAF">
        <w:rPr>
          <w:rFonts w:ascii="Arial" w:hAnsi="Arial" w:cs="Arial"/>
          <w:sz w:val="24"/>
          <w:szCs w:val="24"/>
        </w:rPr>
        <w:t>The</w:t>
      </w:r>
      <w:proofErr w:type="spellEnd"/>
      <w:r w:rsidRPr="00185AAF">
        <w:rPr>
          <w:rFonts w:ascii="Arial" w:hAnsi="Arial" w:cs="Arial"/>
          <w:sz w:val="24"/>
          <w:szCs w:val="24"/>
        </w:rPr>
        <w:t xml:space="preserve"> </w:t>
      </w:r>
      <w:proofErr w:type="spellStart"/>
      <w:r w:rsidRPr="00185AAF">
        <w:rPr>
          <w:rFonts w:ascii="Arial" w:hAnsi="Arial" w:cs="Arial"/>
          <w:sz w:val="24"/>
          <w:szCs w:val="24"/>
        </w:rPr>
        <w:t>University</w:t>
      </w:r>
      <w:proofErr w:type="spellEnd"/>
      <w:r w:rsidRPr="00185AAF">
        <w:rPr>
          <w:rFonts w:ascii="Arial" w:hAnsi="Arial" w:cs="Arial"/>
          <w:sz w:val="24"/>
          <w:szCs w:val="24"/>
        </w:rPr>
        <w:t xml:space="preserve"> </w:t>
      </w:r>
      <w:proofErr w:type="spellStart"/>
      <w:r w:rsidRPr="00185AAF">
        <w:rPr>
          <w:rFonts w:ascii="Arial" w:hAnsi="Arial" w:cs="Arial"/>
          <w:sz w:val="24"/>
          <w:szCs w:val="24"/>
        </w:rPr>
        <w:t>of</w:t>
      </w:r>
      <w:proofErr w:type="spellEnd"/>
      <w:r w:rsidRPr="00185AAF">
        <w:rPr>
          <w:rFonts w:ascii="Arial" w:hAnsi="Arial" w:cs="Arial"/>
          <w:sz w:val="24"/>
          <w:szCs w:val="24"/>
        </w:rPr>
        <w:t xml:space="preserve"> Chicago </w:t>
      </w:r>
      <w:proofErr w:type="spellStart"/>
      <w:r w:rsidRPr="00185AAF">
        <w:rPr>
          <w:rFonts w:ascii="Arial" w:hAnsi="Arial" w:cs="Arial"/>
          <w:sz w:val="24"/>
          <w:szCs w:val="24"/>
        </w:rPr>
        <w:t>Press</w:t>
      </w:r>
      <w:proofErr w:type="spellEnd"/>
      <w:r w:rsidR="00476766" w:rsidRPr="00185AAF">
        <w:rPr>
          <w:rFonts w:ascii="Arial" w:hAnsi="Arial" w:cs="Arial"/>
          <w:sz w:val="24"/>
          <w:szCs w:val="24"/>
        </w:rPr>
        <w:t>.</w:t>
      </w:r>
    </w:p>
    <w:p w:rsidR="00041F52" w:rsidRPr="00185AAF" w:rsidRDefault="00041F52" w:rsidP="00FC7AF6">
      <w:pPr>
        <w:spacing w:after="0" w:line="360" w:lineRule="auto"/>
        <w:ind w:left="709" w:hanging="709"/>
        <w:jc w:val="both"/>
        <w:rPr>
          <w:rFonts w:ascii="Arial" w:hAnsi="Arial" w:cs="Arial"/>
          <w:sz w:val="24"/>
          <w:szCs w:val="24"/>
        </w:rPr>
      </w:pPr>
      <w:r w:rsidRPr="00185AAF">
        <w:rPr>
          <w:rFonts w:ascii="Arial" w:hAnsi="Arial" w:cs="Arial"/>
          <w:sz w:val="24"/>
          <w:szCs w:val="24"/>
        </w:rPr>
        <w:t>Convenção Europeia dos Direitos do Homem (1953), Conselho da Europa.</w:t>
      </w:r>
    </w:p>
    <w:p w:rsidR="007A40E8" w:rsidRPr="00185AAF" w:rsidRDefault="007A40E8" w:rsidP="00FC7AF6">
      <w:pPr>
        <w:pStyle w:val="Cabealho1"/>
        <w:spacing w:before="0" w:beforeAutospacing="0" w:after="0" w:afterAutospacing="0" w:line="360" w:lineRule="auto"/>
        <w:ind w:left="709" w:hanging="709"/>
        <w:jc w:val="both"/>
        <w:rPr>
          <w:rFonts w:ascii="Arial" w:hAnsi="Arial" w:cs="Arial"/>
          <w:b w:val="0"/>
          <w:sz w:val="24"/>
          <w:szCs w:val="24"/>
        </w:rPr>
      </w:pPr>
      <w:r w:rsidRPr="00185AAF">
        <w:rPr>
          <w:rFonts w:ascii="Arial" w:hAnsi="Arial" w:cs="Arial"/>
          <w:b w:val="0"/>
          <w:sz w:val="24"/>
          <w:szCs w:val="24"/>
          <w:lang w:val="en-US"/>
        </w:rPr>
        <w:t xml:space="preserve">Critical Legal Thinking (2013a), “Seven Theses on Human Rights: (1) The Idea of Humanity”. </w:t>
      </w:r>
      <w:r w:rsidRPr="00185AAF">
        <w:rPr>
          <w:rFonts w:ascii="Arial" w:hAnsi="Arial" w:cs="Arial"/>
          <w:b w:val="0"/>
          <w:sz w:val="24"/>
          <w:szCs w:val="24"/>
        </w:rPr>
        <w:t xml:space="preserve">Página consultada a 15.08.2013, em </w:t>
      </w:r>
      <w:hyperlink r:id="rId8" w:history="1">
        <w:r w:rsidRPr="00185AAF">
          <w:rPr>
            <w:rStyle w:val="Hiperligao"/>
            <w:rFonts w:ascii="Arial" w:hAnsi="Arial" w:cs="Arial"/>
            <w:b w:val="0"/>
            <w:color w:val="auto"/>
            <w:sz w:val="24"/>
            <w:szCs w:val="24"/>
            <w:u w:val="none"/>
          </w:rPr>
          <w:t>http://criticallegalthinking.com/2013/05/16/seven-theses-on-human-rights-1-the-idea-of-humanity/</w:t>
        </w:r>
      </w:hyperlink>
      <w:r w:rsidRPr="00185AAF">
        <w:rPr>
          <w:rFonts w:ascii="Arial" w:hAnsi="Arial" w:cs="Arial"/>
          <w:b w:val="0"/>
          <w:sz w:val="24"/>
          <w:szCs w:val="24"/>
        </w:rPr>
        <w:t>.</w:t>
      </w:r>
    </w:p>
    <w:p w:rsidR="007A40E8" w:rsidRPr="00185AAF" w:rsidRDefault="0097194D" w:rsidP="00FC7AF6">
      <w:pPr>
        <w:pStyle w:val="Cabealho1"/>
        <w:spacing w:before="0" w:beforeAutospacing="0" w:after="0" w:afterAutospacing="0" w:line="360" w:lineRule="auto"/>
        <w:ind w:left="709" w:hanging="709"/>
        <w:jc w:val="both"/>
        <w:rPr>
          <w:rFonts w:ascii="Arial" w:hAnsi="Arial" w:cs="Arial"/>
          <w:b w:val="0"/>
          <w:sz w:val="24"/>
          <w:szCs w:val="24"/>
        </w:rPr>
      </w:pPr>
      <w:r w:rsidRPr="00973BC6">
        <w:rPr>
          <w:rFonts w:ascii="Arial" w:hAnsi="Arial" w:cs="Arial"/>
          <w:b w:val="0"/>
          <w:sz w:val="24"/>
          <w:szCs w:val="24"/>
          <w:lang w:val="en-US"/>
        </w:rPr>
        <w:t>—</w:t>
      </w:r>
      <w:r w:rsidRPr="00185AAF">
        <w:rPr>
          <w:rFonts w:ascii="Arial" w:hAnsi="Arial" w:cs="Arial"/>
          <w:sz w:val="24"/>
          <w:szCs w:val="24"/>
          <w:lang w:val="en-US"/>
        </w:rPr>
        <w:t xml:space="preserve"> </w:t>
      </w:r>
      <w:r w:rsidR="007A40E8" w:rsidRPr="00185AAF">
        <w:rPr>
          <w:rFonts w:ascii="Arial" w:hAnsi="Arial" w:cs="Arial"/>
          <w:b w:val="0"/>
          <w:sz w:val="24"/>
          <w:szCs w:val="24"/>
          <w:lang w:val="en-US"/>
        </w:rPr>
        <w:t>(2013b)</w:t>
      </w:r>
      <w:r w:rsidR="005B7238" w:rsidRPr="00185AAF">
        <w:rPr>
          <w:rFonts w:ascii="Arial" w:hAnsi="Arial" w:cs="Arial"/>
          <w:b w:val="0"/>
          <w:sz w:val="24"/>
          <w:szCs w:val="24"/>
          <w:lang w:val="en-US"/>
        </w:rPr>
        <w:t xml:space="preserve">, “Seven Theses on Human Rights: (2) Power, Morality </w:t>
      </w:r>
      <w:r w:rsidR="005B7238" w:rsidRPr="00185AAF">
        <w:rPr>
          <w:rStyle w:val="amp"/>
          <w:rFonts w:ascii="Arial" w:hAnsi="Arial" w:cs="Arial"/>
          <w:b w:val="0"/>
          <w:sz w:val="24"/>
          <w:szCs w:val="24"/>
          <w:lang w:val="en-US"/>
        </w:rPr>
        <w:t>&amp;</w:t>
      </w:r>
      <w:r w:rsidR="005B7238" w:rsidRPr="00185AAF">
        <w:rPr>
          <w:rFonts w:ascii="Arial" w:hAnsi="Arial" w:cs="Arial"/>
          <w:b w:val="0"/>
          <w:sz w:val="24"/>
          <w:szCs w:val="24"/>
          <w:lang w:val="en-US"/>
        </w:rPr>
        <w:t xml:space="preserve"> Structural Exclusion”</w:t>
      </w:r>
      <w:r w:rsidR="007A40E8" w:rsidRPr="00185AAF">
        <w:rPr>
          <w:rFonts w:ascii="Arial" w:hAnsi="Arial" w:cs="Arial"/>
          <w:b w:val="0"/>
          <w:sz w:val="24"/>
          <w:szCs w:val="24"/>
          <w:lang w:val="en-US"/>
        </w:rPr>
        <w:t xml:space="preserve">. </w:t>
      </w:r>
      <w:r w:rsidR="007A40E8" w:rsidRPr="00185AAF">
        <w:rPr>
          <w:rFonts w:ascii="Arial" w:hAnsi="Arial" w:cs="Arial"/>
          <w:b w:val="0"/>
          <w:sz w:val="24"/>
          <w:szCs w:val="24"/>
        </w:rPr>
        <w:t>Página consultada a 15.08.2013, em http://criticallegalthinking.com/2013/05/21/seven-theses-on-human-rights-2-power-morality-structural-exclusion</w:t>
      </w:r>
      <w:r w:rsidR="00973DBB" w:rsidRPr="00185AAF">
        <w:rPr>
          <w:rFonts w:ascii="Arial" w:hAnsi="Arial" w:cs="Arial"/>
          <w:b w:val="0"/>
          <w:sz w:val="24"/>
          <w:szCs w:val="24"/>
        </w:rPr>
        <w:t>/</w:t>
      </w:r>
      <w:r w:rsidR="005B7238" w:rsidRPr="00185AAF">
        <w:rPr>
          <w:rFonts w:ascii="Arial" w:hAnsi="Arial" w:cs="Arial"/>
          <w:b w:val="0"/>
          <w:sz w:val="24"/>
          <w:szCs w:val="24"/>
        </w:rPr>
        <w:t>.</w:t>
      </w:r>
    </w:p>
    <w:p w:rsidR="005B7238" w:rsidRPr="00185AAF" w:rsidRDefault="0097194D" w:rsidP="00FC7AF6">
      <w:pPr>
        <w:pStyle w:val="Cabealho1"/>
        <w:spacing w:before="0" w:beforeAutospacing="0" w:after="0" w:afterAutospacing="0" w:line="360" w:lineRule="auto"/>
        <w:ind w:left="709" w:hanging="709"/>
        <w:jc w:val="both"/>
        <w:rPr>
          <w:rFonts w:ascii="Arial" w:hAnsi="Arial" w:cs="Arial"/>
          <w:b w:val="0"/>
          <w:sz w:val="24"/>
          <w:szCs w:val="24"/>
        </w:rPr>
      </w:pPr>
      <w:r w:rsidRPr="00973BC6">
        <w:rPr>
          <w:rFonts w:ascii="Arial" w:hAnsi="Arial" w:cs="Arial"/>
          <w:b w:val="0"/>
          <w:sz w:val="24"/>
          <w:szCs w:val="24"/>
          <w:lang w:val="en-US"/>
        </w:rPr>
        <w:t>—</w:t>
      </w:r>
      <w:r w:rsidRPr="00185AAF">
        <w:rPr>
          <w:rFonts w:ascii="Arial" w:hAnsi="Arial" w:cs="Arial"/>
          <w:sz w:val="24"/>
          <w:szCs w:val="24"/>
          <w:lang w:val="en-US"/>
        </w:rPr>
        <w:t xml:space="preserve"> </w:t>
      </w:r>
      <w:r w:rsidR="005B7238" w:rsidRPr="00185AAF">
        <w:rPr>
          <w:rFonts w:ascii="Arial" w:hAnsi="Arial" w:cs="Arial"/>
          <w:b w:val="0"/>
          <w:sz w:val="24"/>
          <w:szCs w:val="24"/>
          <w:lang w:val="en-US"/>
        </w:rPr>
        <w:t xml:space="preserve">(2013c), “Seven Theses on Human Rights: (5) </w:t>
      </w:r>
      <w:proofErr w:type="spellStart"/>
      <w:r w:rsidR="005B7238" w:rsidRPr="00185AAF">
        <w:rPr>
          <w:rFonts w:ascii="Arial" w:hAnsi="Arial" w:cs="Arial"/>
          <w:b w:val="0"/>
          <w:sz w:val="24"/>
          <w:szCs w:val="24"/>
          <w:lang w:val="en-US"/>
        </w:rPr>
        <w:t>Depoliticization</w:t>
      </w:r>
      <w:proofErr w:type="spellEnd"/>
      <w:r w:rsidR="005B7238" w:rsidRPr="00185AAF">
        <w:rPr>
          <w:rFonts w:ascii="Arial" w:hAnsi="Arial" w:cs="Arial"/>
          <w:b w:val="0"/>
          <w:sz w:val="24"/>
          <w:szCs w:val="24"/>
          <w:lang w:val="en-US"/>
        </w:rPr>
        <w:t xml:space="preserve">”. </w:t>
      </w:r>
      <w:r w:rsidR="005B7238" w:rsidRPr="00185AAF">
        <w:rPr>
          <w:rFonts w:ascii="Arial" w:hAnsi="Arial" w:cs="Arial"/>
          <w:b w:val="0"/>
          <w:sz w:val="24"/>
          <w:szCs w:val="24"/>
        </w:rPr>
        <w:t>Página consultada a 15.08.2013, em http://criticallegalthinking.com/2013/05/31/seven-theses-on-human-rights-5-depoliticization</w:t>
      </w:r>
      <w:r w:rsidR="00973DBB" w:rsidRPr="00185AAF">
        <w:rPr>
          <w:rFonts w:ascii="Arial" w:hAnsi="Arial" w:cs="Arial"/>
          <w:b w:val="0"/>
          <w:sz w:val="24"/>
          <w:szCs w:val="24"/>
        </w:rPr>
        <w:t>/</w:t>
      </w:r>
      <w:r w:rsidR="005B7238" w:rsidRPr="00185AAF">
        <w:rPr>
          <w:rFonts w:ascii="Arial" w:hAnsi="Arial" w:cs="Arial"/>
          <w:b w:val="0"/>
          <w:sz w:val="24"/>
          <w:szCs w:val="24"/>
        </w:rPr>
        <w:t>.</w:t>
      </w:r>
    </w:p>
    <w:p w:rsidR="005B7238" w:rsidRPr="00185AAF" w:rsidRDefault="0097194D" w:rsidP="00FC7AF6">
      <w:pPr>
        <w:pStyle w:val="Cabealho1"/>
        <w:spacing w:before="0" w:beforeAutospacing="0" w:after="0" w:afterAutospacing="0" w:line="360" w:lineRule="auto"/>
        <w:ind w:left="709" w:hanging="709"/>
        <w:jc w:val="both"/>
        <w:rPr>
          <w:rFonts w:ascii="Arial" w:hAnsi="Arial" w:cs="Arial"/>
          <w:b w:val="0"/>
          <w:sz w:val="24"/>
          <w:szCs w:val="24"/>
        </w:rPr>
      </w:pPr>
      <w:r w:rsidRPr="00973BC6">
        <w:rPr>
          <w:rFonts w:ascii="Arial" w:hAnsi="Arial" w:cs="Arial"/>
          <w:b w:val="0"/>
          <w:sz w:val="24"/>
          <w:szCs w:val="24"/>
          <w:lang w:val="en-US"/>
        </w:rPr>
        <w:t xml:space="preserve">— </w:t>
      </w:r>
      <w:r w:rsidR="005B7238" w:rsidRPr="00185AAF">
        <w:rPr>
          <w:rFonts w:ascii="Arial" w:hAnsi="Arial" w:cs="Arial"/>
          <w:b w:val="0"/>
          <w:sz w:val="24"/>
          <w:szCs w:val="24"/>
          <w:lang w:val="en-US"/>
        </w:rPr>
        <w:t xml:space="preserve">(2013d), “Seven Theses on Human Rights: (6) Desire”. </w:t>
      </w:r>
      <w:r w:rsidR="005B7238" w:rsidRPr="00185AAF">
        <w:rPr>
          <w:rFonts w:ascii="Arial" w:hAnsi="Arial" w:cs="Arial"/>
          <w:b w:val="0"/>
          <w:sz w:val="24"/>
          <w:szCs w:val="24"/>
        </w:rPr>
        <w:t>Página consultada a 15.08.2013, em http://criticallegalthinking.com/2013/06/03/seven-theses-on-human-rights-6-desire</w:t>
      </w:r>
      <w:r w:rsidR="00973DBB" w:rsidRPr="00185AAF">
        <w:rPr>
          <w:rFonts w:ascii="Arial" w:hAnsi="Arial" w:cs="Arial"/>
          <w:b w:val="0"/>
          <w:sz w:val="24"/>
          <w:szCs w:val="24"/>
        </w:rPr>
        <w:t>/</w:t>
      </w:r>
      <w:r w:rsidR="005B7238" w:rsidRPr="00185AAF">
        <w:rPr>
          <w:rFonts w:ascii="Arial" w:hAnsi="Arial" w:cs="Arial"/>
          <w:b w:val="0"/>
          <w:sz w:val="24"/>
          <w:szCs w:val="24"/>
        </w:rPr>
        <w:t>.</w:t>
      </w:r>
    </w:p>
    <w:p w:rsidR="005B7238" w:rsidRPr="00185AAF" w:rsidRDefault="0097194D" w:rsidP="00FC7AF6">
      <w:pPr>
        <w:pStyle w:val="Cabealho1"/>
        <w:spacing w:before="0" w:beforeAutospacing="0" w:after="0" w:afterAutospacing="0" w:line="360" w:lineRule="auto"/>
        <w:ind w:left="709" w:hanging="709"/>
        <w:jc w:val="both"/>
        <w:rPr>
          <w:rFonts w:ascii="Arial" w:hAnsi="Arial" w:cs="Arial"/>
          <w:b w:val="0"/>
          <w:sz w:val="24"/>
          <w:szCs w:val="24"/>
        </w:rPr>
      </w:pPr>
      <w:r w:rsidRPr="00973BC6">
        <w:rPr>
          <w:rFonts w:ascii="Arial" w:hAnsi="Arial" w:cs="Arial"/>
          <w:b w:val="0"/>
          <w:sz w:val="24"/>
          <w:szCs w:val="24"/>
          <w:lang w:val="en-US"/>
        </w:rPr>
        <w:t>—</w:t>
      </w:r>
      <w:r w:rsidRPr="00185AAF">
        <w:rPr>
          <w:rFonts w:ascii="Arial" w:hAnsi="Arial" w:cs="Arial"/>
          <w:sz w:val="24"/>
          <w:szCs w:val="24"/>
          <w:lang w:val="en-US"/>
        </w:rPr>
        <w:t xml:space="preserve"> </w:t>
      </w:r>
      <w:r w:rsidR="005B7238" w:rsidRPr="00185AAF">
        <w:rPr>
          <w:rFonts w:ascii="Arial" w:hAnsi="Arial" w:cs="Arial"/>
          <w:b w:val="0"/>
          <w:sz w:val="24"/>
          <w:szCs w:val="24"/>
          <w:lang w:val="en-US"/>
        </w:rPr>
        <w:t>(2013e), “</w:t>
      </w:r>
      <w:r w:rsidR="00973DBB" w:rsidRPr="00185AAF">
        <w:rPr>
          <w:rFonts w:ascii="Arial" w:hAnsi="Arial" w:cs="Arial"/>
          <w:b w:val="0"/>
          <w:sz w:val="24"/>
          <w:szCs w:val="24"/>
          <w:lang w:val="en-US"/>
        </w:rPr>
        <w:t>Seven Theses on Human Rights: (7) Cosmopolitanism, Equality &amp; Resistance</w:t>
      </w:r>
      <w:r w:rsidR="005B7238" w:rsidRPr="00185AAF">
        <w:rPr>
          <w:rFonts w:ascii="Arial" w:hAnsi="Arial" w:cs="Arial"/>
          <w:b w:val="0"/>
          <w:sz w:val="24"/>
          <w:szCs w:val="24"/>
          <w:lang w:val="en-US"/>
        </w:rPr>
        <w:t>”.</w:t>
      </w:r>
      <w:r w:rsidR="00973DBB" w:rsidRPr="00185AAF">
        <w:rPr>
          <w:rFonts w:ascii="Arial" w:hAnsi="Arial" w:cs="Arial"/>
          <w:b w:val="0"/>
          <w:sz w:val="24"/>
          <w:szCs w:val="24"/>
          <w:lang w:val="en-US"/>
        </w:rPr>
        <w:t xml:space="preserve"> </w:t>
      </w:r>
      <w:r w:rsidR="00973DBB" w:rsidRPr="00185AAF">
        <w:rPr>
          <w:rFonts w:ascii="Arial" w:hAnsi="Arial" w:cs="Arial"/>
          <w:b w:val="0"/>
          <w:sz w:val="24"/>
          <w:szCs w:val="24"/>
        </w:rPr>
        <w:t xml:space="preserve">Página consultada a 15.08.2013, em </w:t>
      </w:r>
      <w:hyperlink r:id="rId9" w:history="1">
        <w:r w:rsidR="00973DBB" w:rsidRPr="00185AAF">
          <w:rPr>
            <w:rStyle w:val="Hiperligao"/>
            <w:rFonts w:ascii="Arial" w:hAnsi="Arial" w:cs="Arial"/>
            <w:b w:val="0"/>
            <w:color w:val="auto"/>
            <w:sz w:val="24"/>
            <w:szCs w:val="24"/>
            <w:u w:val="none"/>
          </w:rPr>
          <w:t>http://criticallegalthinking.com/2013/06/13/seven-theses-on-human-rights-7-cosmopolitanism-equality-resistance/</w:t>
        </w:r>
      </w:hyperlink>
      <w:r w:rsidR="00973DBB" w:rsidRPr="00185AAF">
        <w:rPr>
          <w:rFonts w:ascii="Arial" w:hAnsi="Arial" w:cs="Arial"/>
          <w:b w:val="0"/>
          <w:sz w:val="24"/>
          <w:szCs w:val="24"/>
        </w:rPr>
        <w:t>.</w:t>
      </w:r>
    </w:p>
    <w:p w:rsidR="00041F52" w:rsidRPr="00185AAF" w:rsidRDefault="00041F52" w:rsidP="00FC7AF6">
      <w:pPr>
        <w:pStyle w:val="Cabealho1"/>
        <w:spacing w:before="0" w:beforeAutospacing="0" w:after="0" w:afterAutospacing="0" w:line="360" w:lineRule="auto"/>
        <w:ind w:left="709" w:hanging="709"/>
        <w:jc w:val="both"/>
        <w:rPr>
          <w:rFonts w:ascii="Arial" w:hAnsi="Arial" w:cs="Arial"/>
          <w:b w:val="0"/>
          <w:sz w:val="24"/>
          <w:szCs w:val="24"/>
        </w:rPr>
      </w:pPr>
      <w:r w:rsidRPr="00185AAF">
        <w:rPr>
          <w:rFonts w:ascii="Arial" w:hAnsi="Arial" w:cs="Arial"/>
          <w:b w:val="0"/>
          <w:sz w:val="24"/>
          <w:szCs w:val="24"/>
        </w:rPr>
        <w:t>Declaração Universal dos Direitos Humanos (1948), Assembleia Geral das Nações Unidas.</w:t>
      </w:r>
    </w:p>
    <w:p w:rsidR="002505EC" w:rsidRPr="00185AAF" w:rsidRDefault="00571C89" w:rsidP="00FC7AF6">
      <w:pPr>
        <w:pStyle w:val="Cabealho1"/>
        <w:spacing w:before="0" w:beforeAutospacing="0" w:after="0" w:afterAutospacing="0" w:line="360" w:lineRule="auto"/>
        <w:ind w:left="709" w:hanging="709"/>
        <w:jc w:val="both"/>
        <w:rPr>
          <w:rFonts w:ascii="Arial" w:hAnsi="Arial" w:cs="Arial"/>
          <w:b w:val="0"/>
          <w:sz w:val="24"/>
          <w:szCs w:val="24"/>
          <w:lang w:val="en-US"/>
        </w:rPr>
      </w:pPr>
      <w:proofErr w:type="spellStart"/>
      <w:r w:rsidRPr="00185AAF">
        <w:rPr>
          <w:rFonts w:ascii="Arial" w:hAnsi="Arial" w:cs="Arial"/>
          <w:b w:val="0"/>
          <w:sz w:val="24"/>
          <w:szCs w:val="24"/>
        </w:rPr>
        <w:lastRenderedPageBreak/>
        <w:t>Derrida</w:t>
      </w:r>
      <w:proofErr w:type="spellEnd"/>
      <w:r w:rsidR="002505EC" w:rsidRPr="00185AAF">
        <w:rPr>
          <w:rFonts w:ascii="Arial" w:hAnsi="Arial" w:cs="Arial"/>
          <w:b w:val="0"/>
          <w:sz w:val="24"/>
          <w:szCs w:val="24"/>
        </w:rPr>
        <w:t>, Jacque</w:t>
      </w:r>
      <w:r w:rsidRPr="00185AAF">
        <w:rPr>
          <w:rFonts w:ascii="Arial" w:hAnsi="Arial" w:cs="Arial"/>
          <w:b w:val="0"/>
          <w:sz w:val="24"/>
          <w:szCs w:val="24"/>
        </w:rPr>
        <w:t>s (2001),</w:t>
      </w:r>
      <w:r w:rsidR="00476766" w:rsidRPr="00185AAF">
        <w:rPr>
          <w:rFonts w:ascii="Arial" w:hAnsi="Arial" w:cs="Arial"/>
          <w:b w:val="0"/>
          <w:sz w:val="24"/>
          <w:szCs w:val="24"/>
        </w:rPr>
        <w:t xml:space="preserve"> </w:t>
      </w:r>
      <w:r w:rsidR="002505EC" w:rsidRPr="00185AAF">
        <w:rPr>
          <w:rFonts w:ascii="Arial" w:hAnsi="Arial" w:cs="Arial"/>
          <w:b w:val="0"/>
          <w:i/>
          <w:spacing w:val="-3"/>
          <w:sz w:val="24"/>
          <w:szCs w:val="24"/>
        </w:rPr>
        <w:t>Cosmopolitas de todos os países, mais um esforço!</w:t>
      </w:r>
      <w:r w:rsidR="002505EC" w:rsidRPr="00185AAF">
        <w:rPr>
          <w:rFonts w:ascii="Arial" w:hAnsi="Arial" w:cs="Arial"/>
          <w:b w:val="0"/>
          <w:spacing w:val="-3"/>
          <w:sz w:val="24"/>
          <w:szCs w:val="24"/>
        </w:rPr>
        <w:t xml:space="preserve"> </w:t>
      </w:r>
      <w:r w:rsidR="002505EC" w:rsidRPr="00185AAF">
        <w:rPr>
          <w:rFonts w:ascii="Arial" w:hAnsi="Arial" w:cs="Arial"/>
          <w:b w:val="0"/>
          <w:spacing w:val="-3"/>
          <w:sz w:val="24"/>
          <w:szCs w:val="24"/>
          <w:lang w:val="en-US"/>
        </w:rPr>
        <w:t>Coimbra</w:t>
      </w:r>
      <w:r w:rsidRPr="00185AAF">
        <w:rPr>
          <w:rFonts w:ascii="Arial" w:hAnsi="Arial" w:cs="Arial"/>
          <w:b w:val="0"/>
          <w:spacing w:val="-3"/>
          <w:sz w:val="24"/>
          <w:szCs w:val="24"/>
          <w:lang w:val="en-US"/>
        </w:rPr>
        <w:t xml:space="preserve">: </w:t>
      </w:r>
      <w:proofErr w:type="spellStart"/>
      <w:r w:rsidRPr="00185AAF">
        <w:rPr>
          <w:rFonts w:ascii="Arial" w:hAnsi="Arial" w:cs="Arial"/>
          <w:b w:val="0"/>
          <w:spacing w:val="-3"/>
          <w:sz w:val="24"/>
          <w:szCs w:val="24"/>
          <w:lang w:val="en-US"/>
        </w:rPr>
        <w:t>MinervaCoimbra</w:t>
      </w:r>
      <w:proofErr w:type="spellEnd"/>
      <w:r w:rsidR="00476766" w:rsidRPr="00185AAF">
        <w:rPr>
          <w:rFonts w:ascii="Arial" w:hAnsi="Arial" w:cs="Arial"/>
          <w:b w:val="0"/>
          <w:spacing w:val="-3"/>
          <w:sz w:val="24"/>
          <w:szCs w:val="24"/>
          <w:lang w:val="en-US"/>
        </w:rPr>
        <w:t>.</w:t>
      </w:r>
    </w:p>
    <w:p w:rsidR="00B77124" w:rsidRPr="00185AAF" w:rsidRDefault="00571C89"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Donnelly</w:t>
      </w:r>
      <w:r w:rsidR="00B77124" w:rsidRPr="00185AAF">
        <w:rPr>
          <w:rFonts w:ascii="Arial" w:hAnsi="Arial" w:cs="Arial"/>
          <w:sz w:val="24"/>
          <w:szCs w:val="24"/>
          <w:lang w:val="en-US"/>
        </w:rPr>
        <w:t>, Jack</w:t>
      </w:r>
      <w:r w:rsidRPr="00185AAF">
        <w:rPr>
          <w:rFonts w:ascii="Arial" w:hAnsi="Arial" w:cs="Arial"/>
          <w:sz w:val="24"/>
          <w:szCs w:val="24"/>
          <w:lang w:val="en-US"/>
        </w:rPr>
        <w:t xml:space="preserve"> (2003),</w:t>
      </w:r>
      <w:r w:rsidR="00476766" w:rsidRPr="00185AAF">
        <w:rPr>
          <w:rFonts w:ascii="Arial" w:hAnsi="Arial" w:cs="Arial"/>
          <w:sz w:val="24"/>
          <w:szCs w:val="24"/>
          <w:lang w:val="en-US"/>
        </w:rPr>
        <w:t xml:space="preserve"> </w:t>
      </w:r>
      <w:r w:rsidR="00B77124" w:rsidRPr="00185AAF">
        <w:rPr>
          <w:rFonts w:ascii="Arial" w:hAnsi="Arial" w:cs="Arial"/>
          <w:i/>
          <w:sz w:val="24"/>
          <w:szCs w:val="24"/>
          <w:lang w:val="en-US"/>
        </w:rPr>
        <w:t>Universal Human Rights in Theory and Practice – second edition</w:t>
      </w:r>
      <w:r w:rsidR="00B77124" w:rsidRPr="00185AAF">
        <w:rPr>
          <w:rFonts w:ascii="Arial" w:hAnsi="Arial" w:cs="Arial"/>
          <w:sz w:val="24"/>
          <w:szCs w:val="24"/>
          <w:lang w:val="en-US"/>
        </w:rPr>
        <w:t>. Ithaca: Cornell University Press</w:t>
      </w:r>
      <w:r w:rsidR="00476766" w:rsidRPr="00185AAF">
        <w:rPr>
          <w:rFonts w:ascii="Arial" w:hAnsi="Arial" w:cs="Arial"/>
          <w:sz w:val="24"/>
          <w:szCs w:val="24"/>
          <w:lang w:val="en-US"/>
        </w:rPr>
        <w:t>.</w:t>
      </w:r>
    </w:p>
    <w:p w:rsidR="00C8620F" w:rsidRPr="00185AAF" w:rsidRDefault="00571C89"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Douzinas</w:t>
      </w:r>
      <w:proofErr w:type="spellEnd"/>
      <w:r w:rsidR="00C8620F" w:rsidRPr="00185AAF">
        <w:rPr>
          <w:rFonts w:ascii="Arial" w:hAnsi="Arial" w:cs="Arial"/>
          <w:sz w:val="24"/>
          <w:szCs w:val="24"/>
          <w:lang w:val="en-US"/>
        </w:rPr>
        <w:t>, Costas</w:t>
      </w:r>
      <w:r w:rsidRPr="00185AAF">
        <w:rPr>
          <w:rFonts w:ascii="Arial" w:hAnsi="Arial" w:cs="Arial"/>
          <w:sz w:val="24"/>
          <w:szCs w:val="24"/>
          <w:lang w:val="en-US"/>
        </w:rPr>
        <w:t xml:space="preserve"> (2000),</w:t>
      </w:r>
      <w:r w:rsidR="00476766" w:rsidRPr="00185AAF">
        <w:rPr>
          <w:rFonts w:ascii="Arial" w:hAnsi="Arial" w:cs="Arial"/>
          <w:sz w:val="24"/>
          <w:szCs w:val="24"/>
          <w:lang w:val="en-US"/>
        </w:rPr>
        <w:t xml:space="preserve"> </w:t>
      </w:r>
      <w:r w:rsidR="00C8620F" w:rsidRPr="00185AAF">
        <w:rPr>
          <w:rFonts w:ascii="Arial" w:hAnsi="Arial" w:cs="Arial"/>
          <w:i/>
          <w:sz w:val="24"/>
          <w:szCs w:val="24"/>
          <w:lang w:val="en-US"/>
        </w:rPr>
        <w:t>The End of Human Rights</w:t>
      </w:r>
      <w:r w:rsidRPr="00185AAF">
        <w:rPr>
          <w:rFonts w:ascii="Arial" w:hAnsi="Arial" w:cs="Arial"/>
          <w:sz w:val="24"/>
          <w:szCs w:val="24"/>
          <w:lang w:val="en-US"/>
        </w:rPr>
        <w:t>. Oxford</w:t>
      </w:r>
      <w:r w:rsidR="00C8620F" w:rsidRPr="00185AAF">
        <w:rPr>
          <w:rFonts w:ascii="Arial" w:hAnsi="Arial" w:cs="Arial"/>
          <w:sz w:val="24"/>
          <w:szCs w:val="24"/>
          <w:lang w:val="en-US"/>
        </w:rPr>
        <w:t>: Hart Publishing</w:t>
      </w:r>
      <w:r w:rsidR="00476766" w:rsidRPr="00185AAF">
        <w:rPr>
          <w:rFonts w:ascii="Arial" w:hAnsi="Arial" w:cs="Arial"/>
          <w:sz w:val="24"/>
          <w:szCs w:val="24"/>
          <w:lang w:val="en-US"/>
        </w:rPr>
        <w:t>.</w:t>
      </w:r>
    </w:p>
    <w:p w:rsidR="004B04FF" w:rsidRPr="00185AAF" w:rsidRDefault="0097194D"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 xml:space="preserve">— </w:t>
      </w:r>
      <w:r w:rsidR="00C02BF0" w:rsidRPr="00185AAF">
        <w:rPr>
          <w:rFonts w:ascii="Arial" w:hAnsi="Arial" w:cs="Arial"/>
          <w:sz w:val="24"/>
          <w:szCs w:val="24"/>
          <w:lang w:val="en-US"/>
        </w:rPr>
        <w:t>(</w:t>
      </w:r>
      <w:r w:rsidR="00C02BF0" w:rsidRPr="00185AAF">
        <w:rPr>
          <w:rFonts w:ascii="Arial" w:hAnsi="Arial" w:cs="Arial"/>
          <w:sz w:val="24"/>
          <w:szCs w:val="24"/>
          <w:lang w:val="en-GB"/>
        </w:rPr>
        <w:t>2007</w:t>
      </w:r>
      <w:r w:rsidR="00C02BF0" w:rsidRPr="00185AAF">
        <w:rPr>
          <w:rFonts w:ascii="Arial" w:hAnsi="Arial" w:cs="Arial"/>
          <w:sz w:val="24"/>
          <w:szCs w:val="24"/>
          <w:lang w:val="en-US"/>
        </w:rPr>
        <w:t>),</w:t>
      </w:r>
      <w:r w:rsidR="00476766" w:rsidRPr="00185AAF">
        <w:rPr>
          <w:rFonts w:ascii="Arial" w:hAnsi="Arial" w:cs="Arial"/>
          <w:sz w:val="24"/>
          <w:szCs w:val="24"/>
          <w:lang w:val="en-GB"/>
        </w:rPr>
        <w:t xml:space="preserve"> </w:t>
      </w:r>
      <w:r w:rsidR="007F135C" w:rsidRPr="00185AAF">
        <w:rPr>
          <w:rFonts w:ascii="Arial" w:hAnsi="Arial" w:cs="Arial"/>
          <w:i/>
          <w:sz w:val="24"/>
          <w:szCs w:val="24"/>
          <w:lang w:val="en-GB"/>
        </w:rPr>
        <w:t>Human rights and empire: the political philosophy of cosmopolitanism</w:t>
      </w:r>
      <w:r w:rsidR="007F135C" w:rsidRPr="00185AAF">
        <w:rPr>
          <w:rFonts w:ascii="Arial" w:hAnsi="Arial" w:cs="Arial"/>
          <w:sz w:val="24"/>
          <w:szCs w:val="24"/>
          <w:lang w:val="en-GB"/>
        </w:rPr>
        <w:t xml:space="preserve">. </w:t>
      </w:r>
      <w:r w:rsidR="007F135C" w:rsidRPr="00185AAF">
        <w:rPr>
          <w:rFonts w:ascii="Arial" w:hAnsi="Arial" w:cs="Arial"/>
          <w:sz w:val="24"/>
          <w:szCs w:val="24"/>
          <w:lang w:val="en-US"/>
        </w:rPr>
        <w:t>UK: Routledge-Cavendish</w:t>
      </w:r>
      <w:r w:rsidR="00476766" w:rsidRPr="00185AAF">
        <w:rPr>
          <w:rFonts w:ascii="Arial" w:hAnsi="Arial" w:cs="Arial"/>
          <w:sz w:val="24"/>
          <w:szCs w:val="24"/>
          <w:lang w:val="en-US"/>
        </w:rPr>
        <w:t>.</w:t>
      </w:r>
    </w:p>
    <w:p w:rsidR="004B04FF" w:rsidRPr="00185AAF" w:rsidRDefault="0097194D"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 xml:space="preserve">— </w:t>
      </w:r>
      <w:r w:rsidR="00C02BF0" w:rsidRPr="00185AAF">
        <w:rPr>
          <w:rFonts w:ascii="Arial" w:hAnsi="Arial" w:cs="Arial"/>
          <w:sz w:val="24"/>
          <w:szCs w:val="24"/>
          <w:lang w:val="en-US"/>
        </w:rPr>
        <w:t>(2012),</w:t>
      </w:r>
      <w:r w:rsidR="00476766" w:rsidRPr="00185AAF">
        <w:rPr>
          <w:rFonts w:ascii="Arial" w:hAnsi="Arial" w:cs="Arial"/>
          <w:sz w:val="24"/>
          <w:szCs w:val="24"/>
          <w:lang w:val="en-US"/>
        </w:rPr>
        <w:t xml:space="preserve"> </w:t>
      </w:r>
      <w:r w:rsidR="00C02BF0" w:rsidRPr="00185AAF">
        <w:rPr>
          <w:rFonts w:ascii="Arial" w:hAnsi="Arial" w:cs="Arial"/>
          <w:sz w:val="24"/>
          <w:szCs w:val="24"/>
          <w:lang w:val="en-US"/>
        </w:rPr>
        <w:t>“</w:t>
      </w:r>
      <w:r w:rsidR="004B04FF" w:rsidRPr="00185AAF">
        <w:rPr>
          <w:rFonts w:ascii="Arial" w:hAnsi="Arial" w:cs="Arial"/>
          <w:sz w:val="24"/>
          <w:szCs w:val="24"/>
          <w:lang w:val="en-US"/>
        </w:rPr>
        <w:t>The poverty of (rights) jurisprudence</w:t>
      </w:r>
      <w:r w:rsidR="00C02BF0" w:rsidRPr="00185AAF">
        <w:rPr>
          <w:rFonts w:ascii="Arial" w:hAnsi="Arial" w:cs="Arial"/>
          <w:sz w:val="24"/>
          <w:szCs w:val="24"/>
          <w:lang w:val="en-US"/>
        </w:rPr>
        <w:t>”,</w:t>
      </w:r>
      <w:r w:rsidR="004B04FF" w:rsidRPr="00185AAF">
        <w:rPr>
          <w:rFonts w:ascii="Arial" w:hAnsi="Arial" w:cs="Arial"/>
          <w:sz w:val="24"/>
          <w:szCs w:val="24"/>
          <w:lang w:val="en-US"/>
        </w:rPr>
        <w:t xml:space="preserve"> </w:t>
      </w:r>
      <w:r w:rsidR="00C02BF0" w:rsidRPr="00185AAF">
        <w:rPr>
          <w:rFonts w:ascii="Arial" w:hAnsi="Arial" w:cs="Arial"/>
          <w:sz w:val="24"/>
          <w:szCs w:val="24"/>
          <w:lang w:val="en-US"/>
        </w:rPr>
        <w:t>i</w:t>
      </w:r>
      <w:r w:rsidR="00476766" w:rsidRPr="00185AAF">
        <w:rPr>
          <w:rFonts w:ascii="Arial" w:hAnsi="Arial" w:cs="Arial"/>
          <w:sz w:val="24"/>
          <w:szCs w:val="24"/>
          <w:lang w:val="en-US"/>
        </w:rPr>
        <w:t xml:space="preserve">n </w:t>
      </w:r>
      <w:proofErr w:type="spellStart"/>
      <w:r w:rsidR="00476766" w:rsidRPr="00185AAF">
        <w:rPr>
          <w:rFonts w:ascii="Arial" w:hAnsi="Arial" w:cs="Arial"/>
          <w:sz w:val="24"/>
          <w:szCs w:val="24"/>
          <w:lang w:val="en-US"/>
        </w:rPr>
        <w:t>Conor</w:t>
      </w:r>
      <w:proofErr w:type="spellEnd"/>
      <w:r w:rsidR="00476766" w:rsidRPr="00185AAF">
        <w:rPr>
          <w:rFonts w:ascii="Arial" w:hAnsi="Arial" w:cs="Arial"/>
          <w:sz w:val="24"/>
          <w:szCs w:val="24"/>
          <w:lang w:val="en-US"/>
        </w:rPr>
        <w:t xml:space="preserve"> </w:t>
      </w:r>
      <w:proofErr w:type="spellStart"/>
      <w:r w:rsidRPr="00185AAF">
        <w:rPr>
          <w:rFonts w:ascii="Arial" w:hAnsi="Arial" w:cs="Arial"/>
          <w:sz w:val="24"/>
          <w:szCs w:val="24"/>
          <w:lang w:val="en-US"/>
        </w:rPr>
        <w:t>Gearty</w:t>
      </w:r>
      <w:proofErr w:type="spellEnd"/>
      <w:r w:rsidRPr="00185AAF">
        <w:rPr>
          <w:rFonts w:ascii="Arial" w:hAnsi="Arial" w:cs="Arial"/>
          <w:sz w:val="24"/>
          <w:szCs w:val="24"/>
          <w:lang w:val="en-US"/>
        </w:rPr>
        <w:t>,</w:t>
      </w:r>
      <w:r w:rsidR="00476766" w:rsidRPr="00185AAF">
        <w:rPr>
          <w:rFonts w:ascii="Arial" w:hAnsi="Arial" w:cs="Arial"/>
          <w:sz w:val="24"/>
          <w:szCs w:val="24"/>
          <w:lang w:val="en-US"/>
        </w:rPr>
        <w:t xml:space="preserve"> </w:t>
      </w:r>
      <w:r w:rsidR="00C02BF0" w:rsidRPr="00185AAF">
        <w:rPr>
          <w:rFonts w:ascii="Arial" w:hAnsi="Arial" w:cs="Arial"/>
          <w:sz w:val="24"/>
          <w:szCs w:val="24"/>
          <w:lang w:val="en-US"/>
        </w:rPr>
        <w:t xml:space="preserve">Costas </w:t>
      </w:r>
      <w:proofErr w:type="spellStart"/>
      <w:r w:rsidR="00C02BF0" w:rsidRPr="00185AAF">
        <w:rPr>
          <w:rFonts w:ascii="Arial" w:hAnsi="Arial" w:cs="Arial"/>
          <w:sz w:val="24"/>
          <w:szCs w:val="24"/>
          <w:lang w:val="en-US"/>
        </w:rPr>
        <w:t>Douzinas</w:t>
      </w:r>
      <w:proofErr w:type="spellEnd"/>
      <w:r w:rsidR="00C02BF0" w:rsidRPr="00185AAF">
        <w:rPr>
          <w:rFonts w:ascii="Arial" w:hAnsi="Arial" w:cs="Arial"/>
          <w:sz w:val="24"/>
          <w:szCs w:val="24"/>
          <w:lang w:val="en-US"/>
        </w:rPr>
        <w:t xml:space="preserve"> (org</w:t>
      </w:r>
      <w:r w:rsidR="00E6094F" w:rsidRPr="00185AAF">
        <w:rPr>
          <w:rFonts w:ascii="Arial" w:hAnsi="Arial" w:cs="Arial"/>
          <w:sz w:val="24"/>
          <w:szCs w:val="24"/>
          <w:lang w:val="en-US"/>
        </w:rPr>
        <w:t>.</w:t>
      </w:r>
      <w:r w:rsidR="00C02BF0" w:rsidRPr="00185AAF">
        <w:rPr>
          <w:rFonts w:ascii="Arial" w:hAnsi="Arial" w:cs="Arial"/>
          <w:sz w:val="24"/>
          <w:szCs w:val="24"/>
          <w:lang w:val="en-US"/>
        </w:rPr>
        <w:t>),</w:t>
      </w:r>
      <w:r w:rsidR="00476766" w:rsidRPr="00185AAF">
        <w:rPr>
          <w:rFonts w:ascii="Arial" w:hAnsi="Arial" w:cs="Arial"/>
          <w:sz w:val="24"/>
          <w:szCs w:val="24"/>
          <w:lang w:val="en-US"/>
        </w:rPr>
        <w:t xml:space="preserve"> </w:t>
      </w:r>
      <w:r w:rsidR="00476766" w:rsidRPr="00185AAF">
        <w:rPr>
          <w:rFonts w:ascii="Arial" w:hAnsi="Arial" w:cs="Arial"/>
          <w:i/>
          <w:sz w:val="24"/>
          <w:szCs w:val="24"/>
          <w:lang w:val="en-US"/>
        </w:rPr>
        <w:t>The Cambridge Companion to Human Rights Law</w:t>
      </w:r>
      <w:r w:rsidR="00476766" w:rsidRPr="00185AAF">
        <w:rPr>
          <w:rFonts w:ascii="Arial" w:hAnsi="Arial" w:cs="Arial"/>
          <w:sz w:val="24"/>
          <w:szCs w:val="24"/>
          <w:lang w:val="en-US"/>
        </w:rPr>
        <w:t xml:space="preserve">. </w:t>
      </w:r>
      <w:r w:rsidR="00C02BF0" w:rsidRPr="00185AAF">
        <w:rPr>
          <w:rFonts w:ascii="Arial" w:hAnsi="Arial" w:cs="Arial"/>
          <w:sz w:val="24"/>
          <w:szCs w:val="24"/>
          <w:lang w:val="en-US"/>
        </w:rPr>
        <w:t>Cambridge</w:t>
      </w:r>
      <w:r w:rsidR="00476766" w:rsidRPr="00185AAF">
        <w:rPr>
          <w:rFonts w:ascii="Arial" w:hAnsi="Arial" w:cs="Arial"/>
          <w:sz w:val="24"/>
          <w:szCs w:val="24"/>
          <w:lang w:val="en-US"/>
        </w:rPr>
        <w:t xml:space="preserve">: Cambridge University Press, </w:t>
      </w:r>
      <w:r w:rsidR="004B04FF" w:rsidRPr="00185AAF">
        <w:rPr>
          <w:rFonts w:ascii="Arial" w:hAnsi="Arial" w:cs="Arial"/>
          <w:sz w:val="24"/>
          <w:szCs w:val="24"/>
          <w:lang w:val="en-US"/>
        </w:rPr>
        <w:t>56-78</w:t>
      </w:r>
      <w:r w:rsidR="00476766" w:rsidRPr="00185AAF">
        <w:rPr>
          <w:rFonts w:ascii="Arial" w:hAnsi="Arial" w:cs="Arial"/>
          <w:sz w:val="24"/>
          <w:szCs w:val="24"/>
          <w:lang w:val="en-US"/>
        </w:rPr>
        <w:t>.</w:t>
      </w:r>
    </w:p>
    <w:p w:rsidR="00F52A8B" w:rsidRPr="00185AAF" w:rsidRDefault="0097194D" w:rsidP="00FC7AF6">
      <w:pPr>
        <w:pStyle w:val="SemEspaamento"/>
        <w:spacing w:line="360" w:lineRule="auto"/>
        <w:ind w:left="709" w:hanging="709"/>
        <w:jc w:val="both"/>
        <w:rPr>
          <w:rFonts w:ascii="Arial" w:hAnsi="Arial" w:cs="Arial"/>
          <w:sz w:val="24"/>
          <w:szCs w:val="24"/>
          <w:lang w:val="en-US"/>
        </w:rPr>
      </w:pPr>
      <w:r w:rsidRPr="00185AAF">
        <w:rPr>
          <w:rFonts w:ascii="Arial" w:hAnsi="Arial" w:cs="Arial"/>
          <w:sz w:val="24"/>
          <w:szCs w:val="24"/>
          <w:lang w:val="en-US"/>
        </w:rPr>
        <w:t xml:space="preserve">— </w:t>
      </w:r>
      <w:r w:rsidR="0067703A" w:rsidRPr="00185AAF">
        <w:rPr>
          <w:rFonts w:ascii="Arial" w:hAnsi="Arial" w:cs="Arial"/>
          <w:sz w:val="24"/>
          <w:szCs w:val="24"/>
          <w:lang w:val="en-US"/>
        </w:rPr>
        <w:t>(2013),</w:t>
      </w:r>
      <w:r w:rsidR="00476766" w:rsidRPr="00185AAF">
        <w:rPr>
          <w:rFonts w:ascii="Arial" w:hAnsi="Arial" w:cs="Arial"/>
          <w:sz w:val="24"/>
          <w:szCs w:val="24"/>
          <w:lang w:val="en-US"/>
        </w:rPr>
        <w:t xml:space="preserve"> </w:t>
      </w:r>
      <w:r w:rsidR="00F52A8B" w:rsidRPr="00185AAF">
        <w:rPr>
          <w:rFonts w:ascii="Arial" w:hAnsi="Arial" w:cs="Arial"/>
          <w:i/>
          <w:sz w:val="24"/>
          <w:szCs w:val="24"/>
          <w:lang w:val="en-US"/>
        </w:rPr>
        <w:t>Philosophy</w:t>
      </w:r>
      <w:r w:rsidR="00F52A8B" w:rsidRPr="00185AAF">
        <w:rPr>
          <w:rFonts w:ascii="Arial" w:hAnsi="Arial" w:cs="Arial"/>
          <w:sz w:val="24"/>
          <w:szCs w:val="24"/>
          <w:lang w:val="en-US"/>
        </w:rPr>
        <w:t xml:space="preserve"> </w:t>
      </w:r>
      <w:r w:rsidR="00F52A8B" w:rsidRPr="00185AAF">
        <w:rPr>
          <w:rFonts w:ascii="Arial" w:hAnsi="Arial" w:cs="Arial"/>
          <w:i/>
          <w:sz w:val="24"/>
          <w:szCs w:val="24"/>
          <w:lang w:val="en-US"/>
        </w:rPr>
        <w:t>and Resistance in the Crisis: Greece and the Future of Europe</w:t>
      </w:r>
      <w:r w:rsidR="00F52A8B" w:rsidRPr="00185AAF">
        <w:rPr>
          <w:rFonts w:ascii="Arial" w:hAnsi="Arial" w:cs="Arial"/>
          <w:sz w:val="24"/>
          <w:szCs w:val="24"/>
          <w:lang w:val="en-US"/>
        </w:rPr>
        <w:t>. USA: Polity Press</w:t>
      </w:r>
      <w:r w:rsidR="00476766" w:rsidRPr="00185AAF">
        <w:rPr>
          <w:rFonts w:ascii="Arial" w:hAnsi="Arial" w:cs="Arial"/>
          <w:sz w:val="24"/>
          <w:szCs w:val="24"/>
          <w:lang w:val="en-US"/>
        </w:rPr>
        <w:t>.</w:t>
      </w:r>
    </w:p>
    <w:p w:rsidR="00B77124" w:rsidRPr="00185AAF" w:rsidRDefault="0067703A"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Douzinas</w:t>
      </w:r>
      <w:proofErr w:type="spellEnd"/>
      <w:r w:rsidR="002B34EB" w:rsidRPr="00185AAF">
        <w:rPr>
          <w:rFonts w:ascii="Arial" w:hAnsi="Arial" w:cs="Arial"/>
          <w:sz w:val="24"/>
          <w:szCs w:val="24"/>
          <w:lang w:val="en-US"/>
        </w:rPr>
        <w:t>, Costas</w:t>
      </w:r>
      <w:r w:rsidRPr="00185AAF">
        <w:rPr>
          <w:rFonts w:ascii="Arial" w:hAnsi="Arial" w:cs="Arial"/>
          <w:sz w:val="24"/>
          <w:szCs w:val="24"/>
          <w:lang w:val="en-US"/>
        </w:rPr>
        <w:t>;</w:t>
      </w:r>
      <w:r w:rsidR="002B34EB" w:rsidRPr="00185AAF">
        <w:rPr>
          <w:rFonts w:ascii="Arial" w:hAnsi="Arial" w:cs="Arial"/>
          <w:sz w:val="24"/>
          <w:szCs w:val="24"/>
          <w:lang w:val="en-US"/>
        </w:rPr>
        <w:t xml:space="preserve"> </w:t>
      </w:r>
      <w:proofErr w:type="spellStart"/>
      <w:r w:rsidRPr="00185AAF">
        <w:rPr>
          <w:rFonts w:ascii="Arial" w:hAnsi="Arial" w:cs="Arial"/>
          <w:sz w:val="24"/>
          <w:szCs w:val="24"/>
          <w:lang w:val="en-US"/>
        </w:rPr>
        <w:t>Gearey</w:t>
      </w:r>
      <w:proofErr w:type="spellEnd"/>
      <w:r w:rsidR="002B34EB" w:rsidRPr="00185AAF">
        <w:rPr>
          <w:rFonts w:ascii="Arial" w:hAnsi="Arial" w:cs="Arial"/>
          <w:sz w:val="24"/>
          <w:szCs w:val="24"/>
          <w:lang w:val="en-US"/>
        </w:rPr>
        <w:t>, Adam</w:t>
      </w:r>
      <w:r w:rsidRPr="00185AAF">
        <w:rPr>
          <w:rFonts w:ascii="Arial" w:hAnsi="Arial" w:cs="Arial"/>
          <w:sz w:val="24"/>
          <w:szCs w:val="24"/>
          <w:lang w:val="en-US"/>
        </w:rPr>
        <w:t xml:space="preserve"> (2005),</w:t>
      </w:r>
      <w:r w:rsidR="00476766" w:rsidRPr="00185AAF">
        <w:rPr>
          <w:rFonts w:ascii="Arial" w:hAnsi="Arial" w:cs="Arial"/>
          <w:sz w:val="24"/>
          <w:szCs w:val="24"/>
          <w:lang w:val="en-US"/>
        </w:rPr>
        <w:t xml:space="preserve"> </w:t>
      </w:r>
      <w:r w:rsidR="002B34EB" w:rsidRPr="00185AAF">
        <w:rPr>
          <w:rFonts w:ascii="Arial" w:hAnsi="Arial" w:cs="Arial"/>
          <w:i/>
          <w:sz w:val="24"/>
          <w:szCs w:val="24"/>
          <w:lang w:val="en-US"/>
        </w:rPr>
        <w:t>Critical Jurisprudence – The Political Philosophy of Justice</w:t>
      </w:r>
      <w:r w:rsidRPr="00185AAF">
        <w:rPr>
          <w:rFonts w:ascii="Arial" w:hAnsi="Arial" w:cs="Arial"/>
          <w:sz w:val="24"/>
          <w:szCs w:val="24"/>
          <w:lang w:val="en-US"/>
        </w:rPr>
        <w:t>. Oxford</w:t>
      </w:r>
      <w:r w:rsidR="002B34EB" w:rsidRPr="00185AAF">
        <w:rPr>
          <w:rFonts w:ascii="Arial" w:hAnsi="Arial" w:cs="Arial"/>
          <w:sz w:val="24"/>
          <w:szCs w:val="24"/>
          <w:lang w:val="en-US"/>
        </w:rPr>
        <w:t>: Hart Publishing</w:t>
      </w:r>
      <w:r w:rsidR="00476766" w:rsidRPr="00185AAF">
        <w:rPr>
          <w:rFonts w:ascii="Arial" w:hAnsi="Arial" w:cs="Arial"/>
          <w:sz w:val="24"/>
          <w:szCs w:val="24"/>
          <w:lang w:val="en-US"/>
        </w:rPr>
        <w:t>.</w:t>
      </w:r>
    </w:p>
    <w:p w:rsidR="00C85BA6" w:rsidRPr="00185AAF" w:rsidRDefault="0067703A" w:rsidP="00FC7AF6">
      <w:pPr>
        <w:tabs>
          <w:tab w:val="left" w:pos="5970"/>
        </w:tabs>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Douzinas</w:t>
      </w:r>
      <w:proofErr w:type="spellEnd"/>
      <w:r w:rsidRPr="00185AAF">
        <w:rPr>
          <w:rFonts w:ascii="Arial" w:hAnsi="Arial" w:cs="Arial"/>
          <w:sz w:val="24"/>
          <w:szCs w:val="24"/>
          <w:lang w:val="en-US"/>
        </w:rPr>
        <w:t>, Costas;</w:t>
      </w:r>
      <w:r w:rsidR="00C85BA6" w:rsidRPr="00185AAF">
        <w:rPr>
          <w:rFonts w:ascii="Arial" w:hAnsi="Arial" w:cs="Arial"/>
          <w:sz w:val="24"/>
          <w:szCs w:val="24"/>
          <w:lang w:val="en-US"/>
        </w:rPr>
        <w:t xml:space="preserve"> Warrington, Ronnie</w:t>
      </w:r>
      <w:r w:rsidR="00C35321" w:rsidRPr="00185AAF">
        <w:rPr>
          <w:rFonts w:ascii="Arial" w:hAnsi="Arial" w:cs="Arial"/>
          <w:sz w:val="24"/>
          <w:szCs w:val="24"/>
          <w:lang w:val="en-US"/>
        </w:rPr>
        <w:t xml:space="preserve"> (1994),</w:t>
      </w:r>
      <w:r w:rsidR="00361C5F" w:rsidRPr="00185AAF">
        <w:rPr>
          <w:rFonts w:ascii="Arial" w:hAnsi="Arial" w:cs="Arial"/>
          <w:sz w:val="24"/>
          <w:szCs w:val="24"/>
          <w:lang w:val="en-US"/>
        </w:rPr>
        <w:t xml:space="preserve"> </w:t>
      </w:r>
      <w:r w:rsidR="00C85BA6" w:rsidRPr="00185AAF">
        <w:rPr>
          <w:rFonts w:ascii="Arial" w:hAnsi="Arial" w:cs="Arial"/>
          <w:i/>
          <w:sz w:val="24"/>
          <w:szCs w:val="24"/>
          <w:lang w:val="en-US"/>
        </w:rPr>
        <w:t>Justice miscarried – Ethics and aesthetics in law</w:t>
      </w:r>
      <w:r w:rsidR="00C85BA6" w:rsidRPr="00185AAF">
        <w:rPr>
          <w:rFonts w:ascii="Arial" w:hAnsi="Arial" w:cs="Arial"/>
          <w:sz w:val="24"/>
          <w:szCs w:val="24"/>
          <w:lang w:val="en-US"/>
        </w:rPr>
        <w:t xml:space="preserve">. </w:t>
      </w:r>
      <w:r w:rsidR="008655A0" w:rsidRPr="00185AAF">
        <w:rPr>
          <w:rFonts w:ascii="Arial" w:hAnsi="Arial" w:cs="Arial"/>
          <w:sz w:val="24"/>
          <w:szCs w:val="24"/>
          <w:lang w:val="en-US"/>
        </w:rPr>
        <w:t>UK</w:t>
      </w:r>
      <w:r w:rsidR="00C85BA6" w:rsidRPr="00185AAF">
        <w:rPr>
          <w:rFonts w:ascii="Arial" w:hAnsi="Arial" w:cs="Arial"/>
          <w:sz w:val="24"/>
          <w:szCs w:val="24"/>
          <w:lang w:val="en-US"/>
        </w:rPr>
        <w:t>: Harvester Wheatsheaf</w:t>
      </w:r>
      <w:r w:rsidR="00361C5F" w:rsidRPr="00185AAF">
        <w:rPr>
          <w:rFonts w:ascii="Arial" w:hAnsi="Arial" w:cs="Arial"/>
          <w:sz w:val="24"/>
          <w:szCs w:val="24"/>
          <w:lang w:val="en-US"/>
        </w:rPr>
        <w:t>.</w:t>
      </w:r>
    </w:p>
    <w:p w:rsidR="00F10522" w:rsidRPr="00185AAF" w:rsidRDefault="00C35321" w:rsidP="00FC7AF6">
      <w:pPr>
        <w:spacing w:after="0" w:line="360" w:lineRule="auto"/>
        <w:ind w:left="709" w:hanging="709"/>
        <w:jc w:val="both"/>
        <w:rPr>
          <w:rFonts w:ascii="Arial" w:hAnsi="Arial" w:cs="Arial"/>
          <w:sz w:val="24"/>
          <w:szCs w:val="24"/>
        </w:rPr>
      </w:pPr>
      <w:r w:rsidRPr="00185AAF">
        <w:rPr>
          <w:rFonts w:ascii="Arial" w:hAnsi="Arial" w:cs="Arial"/>
          <w:sz w:val="24"/>
          <w:szCs w:val="24"/>
          <w:lang w:val="en-US"/>
        </w:rPr>
        <w:t>Foucault</w:t>
      </w:r>
      <w:r w:rsidR="00F10522" w:rsidRPr="00185AAF">
        <w:rPr>
          <w:rFonts w:ascii="Arial" w:hAnsi="Arial" w:cs="Arial"/>
          <w:sz w:val="24"/>
          <w:szCs w:val="24"/>
          <w:lang w:val="en-US"/>
        </w:rPr>
        <w:t>, Michel</w:t>
      </w:r>
      <w:r w:rsidRPr="00185AAF">
        <w:rPr>
          <w:rFonts w:ascii="Arial" w:hAnsi="Arial" w:cs="Arial"/>
          <w:sz w:val="24"/>
          <w:szCs w:val="24"/>
          <w:lang w:val="en-US"/>
        </w:rPr>
        <w:t xml:space="preserve"> (2003),</w:t>
      </w:r>
      <w:r w:rsidR="00361C5F" w:rsidRPr="00185AAF">
        <w:rPr>
          <w:rFonts w:ascii="Arial" w:hAnsi="Arial" w:cs="Arial"/>
          <w:sz w:val="24"/>
          <w:szCs w:val="24"/>
          <w:lang w:val="en-US"/>
        </w:rPr>
        <w:t xml:space="preserve"> </w:t>
      </w:r>
      <w:r w:rsidR="00F10522" w:rsidRPr="00185AAF">
        <w:rPr>
          <w:rFonts w:ascii="Arial" w:hAnsi="Arial" w:cs="Arial"/>
          <w:i/>
          <w:sz w:val="24"/>
          <w:szCs w:val="24"/>
          <w:lang w:val="en-US"/>
        </w:rPr>
        <w:t xml:space="preserve">“Society Must Be Defended” – Lectures at the </w:t>
      </w:r>
      <w:proofErr w:type="spellStart"/>
      <w:r w:rsidR="00F10522" w:rsidRPr="00185AAF">
        <w:rPr>
          <w:rFonts w:ascii="Arial" w:hAnsi="Arial" w:cs="Arial"/>
          <w:i/>
          <w:sz w:val="24"/>
          <w:szCs w:val="24"/>
          <w:lang w:val="en-US"/>
        </w:rPr>
        <w:t>Collège</w:t>
      </w:r>
      <w:proofErr w:type="spellEnd"/>
      <w:r w:rsidR="00F10522" w:rsidRPr="00185AAF">
        <w:rPr>
          <w:rFonts w:ascii="Arial" w:hAnsi="Arial" w:cs="Arial"/>
          <w:i/>
          <w:sz w:val="24"/>
          <w:szCs w:val="24"/>
          <w:lang w:val="en-US"/>
        </w:rPr>
        <w:t xml:space="preserve"> de France, 1975-76</w:t>
      </w:r>
      <w:r w:rsidR="00F10522" w:rsidRPr="00185AAF">
        <w:rPr>
          <w:rFonts w:ascii="Arial" w:hAnsi="Arial" w:cs="Arial"/>
          <w:sz w:val="24"/>
          <w:szCs w:val="24"/>
          <w:lang w:val="en-US"/>
        </w:rPr>
        <w:t xml:space="preserve">. </w:t>
      </w:r>
      <w:r w:rsidR="00F10522" w:rsidRPr="00185AAF">
        <w:rPr>
          <w:rFonts w:ascii="Arial" w:hAnsi="Arial" w:cs="Arial"/>
          <w:sz w:val="24"/>
          <w:szCs w:val="24"/>
        </w:rPr>
        <w:t>New York</w:t>
      </w:r>
      <w:r w:rsidR="00361C5F" w:rsidRPr="00185AAF">
        <w:rPr>
          <w:rFonts w:ascii="Arial" w:hAnsi="Arial" w:cs="Arial"/>
          <w:sz w:val="24"/>
          <w:szCs w:val="24"/>
        </w:rPr>
        <w:t>: Picador.</w:t>
      </w:r>
    </w:p>
    <w:p w:rsidR="00C842F8" w:rsidRPr="00185AAF" w:rsidRDefault="00C842F8" w:rsidP="00FC7AF6">
      <w:pPr>
        <w:spacing w:after="0" w:line="360" w:lineRule="auto"/>
        <w:ind w:left="709" w:hanging="709"/>
        <w:jc w:val="both"/>
        <w:rPr>
          <w:rFonts w:ascii="Arial" w:hAnsi="Arial" w:cs="Arial"/>
          <w:sz w:val="24"/>
          <w:szCs w:val="24"/>
        </w:rPr>
      </w:pPr>
      <w:proofErr w:type="spellStart"/>
      <w:r w:rsidRPr="00185AAF">
        <w:rPr>
          <w:rFonts w:ascii="Arial" w:hAnsi="Arial" w:cs="Arial"/>
          <w:sz w:val="24"/>
          <w:szCs w:val="24"/>
        </w:rPr>
        <w:t>Gjergji</w:t>
      </w:r>
      <w:proofErr w:type="spellEnd"/>
      <w:r w:rsidRPr="00185AAF">
        <w:rPr>
          <w:rFonts w:ascii="Arial" w:hAnsi="Arial" w:cs="Arial"/>
          <w:sz w:val="24"/>
          <w:szCs w:val="24"/>
        </w:rPr>
        <w:t xml:space="preserve">, </w:t>
      </w:r>
      <w:proofErr w:type="spellStart"/>
      <w:r w:rsidRPr="00185AAF">
        <w:rPr>
          <w:rFonts w:ascii="Arial" w:hAnsi="Arial" w:cs="Arial"/>
          <w:sz w:val="24"/>
          <w:szCs w:val="24"/>
        </w:rPr>
        <w:t>Iside</w:t>
      </w:r>
      <w:proofErr w:type="spellEnd"/>
      <w:r w:rsidR="00C35321" w:rsidRPr="00185AAF">
        <w:rPr>
          <w:rFonts w:ascii="Arial" w:hAnsi="Arial" w:cs="Arial"/>
          <w:sz w:val="24"/>
          <w:szCs w:val="24"/>
        </w:rPr>
        <w:t xml:space="preserve"> (2014),</w:t>
      </w:r>
      <w:r w:rsidRPr="00185AAF">
        <w:rPr>
          <w:rFonts w:ascii="Arial" w:hAnsi="Arial" w:cs="Arial"/>
          <w:sz w:val="24"/>
          <w:szCs w:val="24"/>
        </w:rPr>
        <w:t xml:space="preserve"> “Perdidos no Mediterrâneo: Teorias, discursos, fronteiras e políticas migratórias no </w:t>
      </w:r>
      <w:r w:rsidRPr="00185AAF">
        <w:rPr>
          <w:rFonts w:ascii="Arial" w:hAnsi="Arial" w:cs="Arial"/>
          <w:i/>
          <w:sz w:val="24"/>
          <w:szCs w:val="24"/>
        </w:rPr>
        <w:t xml:space="preserve">Mare </w:t>
      </w:r>
      <w:proofErr w:type="spellStart"/>
      <w:r w:rsidRPr="00185AAF">
        <w:rPr>
          <w:rFonts w:ascii="Arial" w:hAnsi="Arial" w:cs="Arial"/>
          <w:i/>
          <w:sz w:val="24"/>
          <w:szCs w:val="24"/>
        </w:rPr>
        <w:t>Nostrum</w:t>
      </w:r>
      <w:proofErr w:type="spellEnd"/>
      <w:r w:rsidRPr="00185AAF">
        <w:rPr>
          <w:rFonts w:ascii="Arial" w:hAnsi="Arial" w:cs="Arial"/>
          <w:sz w:val="24"/>
          <w:szCs w:val="24"/>
        </w:rPr>
        <w:t xml:space="preserve">”, </w:t>
      </w:r>
      <w:r w:rsidRPr="00185AAF">
        <w:rPr>
          <w:rFonts w:ascii="Arial" w:hAnsi="Arial" w:cs="Arial"/>
          <w:i/>
          <w:sz w:val="24"/>
          <w:szCs w:val="24"/>
        </w:rPr>
        <w:t>Revista Crítica de Ciências Sociais</w:t>
      </w:r>
      <w:r w:rsidR="00C35321" w:rsidRPr="00185AAF">
        <w:rPr>
          <w:rFonts w:ascii="Arial" w:hAnsi="Arial" w:cs="Arial"/>
          <w:sz w:val="24"/>
          <w:szCs w:val="24"/>
        </w:rPr>
        <w:t>,</w:t>
      </w:r>
      <w:r w:rsidRPr="00185AAF">
        <w:rPr>
          <w:rFonts w:ascii="Arial" w:hAnsi="Arial" w:cs="Arial"/>
          <w:sz w:val="24"/>
          <w:szCs w:val="24"/>
        </w:rPr>
        <w:t xml:space="preserve"> 105, 113-124.</w:t>
      </w:r>
    </w:p>
    <w:p w:rsidR="008C7E1C" w:rsidRPr="00185AAF" w:rsidRDefault="008C7E1C" w:rsidP="00FC7AF6">
      <w:pPr>
        <w:spacing w:after="0" w:line="360" w:lineRule="auto"/>
        <w:ind w:left="709" w:hanging="709"/>
        <w:jc w:val="both"/>
        <w:rPr>
          <w:rFonts w:ascii="Arial" w:hAnsi="Arial" w:cs="Arial"/>
          <w:sz w:val="24"/>
          <w:szCs w:val="24"/>
        </w:rPr>
      </w:pPr>
      <w:proofErr w:type="spellStart"/>
      <w:r w:rsidRPr="00185AAF">
        <w:rPr>
          <w:rFonts w:ascii="Arial" w:hAnsi="Arial" w:cs="Arial"/>
          <w:sz w:val="24"/>
          <w:szCs w:val="24"/>
          <w:lang w:val="en-US"/>
        </w:rPr>
        <w:t>Grear</w:t>
      </w:r>
      <w:proofErr w:type="spellEnd"/>
      <w:r w:rsidRPr="00185AAF">
        <w:rPr>
          <w:rFonts w:ascii="Arial" w:hAnsi="Arial" w:cs="Arial"/>
          <w:sz w:val="24"/>
          <w:szCs w:val="24"/>
          <w:lang w:val="en-US"/>
        </w:rPr>
        <w:t>, Anna</w:t>
      </w:r>
      <w:r w:rsidR="00C35321" w:rsidRPr="00185AAF">
        <w:rPr>
          <w:rFonts w:ascii="Arial" w:hAnsi="Arial" w:cs="Arial"/>
          <w:sz w:val="24"/>
          <w:szCs w:val="24"/>
          <w:lang w:val="en-US"/>
        </w:rPr>
        <w:t xml:space="preserve"> (2012),</w:t>
      </w:r>
      <w:r w:rsidR="00361C5F" w:rsidRPr="00185AAF">
        <w:rPr>
          <w:rFonts w:ascii="Arial" w:hAnsi="Arial" w:cs="Arial"/>
          <w:sz w:val="24"/>
          <w:szCs w:val="24"/>
          <w:lang w:val="en-US"/>
        </w:rPr>
        <w:t xml:space="preserve"> </w:t>
      </w:r>
      <w:r w:rsidR="00C35321" w:rsidRPr="00185AAF">
        <w:rPr>
          <w:rFonts w:ascii="Arial" w:hAnsi="Arial" w:cs="Arial"/>
          <w:sz w:val="24"/>
          <w:szCs w:val="24"/>
          <w:lang w:val="en-US"/>
        </w:rPr>
        <w:t>“</w:t>
      </w:r>
      <w:r w:rsidRPr="00185AAF">
        <w:rPr>
          <w:rFonts w:ascii="Arial" w:hAnsi="Arial" w:cs="Arial"/>
          <w:sz w:val="24"/>
          <w:szCs w:val="24"/>
          <w:lang w:val="en-US"/>
        </w:rPr>
        <w:t>‘Framing the project’ of international human rights law: reflections on the dysfunctional ‘family’ of the Universal Declaration</w:t>
      </w:r>
      <w:r w:rsidR="00C35321" w:rsidRPr="00185AAF">
        <w:rPr>
          <w:rFonts w:ascii="Arial" w:hAnsi="Arial" w:cs="Arial"/>
          <w:sz w:val="24"/>
          <w:szCs w:val="24"/>
          <w:lang w:val="en-US"/>
        </w:rPr>
        <w:t>”,</w:t>
      </w:r>
      <w:r w:rsidRPr="00185AAF">
        <w:rPr>
          <w:rFonts w:ascii="Arial" w:hAnsi="Arial" w:cs="Arial"/>
          <w:sz w:val="24"/>
          <w:szCs w:val="24"/>
          <w:lang w:val="en-US"/>
        </w:rPr>
        <w:t xml:space="preserve"> </w:t>
      </w:r>
      <w:r w:rsidR="00C35321" w:rsidRPr="00185AAF">
        <w:rPr>
          <w:rFonts w:ascii="Arial" w:hAnsi="Arial" w:cs="Arial"/>
          <w:sz w:val="24"/>
          <w:szCs w:val="24"/>
          <w:lang w:val="en-US"/>
        </w:rPr>
        <w:t>i</w:t>
      </w:r>
      <w:r w:rsidR="00361C5F" w:rsidRPr="00185AAF">
        <w:rPr>
          <w:rFonts w:ascii="Arial" w:hAnsi="Arial" w:cs="Arial"/>
          <w:sz w:val="24"/>
          <w:szCs w:val="24"/>
          <w:lang w:val="en-US"/>
        </w:rPr>
        <w:t xml:space="preserve">n </w:t>
      </w:r>
      <w:proofErr w:type="spellStart"/>
      <w:r w:rsidR="00B10E07" w:rsidRPr="00185AAF">
        <w:rPr>
          <w:rFonts w:ascii="Arial" w:hAnsi="Arial" w:cs="Arial"/>
          <w:sz w:val="24"/>
          <w:szCs w:val="24"/>
          <w:lang w:val="en-US"/>
        </w:rPr>
        <w:t>Conor</w:t>
      </w:r>
      <w:proofErr w:type="spellEnd"/>
      <w:r w:rsidR="00B10E07" w:rsidRPr="00185AAF">
        <w:rPr>
          <w:rFonts w:ascii="Arial" w:hAnsi="Arial" w:cs="Arial"/>
          <w:sz w:val="24"/>
          <w:szCs w:val="24"/>
          <w:lang w:val="en-US"/>
        </w:rPr>
        <w:t xml:space="preserve"> </w:t>
      </w:r>
      <w:proofErr w:type="spellStart"/>
      <w:r w:rsidR="00B10E07" w:rsidRPr="00185AAF">
        <w:rPr>
          <w:rFonts w:ascii="Arial" w:hAnsi="Arial" w:cs="Arial"/>
          <w:sz w:val="24"/>
          <w:szCs w:val="24"/>
          <w:lang w:val="en-US"/>
        </w:rPr>
        <w:t>Gearty</w:t>
      </w:r>
      <w:proofErr w:type="spellEnd"/>
      <w:r w:rsidR="00B10E07" w:rsidRPr="00185AAF">
        <w:rPr>
          <w:rFonts w:ascii="Arial" w:hAnsi="Arial" w:cs="Arial"/>
          <w:sz w:val="24"/>
          <w:szCs w:val="24"/>
          <w:lang w:val="en-US"/>
        </w:rPr>
        <w:t>,</w:t>
      </w:r>
      <w:r w:rsidR="00361C5F" w:rsidRPr="00185AAF">
        <w:rPr>
          <w:rFonts w:ascii="Arial" w:hAnsi="Arial" w:cs="Arial"/>
          <w:sz w:val="24"/>
          <w:szCs w:val="24"/>
          <w:lang w:val="en-US"/>
        </w:rPr>
        <w:t xml:space="preserve"> </w:t>
      </w:r>
      <w:r w:rsidR="00C35321" w:rsidRPr="00185AAF">
        <w:rPr>
          <w:rFonts w:ascii="Arial" w:hAnsi="Arial" w:cs="Arial"/>
          <w:sz w:val="24"/>
          <w:szCs w:val="24"/>
          <w:lang w:val="en-US"/>
        </w:rPr>
        <w:t xml:space="preserve">Costas </w:t>
      </w:r>
      <w:proofErr w:type="spellStart"/>
      <w:r w:rsidR="00361C5F" w:rsidRPr="00185AAF">
        <w:rPr>
          <w:rFonts w:ascii="Arial" w:hAnsi="Arial" w:cs="Arial"/>
          <w:sz w:val="24"/>
          <w:szCs w:val="24"/>
          <w:lang w:val="en-US"/>
        </w:rPr>
        <w:t>Douzinas</w:t>
      </w:r>
      <w:proofErr w:type="spellEnd"/>
      <w:r w:rsidR="00C35321" w:rsidRPr="00185AAF">
        <w:rPr>
          <w:rFonts w:ascii="Arial" w:hAnsi="Arial" w:cs="Arial"/>
          <w:sz w:val="24"/>
          <w:szCs w:val="24"/>
          <w:lang w:val="en-US"/>
        </w:rPr>
        <w:t xml:space="preserve"> (org.)</w:t>
      </w:r>
      <w:r w:rsidR="00361C5F" w:rsidRPr="00185AAF">
        <w:rPr>
          <w:rFonts w:ascii="Arial" w:hAnsi="Arial" w:cs="Arial"/>
          <w:sz w:val="24"/>
          <w:szCs w:val="24"/>
          <w:lang w:val="en-US"/>
        </w:rPr>
        <w:t xml:space="preserve">, </w:t>
      </w:r>
      <w:r w:rsidR="00361C5F" w:rsidRPr="00185AAF">
        <w:rPr>
          <w:rFonts w:ascii="Arial" w:hAnsi="Arial" w:cs="Arial"/>
          <w:i/>
          <w:sz w:val="24"/>
          <w:szCs w:val="24"/>
          <w:lang w:val="en-US"/>
        </w:rPr>
        <w:t>The Cambridge Companion to Human Rights Law</w:t>
      </w:r>
      <w:r w:rsidR="00361C5F" w:rsidRPr="00185AAF">
        <w:rPr>
          <w:rFonts w:ascii="Arial" w:hAnsi="Arial" w:cs="Arial"/>
          <w:sz w:val="24"/>
          <w:szCs w:val="24"/>
          <w:lang w:val="en-US"/>
        </w:rPr>
        <w:t xml:space="preserve">. </w:t>
      </w:r>
      <w:r w:rsidR="00C35321" w:rsidRPr="00185AAF">
        <w:rPr>
          <w:rFonts w:ascii="Arial" w:hAnsi="Arial" w:cs="Arial"/>
          <w:sz w:val="24"/>
          <w:szCs w:val="24"/>
        </w:rPr>
        <w:t>Cambridge</w:t>
      </w:r>
      <w:r w:rsidR="00361C5F" w:rsidRPr="00185AAF">
        <w:rPr>
          <w:rFonts w:ascii="Arial" w:hAnsi="Arial" w:cs="Arial"/>
          <w:sz w:val="24"/>
          <w:szCs w:val="24"/>
        </w:rPr>
        <w:t xml:space="preserve">: Cambridge </w:t>
      </w:r>
      <w:proofErr w:type="spellStart"/>
      <w:r w:rsidR="00361C5F" w:rsidRPr="00185AAF">
        <w:rPr>
          <w:rFonts w:ascii="Arial" w:hAnsi="Arial" w:cs="Arial"/>
          <w:sz w:val="24"/>
          <w:szCs w:val="24"/>
        </w:rPr>
        <w:t>University</w:t>
      </w:r>
      <w:proofErr w:type="spellEnd"/>
      <w:r w:rsidR="00361C5F" w:rsidRPr="00185AAF">
        <w:rPr>
          <w:rFonts w:ascii="Arial" w:hAnsi="Arial" w:cs="Arial"/>
          <w:sz w:val="24"/>
          <w:szCs w:val="24"/>
        </w:rPr>
        <w:t xml:space="preserve"> </w:t>
      </w:r>
      <w:proofErr w:type="spellStart"/>
      <w:r w:rsidR="00361C5F" w:rsidRPr="00185AAF">
        <w:rPr>
          <w:rFonts w:ascii="Arial" w:hAnsi="Arial" w:cs="Arial"/>
          <w:sz w:val="24"/>
          <w:szCs w:val="24"/>
        </w:rPr>
        <w:t>Press</w:t>
      </w:r>
      <w:proofErr w:type="spellEnd"/>
      <w:r w:rsidR="00361C5F" w:rsidRPr="00185AAF">
        <w:rPr>
          <w:rFonts w:ascii="Arial" w:hAnsi="Arial" w:cs="Arial"/>
          <w:sz w:val="24"/>
          <w:szCs w:val="24"/>
        </w:rPr>
        <w:t xml:space="preserve">, </w:t>
      </w:r>
      <w:r w:rsidRPr="00185AAF">
        <w:rPr>
          <w:rFonts w:ascii="Arial" w:hAnsi="Arial" w:cs="Arial"/>
          <w:sz w:val="24"/>
          <w:szCs w:val="24"/>
        </w:rPr>
        <w:t>17-35</w:t>
      </w:r>
      <w:r w:rsidR="00361C5F" w:rsidRPr="00185AAF">
        <w:rPr>
          <w:rFonts w:ascii="Arial" w:hAnsi="Arial" w:cs="Arial"/>
          <w:sz w:val="24"/>
          <w:szCs w:val="24"/>
        </w:rPr>
        <w:t>.</w:t>
      </w:r>
    </w:p>
    <w:p w:rsidR="008D7DDC" w:rsidRPr="00185AAF" w:rsidRDefault="008D7DDC" w:rsidP="00FC7AF6">
      <w:pPr>
        <w:spacing w:after="0" w:line="360" w:lineRule="auto"/>
        <w:ind w:left="709" w:hanging="709"/>
        <w:jc w:val="both"/>
        <w:rPr>
          <w:rFonts w:ascii="Arial" w:hAnsi="Arial" w:cs="Arial"/>
          <w:sz w:val="24"/>
          <w:szCs w:val="24"/>
        </w:rPr>
      </w:pPr>
      <w:proofErr w:type="spellStart"/>
      <w:r w:rsidRPr="00185AAF">
        <w:rPr>
          <w:rFonts w:ascii="Arial" w:hAnsi="Arial" w:cs="Arial"/>
          <w:sz w:val="24"/>
          <w:szCs w:val="24"/>
        </w:rPr>
        <w:t>Haarscher</w:t>
      </w:r>
      <w:proofErr w:type="spellEnd"/>
      <w:r w:rsidR="00361C5F" w:rsidRPr="00185AAF">
        <w:rPr>
          <w:rFonts w:ascii="Arial" w:hAnsi="Arial" w:cs="Arial"/>
          <w:sz w:val="24"/>
          <w:szCs w:val="24"/>
        </w:rPr>
        <w:t>, Guy</w:t>
      </w:r>
      <w:r w:rsidR="00C35321" w:rsidRPr="00185AAF">
        <w:rPr>
          <w:rFonts w:ascii="Arial" w:hAnsi="Arial" w:cs="Arial"/>
          <w:sz w:val="24"/>
          <w:szCs w:val="24"/>
        </w:rPr>
        <w:t xml:space="preserve"> (1997),</w:t>
      </w:r>
      <w:r w:rsidR="00361C5F" w:rsidRPr="00185AAF">
        <w:rPr>
          <w:rFonts w:ascii="Arial" w:hAnsi="Arial" w:cs="Arial"/>
          <w:sz w:val="24"/>
          <w:szCs w:val="24"/>
        </w:rPr>
        <w:t xml:space="preserve"> </w:t>
      </w:r>
      <w:r w:rsidRPr="00185AAF">
        <w:rPr>
          <w:rFonts w:ascii="Arial" w:hAnsi="Arial" w:cs="Arial"/>
          <w:i/>
          <w:sz w:val="24"/>
          <w:szCs w:val="24"/>
        </w:rPr>
        <w:t>A Filosofia dos direitos do homem</w:t>
      </w:r>
      <w:r w:rsidRPr="00185AAF">
        <w:rPr>
          <w:rFonts w:ascii="Arial" w:hAnsi="Arial" w:cs="Arial"/>
          <w:sz w:val="24"/>
          <w:szCs w:val="24"/>
        </w:rPr>
        <w:t>. Lisboa</w:t>
      </w:r>
      <w:r w:rsidR="00361C5F" w:rsidRPr="00185AAF">
        <w:rPr>
          <w:rFonts w:ascii="Arial" w:hAnsi="Arial" w:cs="Arial"/>
          <w:sz w:val="24"/>
          <w:szCs w:val="24"/>
        </w:rPr>
        <w:t>: Instituto Piaget.</w:t>
      </w:r>
    </w:p>
    <w:p w:rsidR="00AE1C8F" w:rsidRPr="00185AAF" w:rsidRDefault="00AE1C8F"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rPr>
        <w:t>Hardt</w:t>
      </w:r>
      <w:proofErr w:type="spellEnd"/>
      <w:r w:rsidRPr="00185AAF">
        <w:rPr>
          <w:rFonts w:ascii="Arial" w:hAnsi="Arial" w:cs="Arial"/>
          <w:sz w:val="24"/>
          <w:szCs w:val="24"/>
        </w:rPr>
        <w:t xml:space="preserve">, Michael; </w:t>
      </w:r>
      <w:proofErr w:type="spellStart"/>
      <w:r w:rsidRPr="00185AAF">
        <w:rPr>
          <w:rFonts w:ascii="Arial" w:hAnsi="Arial" w:cs="Arial"/>
          <w:sz w:val="24"/>
          <w:szCs w:val="24"/>
        </w:rPr>
        <w:t>Negri</w:t>
      </w:r>
      <w:proofErr w:type="spellEnd"/>
      <w:r w:rsidRPr="00185AAF">
        <w:rPr>
          <w:rFonts w:ascii="Arial" w:hAnsi="Arial" w:cs="Arial"/>
          <w:sz w:val="24"/>
          <w:szCs w:val="24"/>
        </w:rPr>
        <w:t xml:space="preserve">, </w:t>
      </w:r>
      <w:proofErr w:type="spellStart"/>
      <w:r w:rsidRPr="00185AAF">
        <w:rPr>
          <w:rFonts w:ascii="Arial" w:hAnsi="Arial" w:cs="Arial"/>
          <w:sz w:val="24"/>
          <w:szCs w:val="24"/>
        </w:rPr>
        <w:t>Antonio</w:t>
      </w:r>
      <w:proofErr w:type="spellEnd"/>
      <w:r w:rsidRPr="00185AAF">
        <w:rPr>
          <w:rFonts w:ascii="Arial" w:hAnsi="Arial" w:cs="Arial"/>
          <w:sz w:val="24"/>
          <w:szCs w:val="24"/>
        </w:rPr>
        <w:t xml:space="preserve"> (2000), </w:t>
      </w:r>
      <w:proofErr w:type="spellStart"/>
      <w:r w:rsidRPr="00185AAF">
        <w:rPr>
          <w:rFonts w:ascii="Arial" w:hAnsi="Arial" w:cs="Arial"/>
          <w:i/>
          <w:sz w:val="24"/>
          <w:szCs w:val="24"/>
        </w:rPr>
        <w:t>Empire</w:t>
      </w:r>
      <w:proofErr w:type="spellEnd"/>
      <w:r w:rsidRPr="00185AAF">
        <w:rPr>
          <w:rFonts w:ascii="Arial" w:hAnsi="Arial" w:cs="Arial"/>
          <w:sz w:val="24"/>
          <w:szCs w:val="24"/>
        </w:rPr>
        <w:t xml:space="preserve">. </w:t>
      </w:r>
      <w:r w:rsidRPr="00185AAF">
        <w:rPr>
          <w:rFonts w:ascii="Arial" w:hAnsi="Arial" w:cs="Arial"/>
          <w:sz w:val="24"/>
          <w:szCs w:val="24"/>
          <w:lang w:val="en-US"/>
        </w:rPr>
        <w:t>Cambridge: Harvard University Press</w:t>
      </w:r>
      <w:r w:rsidR="001E67ED" w:rsidRPr="00185AAF">
        <w:rPr>
          <w:rFonts w:ascii="Arial" w:hAnsi="Arial" w:cs="Arial"/>
          <w:sz w:val="24"/>
          <w:szCs w:val="24"/>
          <w:lang w:val="en-US"/>
        </w:rPr>
        <w:t>.</w:t>
      </w:r>
    </w:p>
    <w:p w:rsidR="00D64B22" w:rsidRPr="00185AAF" w:rsidRDefault="004A6115"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Henkin</w:t>
      </w:r>
      <w:proofErr w:type="spellEnd"/>
      <w:r w:rsidRPr="00185AAF">
        <w:rPr>
          <w:rFonts w:ascii="Arial" w:hAnsi="Arial" w:cs="Arial"/>
          <w:sz w:val="24"/>
          <w:szCs w:val="24"/>
          <w:lang w:val="en-US"/>
        </w:rPr>
        <w:t>, Louis</w:t>
      </w:r>
      <w:r w:rsidR="00C35321" w:rsidRPr="00185AAF">
        <w:rPr>
          <w:rFonts w:ascii="Arial" w:hAnsi="Arial" w:cs="Arial"/>
          <w:sz w:val="24"/>
          <w:szCs w:val="24"/>
          <w:lang w:val="en-US"/>
        </w:rPr>
        <w:t xml:space="preserve"> (1996),</w:t>
      </w:r>
      <w:r w:rsidR="00361C5F" w:rsidRPr="00185AAF">
        <w:rPr>
          <w:rFonts w:ascii="Arial" w:hAnsi="Arial" w:cs="Arial"/>
          <w:sz w:val="24"/>
          <w:szCs w:val="24"/>
          <w:lang w:val="en-US"/>
        </w:rPr>
        <w:t xml:space="preserve"> </w:t>
      </w:r>
      <w:r w:rsidRPr="00185AAF">
        <w:rPr>
          <w:rFonts w:ascii="Arial" w:hAnsi="Arial" w:cs="Arial"/>
          <w:i/>
          <w:sz w:val="24"/>
          <w:szCs w:val="24"/>
          <w:lang w:val="en-US"/>
        </w:rPr>
        <w:t>The age of rights</w:t>
      </w:r>
      <w:r w:rsidR="00C35321" w:rsidRPr="00185AAF">
        <w:rPr>
          <w:rFonts w:ascii="Arial" w:hAnsi="Arial" w:cs="Arial"/>
          <w:sz w:val="24"/>
          <w:szCs w:val="24"/>
          <w:lang w:val="en-US"/>
        </w:rPr>
        <w:t>. New York</w:t>
      </w:r>
      <w:r w:rsidRPr="00185AAF">
        <w:rPr>
          <w:rFonts w:ascii="Arial" w:hAnsi="Arial" w:cs="Arial"/>
          <w:sz w:val="24"/>
          <w:szCs w:val="24"/>
          <w:lang w:val="en-US"/>
        </w:rPr>
        <w:t>: Columbia University Press</w:t>
      </w:r>
      <w:r w:rsidR="00361C5F" w:rsidRPr="00185AAF">
        <w:rPr>
          <w:rFonts w:ascii="Arial" w:hAnsi="Arial" w:cs="Arial"/>
          <w:sz w:val="24"/>
          <w:szCs w:val="24"/>
          <w:lang w:val="en-US"/>
        </w:rPr>
        <w:t>.</w:t>
      </w:r>
    </w:p>
    <w:p w:rsidR="008B76FF" w:rsidRPr="00185AAF" w:rsidRDefault="00C35321" w:rsidP="00FC7AF6">
      <w:pPr>
        <w:spacing w:after="0" w:line="360" w:lineRule="auto"/>
        <w:ind w:left="709" w:hanging="709"/>
        <w:jc w:val="both"/>
        <w:rPr>
          <w:rFonts w:ascii="Arial" w:hAnsi="Arial" w:cs="Arial"/>
          <w:sz w:val="24"/>
          <w:szCs w:val="24"/>
        </w:rPr>
      </w:pPr>
      <w:r w:rsidRPr="00185AAF">
        <w:rPr>
          <w:rFonts w:ascii="Arial" w:hAnsi="Arial" w:cs="Arial"/>
          <w:sz w:val="24"/>
          <w:szCs w:val="24"/>
          <w:lang w:val="en-US"/>
        </w:rPr>
        <w:t>Hoffman</w:t>
      </w:r>
      <w:r w:rsidR="006C5FD7" w:rsidRPr="00185AAF">
        <w:rPr>
          <w:rFonts w:ascii="Arial" w:hAnsi="Arial" w:cs="Arial"/>
          <w:sz w:val="24"/>
          <w:szCs w:val="24"/>
          <w:lang w:val="en-US"/>
        </w:rPr>
        <w:t>, Florian</w:t>
      </w:r>
      <w:r w:rsidRPr="00185AAF">
        <w:rPr>
          <w:rFonts w:ascii="Arial" w:hAnsi="Arial" w:cs="Arial"/>
          <w:sz w:val="24"/>
          <w:szCs w:val="24"/>
          <w:lang w:val="en-US"/>
        </w:rPr>
        <w:t xml:space="preserve"> (2012),</w:t>
      </w:r>
      <w:r w:rsidR="00361C5F" w:rsidRPr="00185AAF">
        <w:rPr>
          <w:rFonts w:ascii="Arial" w:hAnsi="Arial" w:cs="Arial"/>
          <w:sz w:val="24"/>
          <w:szCs w:val="24"/>
          <w:lang w:val="en-US"/>
        </w:rPr>
        <w:t xml:space="preserve"> </w:t>
      </w:r>
      <w:r w:rsidRPr="00185AAF">
        <w:rPr>
          <w:rFonts w:ascii="Arial" w:hAnsi="Arial" w:cs="Arial"/>
          <w:sz w:val="24"/>
          <w:szCs w:val="24"/>
          <w:lang w:val="en-US"/>
        </w:rPr>
        <w:t>“</w:t>
      </w:r>
      <w:r w:rsidR="006C5FD7" w:rsidRPr="00185AAF">
        <w:rPr>
          <w:rFonts w:ascii="Arial" w:hAnsi="Arial" w:cs="Arial"/>
          <w:sz w:val="24"/>
          <w:szCs w:val="24"/>
          <w:lang w:val="en-US"/>
        </w:rPr>
        <w:t>Foundations beyond law</w:t>
      </w:r>
      <w:r w:rsidRPr="00185AAF">
        <w:rPr>
          <w:rFonts w:ascii="Arial" w:hAnsi="Arial" w:cs="Arial"/>
          <w:sz w:val="24"/>
          <w:szCs w:val="24"/>
          <w:lang w:val="en-US"/>
        </w:rPr>
        <w:t>”,</w:t>
      </w:r>
      <w:r w:rsidR="006C5FD7" w:rsidRPr="00185AAF">
        <w:rPr>
          <w:rFonts w:ascii="Arial" w:hAnsi="Arial" w:cs="Arial"/>
          <w:sz w:val="24"/>
          <w:szCs w:val="24"/>
          <w:lang w:val="en-US"/>
        </w:rPr>
        <w:t xml:space="preserve"> </w:t>
      </w:r>
      <w:r w:rsidRPr="00185AAF">
        <w:rPr>
          <w:rFonts w:ascii="Arial" w:hAnsi="Arial" w:cs="Arial"/>
          <w:sz w:val="24"/>
          <w:szCs w:val="24"/>
          <w:lang w:val="en-US"/>
        </w:rPr>
        <w:t>i</w:t>
      </w:r>
      <w:r w:rsidR="00361C5F" w:rsidRPr="00185AAF">
        <w:rPr>
          <w:rFonts w:ascii="Arial" w:hAnsi="Arial" w:cs="Arial"/>
          <w:sz w:val="24"/>
          <w:szCs w:val="24"/>
          <w:lang w:val="en-US"/>
        </w:rPr>
        <w:t xml:space="preserve">n </w:t>
      </w:r>
      <w:proofErr w:type="spellStart"/>
      <w:r w:rsidR="00B10E07" w:rsidRPr="00185AAF">
        <w:rPr>
          <w:rFonts w:ascii="Arial" w:hAnsi="Arial" w:cs="Arial"/>
          <w:sz w:val="24"/>
          <w:szCs w:val="24"/>
          <w:lang w:val="en-US"/>
        </w:rPr>
        <w:t>Conor</w:t>
      </w:r>
      <w:proofErr w:type="spellEnd"/>
      <w:r w:rsidR="00B10E07" w:rsidRPr="00185AAF">
        <w:rPr>
          <w:rFonts w:ascii="Arial" w:hAnsi="Arial" w:cs="Arial"/>
          <w:sz w:val="24"/>
          <w:szCs w:val="24"/>
          <w:lang w:val="en-US"/>
        </w:rPr>
        <w:t xml:space="preserve"> </w:t>
      </w:r>
      <w:proofErr w:type="spellStart"/>
      <w:r w:rsidR="00B10E07" w:rsidRPr="00185AAF">
        <w:rPr>
          <w:rFonts w:ascii="Arial" w:hAnsi="Arial" w:cs="Arial"/>
          <w:sz w:val="24"/>
          <w:szCs w:val="24"/>
          <w:lang w:val="en-US"/>
        </w:rPr>
        <w:t>Gearty</w:t>
      </w:r>
      <w:proofErr w:type="spellEnd"/>
      <w:r w:rsidR="00B10E07" w:rsidRPr="00185AAF">
        <w:rPr>
          <w:rFonts w:ascii="Arial" w:hAnsi="Arial" w:cs="Arial"/>
          <w:sz w:val="24"/>
          <w:szCs w:val="24"/>
          <w:lang w:val="en-US"/>
        </w:rPr>
        <w:t>,</w:t>
      </w:r>
      <w:r w:rsidR="00361C5F" w:rsidRPr="00185AAF">
        <w:rPr>
          <w:rFonts w:ascii="Arial" w:hAnsi="Arial" w:cs="Arial"/>
          <w:sz w:val="24"/>
          <w:szCs w:val="24"/>
          <w:lang w:val="en-US"/>
        </w:rPr>
        <w:t xml:space="preserve"> </w:t>
      </w:r>
      <w:r w:rsidRPr="00185AAF">
        <w:rPr>
          <w:rFonts w:ascii="Arial" w:hAnsi="Arial" w:cs="Arial"/>
          <w:sz w:val="24"/>
          <w:szCs w:val="24"/>
          <w:lang w:val="en-US"/>
        </w:rPr>
        <w:t xml:space="preserve">Costas </w:t>
      </w:r>
      <w:proofErr w:type="spellStart"/>
      <w:r w:rsidR="00B10E07" w:rsidRPr="00185AAF">
        <w:rPr>
          <w:rFonts w:ascii="Arial" w:hAnsi="Arial" w:cs="Arial"/>
          <w:sz w:val="24"/>
          <w:szCs w:val="24"/>
          <w:lang w:val="en-US"/>
        </w:rPr>
        <w:t>Douzinas</w:t>
      </w:r>
      <w:proofErr w:type="spellEnd"/>
      <w:r w:rsidR="00B10E07" w:rsidRPr="00185AAF">
        <w:rPr>
          <w:rFonts w:ascii="Arial" w:hAnsi="Arial" w:cs="Arial"/>
          <w:sz w:val="24"/>
          <w:szCs w:val="24"/>
          <w:lang w:val="en-US"/>
        </w:rPr>
        <w:t xml:space="preserve"> </w:t>
      </w:r>
      <w:r w:rsidRPr="00185AAF">
        <w:rPr>
          <w:rFonts w:ascii="Arial" w:hAnsi="Arial" w:cs="Arial"/>
          <w:sz w:val="24"/>
          <w:szCs w:val="24"/>
          <w:lang w:val="en-US"/>
        </w:rPr>
        <w:t>(org.)</w:t>
      </w:r>
      <w:r w:rsidR="00361C5F" w:rsidRPr="00185AAF">
        <w:rPr>
          <w:rFonts w:ascii="Arial" w:hAnsi="Arial" w:cs="Arial"/>
          <w:sz w:val="24"/>
          <w:szCs w:val="24"/>
          <w:lang w:val="en-US"/>
        </w:rPr>
        <w:t xml:space="preserve">, </w:t>
      </w:r>
      <w:r w:rsidR="00361C5F" w:rsidRPr="00185AAF">
        <w:rPr>
          <w:rFonts w:ascii="Arial" w:hAnsi="Arial" w:cs="Arial"/>
          <w:i/>
          <w:sz w:val="24"/>
          <w:szCs w:val="24"/>
          <w:lang w:val="en-US"/>
        </w:rPr>
        <w:t>The Cambridge Companion to Human Rights Law</w:t>
      </w:r>
      <w:r w:rsidR="00361C5F" w:rsidRPr="00185AAF">
        <w:rPr>
          <w:rFonts w:ascii="Arial" w:hAnsi="Arial" w:cs="Arial"/>
          <w:sz w:val="24"/>
          <w:szCs w:val="24"/>
          <w:lang w:val="en-US"/>
        </w:rPr>
        <w:t xml:space="preserve">. </w:t>
      </w:r>
      <w:r w:rsidRPr="00185AAF">
        <w:rPr>
          <w:rFonts w:ascii="Arial" w:hAnsi="Arial" w:cs="Arial"/>
          <w:sz w:val="24"/>
          <w:szCs w:val="24"/>
        </w:rPr>
        <w:t>Cambridge</w:t>
      </w:r>
      <w:r w:rsidR="00361C5F" w:rsidRPr="00185AAF">
        <w:rPr>
          <w:rFonts w:ascii="Arial" w:hAnsi="Arial" w:cs="Arial"/>
          <w:sz w:val="24"/>
          <w:szCs w:val="24"/>
        </w:rPr>
        <w:t xml:space="preserve">: Cambridge </w:t>
      </w:r>
      <w:proofErr w:type="spellStart"/>
      <w:r w:rsidR="00361C5F" w:rsidRPr="00185AAF">
        <w:rPr>
          <w:rFonts w:ascii="Arial" w:hAnsi="Arial" w:cs="Arial"/>
          <w:sz w:val="24"/>
          <w:szCs w:val="24"/>
        </w:rPr>
        <w:t>University</w:t>
      </w:r>
      <w:proofErr w:type="spellEnd"/>
      <w:r w:rsidR="00361C5F" w:rsidRPr="00185AAF">
        <w:rPr>
          <w:rFonts w:ascii="Arial" w:hAnsi="Arial" w:cs="Arial"/>
          <w:sz w:val="24"/>
          <w:szCs w:val="24"/>
        </w:rPr>
        <w:t xml:space="preserve"> </w:t>
      </w:r>
      <w:proofErr w:type="spellStart"/>
      <w:r w:rsidR="00361C5F" w:rsidRPr="00185AAF">
        <w:rPr>
          <w:rFonts w:ascii="Arial" w:hAnsi="Arial" w:cs="Arial"/>
          <w:sz w:val="24"/>
          <w:szCs w:val="24"/>
        </w:rPr>
        <w:t>Press</w:t>
      </w:r>
      <w:proofErr w:type="spellEnd"/>
      <w:r w:rsidR="00361C5F" w:rsidRPr="00185AAF">
        <w:rPr>
          <w:rFonts w:ascii="Arial" w:hAnsi="Arial" w:cs="Arial"/>
          <w:sz w:val="24"/>
          <w:szCs w:val="24"/>
        </w:rPr>
        <w:t xml:space="preserve">, </w:t>
      </w:r>
      <w:r w:rsidR="006C5FD7" w:rsidRPr="00185AAF">
        <w:rPr>
          <w:rFonts w:ascii="Arial" w:hAnsi="Arial" w:cs="Arial"/>
          <w:sz w:val="24"/>
          <w:szCs w:val="24"/>
        </w:rPr>
        <w:t>81-96</w:t>
      </w:r>
      <w:r w:rsidR="00361C5F" w:rsidRPr="00185AAF">
        <w:rPr>
          <w:rFonts w:ascii="Arial" w:hAnsi="Arial" w:cs="Arial"/>
          <w:sz w:val="24"/>
          <w:szCs w:val="24"/>
        </w:rPr>
        <w:t>.</w:t>
      </w:r>
    </w:p>
    <w:p w:rsidR="0095534C" w:rsidRPr="00185AAF" w:rsidRDefault="00C35321" w:rsidP="00FC7AF6">
      <w:pPr>
        <w:spacing w:after="0" w:line="360" w:lineRule="auto"/>
        <w:ind w:left="709" w:hanging="709"/>
        <w:jc w:val="both"/>
        <w:rPr>
          <w:rFonts w:ascii="Arial" w:hAnsi="Arial" w:cs="Arial"/>
          <w:sz w:val="24"/>
          <w:szCs w:val="24"/>
        </w:rPr>
      </w:pPr>
      <w:r w:rsidRPr="00185AAF">
        <w:rPr>
          <w:rFonts w:ascii="Arial" w:hAnsi="Arial" w:cs="Arial"/>
          <w:sz w:val="24"/>
          <w:szCs w:val="24"/>
        </w:rPr>
        <w:lastRenderedPageBreak/>
        <w:t>Leão</w:t>
      </w:r>
      <w:r w:rsidR="0095534C" w:rsidRPr="00185AAF">
        <w:rPr>
          <w:rFonts w:ascii="Arial" w:hAnsi="Arial" w:cs="Arial"/>
          <w:sz w:val="24"/>
          <w:szCs w:val="24"/>
        </w:rPr>
        <w:t>, Delfim F</w:t>
      </w:r>
      <w:r w:rsidRPr="00185AAF">
        <w:rPr>
          <w:rFonts w:ascii="Arial" w:hAnsi="Arial" w:cs="Arial"/>
          <w:sz w:val="24"/>
          <w:szCs w:val="24"/>
        </w:rPr>
        <w:t>erreira (2012),</w:t>
      </w:r>
      <w:r w:rsidR="00361C5F" w:rsidRPr="00185AAF">
        <w:rPr>
          <w:rFonts w:ascii="Arial" w:hAnsi="Arial" w:cs="Arial"/>
          <w:sz w:val="24"/>
          <w:szCs w:val="24"/>
        </w:rPr>
        <w:t xml:space="preserve"> </w:t>
      </w:r>
      <w:r w:rsidR="0095534C" w:rsidRPr="00185AAF">
        <w:rPr>
          <w:rFonts w:ascii="Arial" w:hAnsi="Arial" w:cs="Arial"/>
          <w:i/>
          <w:sz w:val="24"/>
          <w:szCs w:val="24"/>
        </w:rPr>
        <w:t xml:space="preserve">A Globalização no Mundo Antigo – do </w:t>
      </w:r>
      <w:proofErr w:type="spellStart"/>
      <w:r w:rsidR="0095534C" w:rsidRPr="00185AAF">
        <w:rPr>
          <w:rFonts w:ascii="Arial" w:hAnsi="Arial" w:cs="Arial"/>
          <w:i/>
          <w:sz w:val="24"/>
          <w:szCs w:val="24"/>
        </w:rPr>
        <w:t>polites</w:t>
      </w:r>
      <w:proofErr w:type="spellEnd"/>
      <w:r w:rsidR="0095534C" w:rsidRPr="00185AAF">
        <w:rPr>
          <w:rFonts w:ascii="Arial" w:hAnsi="Arial" w:cs="Arial"/>
          <w:i/>
          <w:sz w:val="24"/>
          <w:szCs w:val="24"/>
        </w:rPr>
        <w:t xml:space="preserve"> ao </w:t>
      </w:r>
      <w:proofErr w:type="spellStart"/>
      <w:r w:rsidR="0095534C" w:rsidRPr="00185AAF">
        <w:rPr>
          <w:rFonts w:ascii="Arial" w:hAnsi="Arial" w:cs="Arial"/>
          <w:i/>
          <w:sz w:val="24"/>
          <w:szCs w:val="24"/>
        </w:rPr>
        <w:t>kosmopolites</w:t>
      </w:r>
      <w:proofErr w:type="spellEnd"/>
      <w:r w:rsidR="0095534C" w:rsidRPr="00185AAF">
        <w:rPr>
          <w:rFonts w:ascii="Arial" w:hAnsi="Arial" w:cs="Arial"/>
          <w:sz w:val="24"/>
          <w:szCs w:val="24"/>
        </w:rPr>
        <w:t>. Coimbra: Imprensa da Universidade de Coimbra</w:t>
      </w:r>
      <w:r w:rsidR="00361C5F" w:rsidRPr="00185AAF">
        <w:rPr>
          <w:rFonts w:ascii="Arial" w:hAnsi="Arial" w:cs="Arial"/>
          <w:sz w:val="24"/>
          <w:szCs w:val="24"/>
        </w:rPr>
        <w:t>.</w:t>
      </w:r>
    </w:p>
    <w:p w:rsidR="00456FB7" w:rsidRPr="00185AAF" w:rsidRDefault="00456FB7" w:rsidP="00FC7AF6">
      <w:pPr>
        <w:spacing w:after="0" w:line="360" w:lineRule="auto"/>
        <w:ind w:left="709" w:hanging="709"/>
        <w:jc w:val="both"/>
        <w:rPr>
          <w:rFonts w:ascii="Arial" w:hAnsi="Arial" w:cs="Arial"/>
          <w:sz w:val="24"/>
          <w:szCs w:val="24"/>
        </w:rPr>
      </w:pPr>
      <w:r w:rsidRPr="00185AAF">
        <w:rPr>
          <w:rFonts w:ascii="Arial" w:hAnsi="Arial" w:cs="Arial"/>
          <w:sz w:val="24"/>
          <w:szCs w:val="24"/>
        </w:rPr>
        <w:t>Mar</w:t>
      </w:r>
      <w:r w:rsidR="001E67ED" w:rsidRPr="00185AAF">
        <w:rPr>
          <w:rFonts w:ascii="Arial" w:hAnsi="Arial" w:cs="Arial"/>
          <w:sz w:val="24"/>
          <w:szCs w:val="24"/>
        </w:rPr>
        <w:t>x</w:t>
      </w:r>
      <w:r w:rsidRPr="00185AAF">
        <w:rPr>
          <w:rFonts w:ascii="Arial" w:hAnsi="Arial" w:cs="Arial"/>
          <w:sz w:val="24"/>
          <w:szCs w:val="24"/>
        </w:rPr>
        <w:t xml:space="preserve">, Karl (1989), “A Questão Judaica”, in </w:t>
      </w:r>
      <w:r w:rsidRPr="00185AAF">
        <w:rPr>
          <w:rFonts w:ascii="Arial" w:hAnsi="Arial" w:cs="Arial"/>
          <w:i/>
          <w:sz w:val="24"/>
          <w:szCs w:val="24"/>
        </w:rPr>
        <w:t>Manuscritos Económico-Filosóficos</w:t>
      </w:r>
      <w:r w:rsidR="00E6094F" w:rsidRPr="00185AAF">
        <w:rPr>
          <w:rFonts w:ascii="Arial" w:hAnsi="Arial" w:cs="Arial"/>
          <w:sz w:val="24"/>
          <w:szCs w:val="24"/>
        </w:rPr>
        <w:t>.</w:t>
      </w:r>
      <w:r w:rsidRPr="00185AAF">
        <w:rPr>
          <w:rFonts w:ascii="Arial" w:hAnsi="Arial" w:cs="Arial"/>
          <w:sz w:val="24"/>
          <w:szCs w:val="24"/>
        </w:rPr>
        <w:t xml:space="preserve"> Lisboa: Edições 70, 33-73.</w:t>
      </w:r>
    </w:p>
    <w:p w:rsidR="006D6E2B" w:rsidRPr="00185AAF" w:rsidRDefault="00C35321" w:rsidP="00FC7AF6">
      <w:pPr>
        <w:spacing w:after="0" w:line="360" w:lineRule="auto"/>
        <w:ind w:left="709" w:hanging="709"/>
        <w:jc w:val="both"/>
        <w:rPr>
          <w:rFonts w:ascii="Arial" w:hAnsi="Arial" w:cs="Arial"/>
          <w:sz w:val="24"/>
          <w:szCs w:val="24"/>
        </w:rPr>
      </w:pPr>
      <w:r w:rsidRPr="00185AAF">
        <w:rPr>
          <w:rFonts w:ascii="Arial" w:hAnsi="Arial" w:cs="Arial"/>
          <w:sz w:val="24"/>
          <w:szCs w:val="24"/>
        </w:rPr>
        <w:t>Moncada</w:t>
      </w:r>
      <w:r w:rsidR="006D6E2B" w:rsidRPr="00185AAF">
        <w:rPr>
          <w:rFonts w:ascii="Arial" w:hAnsi="Arial" w:cs="Arial"/>
          <w:sz w:val="24"/>
          <w:szCs w:val="24"/>
        </w:rPr>
        <w:t>, Luís Cabral de</w:t>
      </w:r>
      <w:r w:rsidRPr="00185AAF">
        <w:rPr>
          <w:rFonts w:ascii="Arial" w:hAnsi="Arial" w:cs="Arial"/>
          <w:sz w:val="24"/>
          <w:szCs w:val="24"/>
        </w:rPr>
        <w:t xml:space="preserve"> (2004),</w:t>
      </w:r>
      <w:r w:rsidR="00E02786" w:rsidRPr="00185AAF">
        <w:rPr>
          <w:rFonts w:ascii="Arial" w:hAnsi="Arial" w:cs="Arial"/>
          <w:sz w:val="24"/>
          <w:szCs w:val="24"/>
        </w:rPr>
        <w:t xml:space="preserve"> </w:t>
      </w:r>
      <w:r w:rsidRPr="00185AAF">
        <w:rPr>
          <w:rFonts w:ascii="Arial" w:hAnsi="Arial" w:cs="Arial"/>
          <w:sz w:val="24"/>
          <w:szCs w:val="24"/>
        </w:rPr>
        <w:t>“</w:t>
      </w:r>
      <w:r w:rsidR="006D6E2B" w:rsidRPr="00185AAF">
        <w:rPr>
          <w:rFonts w:ascii="Arial" w:hAnsi="Arial" w:cs="Arial"/>
          <w:sz w:val="24"/>
          <w:szCs w:val="24"/>
        </w:rPr>
        <w:t>Será possível um verdade</w:t>
      </w:r>
      <w:r w:rsidR="00E43803" w:rsidRPr="00185AAF">
        <w:rPr>
          <w:rFonts w:ascii="Arial" w:hAnsi="Arial" w:cs="Arial"/>
          <w:sz w:val="24"/>
          <w:szCs w:val="24"/>
        </w:rPr>
        <w:t>iro direito internacional?</w:t>
      </w:r>
      <w:r w:rsidRPr="00185AAF">
        <w:rPr>
          <w:rFonts w:ascii="Arial" w:hAnsi="Arial" w:cs="Arial"/>
          <w:sz w:val="24"/>
          <w:szCs w:val="24"/>
        </w:rPr>
        <w:t xml:space="preserve">”, </w:t>
      </w:r>
      <w:r w:rsidR="00E43803" w:rsidRPr="00185AAF">
        <w:rPr>
          <w:rFonts w:ascii="Arial" w:hAnsi="Arial" w:cs="Arial"/>
          <w:sz w:val="24"/>
          <w:szCs w:val="24"/>
        </w:rPr>
        <w:t xml:space="preserve">in </w:t>
      </w:r>
      <w:r w:rsidR="006D6E2B" w:rsidRPr="00185AAF">
        <w:rPr>
          <w:rFonts w:ascii="Arial" w:hAnsi="Arial" w:cs="Arial"/>
          <w:i/>
          <w:sz w:val="24"/>
          <w:szCs w:val="24"/>
        </w:rPr>
        <w:t>Estudos de Filosofia do Direito e do Estado</w:t>
      </w:r>
      <w:r w:rsidR="00E43803" w:rsidRPr="00185AAF">
        <w:rPr>
          <w:rFonts w:ascii="Arial" w:hAnsi="Arial" w:cs="Arial"/>
          <w:sz w:val="24"/>
          <w:szCs w:val="24"/>
        </w:rPr>
        <w:t xml:space="preserve"> </w:t>
      </w:r>
      <w:r w:rsidR="00E43803" w:rsidRPr="00185AAF">
        <w:rPr>
          <w:rFonts w:ascii="Arial" w:hAnsi="Arial" w:cs="Arial"/>
          <w:i/>
          <w:sz w:val="24"/>
          <w:szCs w:val="24"/>
        </w:rPr>
        <w:t>–</w:t>
      </w:r>
      <w:r w:rsidR="006D6E2B" w:rsidRPr="00185AAF">
        <w:rPr>
          <w:rFonts w:ascii="Arial" w:hAnsi="Arial" w:cs="Arial"/>
          <w:i/>
          <w:sz w:val="24"/>
          <w:szCs w:val="24"/>
        </w:rPr>
        <w:t xml:space="preserve"> Vol.</w:t>
      </w:r>
      <w:r w:rsidR="00E43803" w:rsidRPr="00185AAF">
        <w:rPr>
          <w:rFonts w:ascii="Arial" w:hAnsi="Arial" w:cs="Arial"/>
          <w:i/>
          <w:sz w:val="24"/>
          <w:szCs w:val="24"/>
        </w:rPr>
        <w:t xml:space="preserve"> II</w:t>
      </w:r>
      <w:r w:rsidR="00E43803" w:rsidRPr="00185AAF">
        <w:rPr>
          <w:rFonts w:ascii="Arial" w:hAnsi="Arial" w:cs="Arial"/>
          <w:sz w:val="24"/>
          <w:szCs w:val="24"/>
        </w:rPr>
        <w:t>.</w:t>
      </w:r>
      <w:r w:rsidR="006D6E2B" w:rsidRPr="00185AAF">
        <w:rPr>
          <w:rFonts w:ascii="Arial" w:hAnsi="Arial" w:cs="Arial"/>
          <w:sz w:val="24"/>
          <w:szCs w:val="24"/>
        </w:rPr>
        <w:t xml:space="preserve"> Lisboa: </w:t>
      </w:r>
      <w:r w:rsidR="001E67ED" w:rsidRPr="00185AAF">
        <w:rPr>
          <w:rFonts w:ascii="Arial" w:hAnsi="Arial" w:cs="Arial"/>
          <w:sz w:val="24"/>
          <w:szCs w:val="24"/>
        </w:rPr>
        <w:t>INCM</w:t>
      </w:r>
      <w:r w:rsidR="00E43803" w:rsidRPr="00185AAF">
        <w:rPr>
          <w:rFonts w:ascii="Arial" w:hAnsi="Arial" w:cs="Arial"/>
          <w:sz w:val="24"/>
          <w:szCs w:val="24"/>
        </w:rPr>
        <w:t xml:space="preserve">, </w:t>
      </w:r>
      <w:r w:rsidR="006D6E2B" w:rsidRPr="00185AAF">
        <w:rPr>
          <w:rFonts w:ascii="Arial" w:hAnsi="Arial" w:cs="Arial"/>
          <w:sz w:val="24"/>
          <w:szCs w:val="24"/>
        </w:rPr>
        <w:t>203-232</w:t>
      </w:r>
      <w:r w:rsidR="00E43803" w:rsidRPr="00185AAF">
        <w:rPr>
          <w:rFonts w:ascii="Arial" w:hAnsi="Arial" w:cs="Arial"/>
          <w:sz w:val="24"/>
          <w:szCs w:val="24"/>
        </w:rPr>
        <w:t>.</w:t>
      </w:r>
    </w:p>
    <w:p w:rsidR="00E73E55" w:rsidRPr="00185AAF" w:rsidRDefault="00C35321" w:rsidP="00FC7AF6">
      <w:pPr>
        <w:spacing w:after="0" w:line="360" w:lineRule="auto"/>
        <w:ind w:left="709" w:hanging="709"/>
        <w:jc w:val="both"/>
        <w:rPr>
          <w:rFonts w:ascii="Arial" w:hAnsi="Arial" w:cs="Arial"/>
          <w:sz w:val="24"/>
          <w:szCs w:val="24"/>
        </w:rPr>
      </w:pPr>
      <w:r w:rsidRPr="00185AAF">
        <w:rPr>
          <w:rFonts w:ascii="Arial" w:hAnsi="Arial" w:cs="Arial"/>
          <w:sz w:val="24"/>
          <w:szCs w:val="24"/>
        </w:rPr>
        <w:t>Morgado</w:t>
      </w:r>
      <w:r w:rsidR="00E73E55" w:rsidRPr="00185AAF">
        <w:rPr>
          <w:rFonts w:ascii="Arial" w:hAnsi="Arial" w:cs="Arial"/>
          <w:sz w:val="24"/>
          <w:szCs w:val="24"/>
        </w:rPr>
        <w:t>, Miguel</w:t>
      </w:r>
      <w:r w:rsidRPr="00185AAF">
        <w:rPr>
          <w:rFonts w:ascii="Arial" w:hAnsi="Arial" w:cs="Arial"/>
          <w:sz w:val="24"/>
          <w:szCs w:val="24"/>
        </w:rPr>
        <w:t xml:space="preserve"> (2010),</w:t>
      </w:r>
      <w:r w:rsidR="00356A75" w:rsidRPr="00185AAF">
        <w:rPr>
          <w:rFonts w:ascii="Arial" w:hAnsi="Arial" w:cs="Arial"/>
          <w:sz w:val="24"/>
          <w:szCs w:val="24"/>
        </w:rPr>
        <w:t xml:space="preserve"> </w:t>
      </w:r>
      <w:r w:rsidRPr="00185AAF">
        <w:rPr>
          <w:rFonts w:ascii="Arial" w:hAnsi="Arial" w:cs="Arial"/>
          <w:sz w:val="24"/>
          <w:szCs w:val="24"/>
        </w:rPr>
        <w:t>“</w:t>
      </w:r>
      <w:r w:rsidR="00E73E55" w:rsidRPr="00185AAF">
        <w:rPr>
          <w:rFonts w:ascii="Arial" w:hAnsi="Arial" w:cs="Arial"/>
          <w:sz w:val="24"/>
          <w:szCs w:val="24"/>
        </w:rPr>
        <w:t>Filos</w:t>
      </w:r>
      <w:r w:rsidR="00356A75" w:rsidRPr="00185AAF">
        <w:rPr>
          <w:rFonts w:ascii="Arial" w:hAnsi="Arial" w:cs="Arial"/>
          <w:sz w:val="24"/>
          <w:szCs w:val="24"/>
        </w:rPr>
        <w:t>ofia política e democracia</w:t>
      </w:r>
      <w:r w:rsidRPr="00185AAF">
        <w:rPr>
          <w:rFonts w:ascii="Arial" w:hAnsi="Arial" w:cs="Arial"/>
          <w:sz w:val="24"/>
          <w:szCs w:val="24"/>
        </w:rPr>
        <w:t>”,</w:t>
      </w:r>
      <w:r w:rsidR="00356A75" w:rsidRPr="00185AAF">
        <w:rPr>
          <w:rFonts w:ascii="Arial" w:hAnsi="Arial" w:cs="Arial"/>
          <w:sz w:val="24"/>
          <w:szCs w:val="24"/>
        </w:rPr>
        <w:t xml:space="preserve"> </w:t>
      </w:r>
      <w:r w:rsidR="00E73E55" w:rsidRPr="00185AAF">
        <w:rPr>
          <w:rFonts w:ascii="Arial" w:hAnsi="Arial" w:cs="Arial"/>
          <w:i/>
          <w:sz w:val="24"/>
          <w:szCs w:val="24"/>
        </w:rPr>
        <w:t>Análise Social</w:t>
      </w:r>
      <w:r w:rsidR="00E73E55" w:rsidRPr="00185AAF">
        <w:rPr>
          <w:rFonts w:ascii="Arial" w:hAnsi="Arial" w:cs="Arial"/>
          <w:sz w:val="24"/>
          <w:szCs w:val="24"/>
        </w:rPr>
        <w:t>, 45</w:t>
      </w:r>
      <w:r w:rsidRPr="00185AAF">
        <w:rPr>
          <w:rFonts w:ascii="Arial" w:hAnsi="Arial" w:cs="Arial"/>
          <w:sz w:val="24"/>
          <w:szCs w:val="24"/>
        </w:rPr>
        <w:t xml:space="preserve"> (196)</w:t>
      </w:r>
      <w:r w:rsidR="00E73E55" w:rsidRPr="00185AAF">
        <w:rPr>
          <w:rFonts w:ascii="Arial" w:hAnsi="Arial" w:cs="Arial"/>
          <w:sz w:val="24"/>
          <w:szCs w:val="24"/>
        </w:rPr>
        <w:t>, 467-489</w:t>
      </w:r>
      <w:r w:rsidR="00356A75" w:rsidRPr="00185AAF">
        <w:rPr>
          <w:rFonts w:ascii="Arial" w:hAnsi="Arial" w:cs="Arial"/>
          <w:sz w:val="24"/>
          <w:szCs w:val="24"/>
        </w:rPr>
        <w:t>.</w:t>
      </w:r>
    </w:p>
    <w:p w:rsidR="00C842F8" w:rsidRPr="00973BC6" w:rsidRDefault="00C35321"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Painter, Joe (2003),</w:t>
      </w:r>
      <w:r w:rsidR="00C842F8" w:rsidRPr="00185AAF">
        <w:rPr>
          <w:rFonts w:ascii="Arial" w:hAnsi="Arial" w:cs="Arial"/>
          <w:sz w:val="24"/>
          <w:szCs w:val="24"/>
          <w:lang w:val="en-US"/>
        </w:rPr>
        <w:t xml:space="preserve"> “Empire and Citizenship”, </w:t>
      </w:r>
      <w:r w:rsidR="00C842F8" w:rsidRPr="00185AAF">
        <w:rPr>
          <w:rFonts w:ascii="Arial" w:hAnsi="Arial" w:cs="Arial"/>
          <w:i/>
          <w:sz w:val="24"/>
          <w:szCs w:val="24"/>
          <w:lang w:val="en-US"/>
        </w:rPr>
        <w:t>ACM</w:t>
      </w:r>
      <w:r w:rsidR="00C842F8" w:rsidRPr="00973BC6">
        <w:rPr>
          <w:rFonts w:ascii="Arial" w:hAnsi="Arial" w:cs="Arial"/>
          <w:i/>
          <w:sz w:val="24"/>
          <w:szCs w:val="24"/>
          <w:lang w:val="en-US"/>
        </w:rPr>
        <w:t>E: An International E-Journal for Critical Geographies</w:t>
      </w:r>
      <w:r w:rsidR="00C842F8" w:rsidRPr="00973BC6">
        <w:rPr>
          <w:rFonts w:ascii="Arial" w:hAnsi="Arial" w:cs="Arial"/>
          <w:sz w:val="24"/>
          <w:szCs w:val="24"/>
          <w:lang w:val="en-US"/>
        </w:rPr>
        <w:t>, 2 (2), 248-253.</w:t>
      </w:r>
    </w:p>
    <w:p w:rsidR="003A259D" w:rsidRPr="00185AAF" w:rsidRDefault="003A259D" w:rsidP="00FC7AF6">
      <w:pPr>
        <w:pStyle w:val="Cabealho1"/>
        <w:shd w:val="clear" w:color="auto" w:fill="FFFFFF"/>
        <w:spacing w:before="0" w:beforeAutospacing="0" w:after="0" w:afterAutospacing="0" w:line="360" w:lineRule="auto"/>
        <w:ind w:left="709" w:hanging="709"/>
        <w:jc w:val="both"/>
        <w:rPr>
          <w:rFonts w:ascii="Arial" w:hAnsi="Arial" w:cs="Arial"/>
          <w:b w:val="0"/>
          <w:sz w:val="24"/>
          <w:szCs w:val="24"/>
        </w:rPr>
      </w:pPr>
      <w:proofErr w:type="spellStart"/>
      <w:r w:rsidRPr="00973BC6">
        <w:rPr>
          <w:rFonts w:ascii="Arial" w:hAnsi="Arial" w:cs="Arial"/>
          <w:b w:val="0"/>
          <w:sz w:val="24"/>
          <w:szCs w:val="24"/>
          <w:lang w:val="en-US"/>
        </w:rPr>
        <w:t>Panelladikí</w:t>
      </w:r>
      <w:proofErr w:type="spellEnd"/>
      <w:r w:rsidRPr="00973BC6">
        <w:rPr>
          <w:rFonts w:ascii="Arial" w:hAnsi="Arial" w:cs="Arial"/>
          <w:b w:val="0"/>
          <w:sz w:val="24"/>
          <w:szCs w:val="24"/>
          <w:lang w:val="en-US"/>
        </w:rPr>
        <w:t xml:space="preserve"> </w:t>
      </w:r>
      <w:proofErr w:type="spellStart"/>
      <w:r w:rsidRPr="00973BC6">
        <w:rPr>
          <w:rFonts w:ascii="Arial" w:hAnsi="Arial" w:cs="Arial"/>
          <w:b w:val="0"/>
          <w:sz w:val="24"/>
          <w:szCs w:val="24"/>
          <w:lang w:val="en-US"/>
        </w:rPr>
        <w:t>Apergía</w:t>
      </w:r>
      <w:proofErr w:type="spellEnd"/>
      <w:r w:rsidRPr="00973BC6">
        <w:rPr>
          <w:rFonts w:ascii="Arial" w:hAnsi="Arial" w:cs="Arial"/>
          <w:b w:val="0"/>
          <w:sz w:val="24"/>
          <w:szCs w:val="24"/>
          <w:lang w:val="en-US"/>
        </w:rPr>
        <w:t xml:space="preserve"> </w:t>
      </w:r>
      <w:proofErr w:type="spellStart"/>
      <w:r w:rsidRPr="00973BC6">
        <w:rPr>
          <w:rFonts w:ascii="Arial" w:hAnsi="Arial" w:cs="Arial"/>
          <w:b w:val="0"/>
          <w:sz w:val="24"/>
          <w:szCs w:val="24"/>
          <w:lang w:val="en-US"/>
        </w:rPr>
        <w:t>Peínas</w:t>
      </w:r>
      <w:proofErr w:type="spellEnd"/>
      <w:r w:rsidRPr="00973BC6">
        <w:rPr>
          <w:rFonts w:ascii="Arial" w:hAnsi="Arial" w:cs="Arial"/>
          <w:b w:val="0"/>
          <w:sz w:val="24"/>
          <w:szCs w:val="24"/>
          <w:lang w:val="en-US"/>
        </w:rPr>
        <w:t xml:space="preserve"> </w:t>
      </w:r>
      <w:proofErr w:type="spellStart"/>
      <w:r w:rsidRPr="00973BC6">
        <w:rPr>
          <w:rFonts w:ascii="Arial" w:hAnsi="Arial" w:cs="Arial"/>
          <w:b w:val="0"/>
          <w:sz w:val="24"/>
          <w:szCs w:val="24"/>
          <w:lang w:val="en-US"/>
        </w:rPr>
        <w:t>Metanastón</w:t>
      </w:r>
      <w:proofErr w:type="spellEnd"/>
      <w:r w:rsidRPr="00973BC6">
        <w:rPr>
          <w:rFonts w:ascii="Arial" w:hAnsi="Arial" w:cs="Arial"/>
          <w:b w:val="0"/>
          <w:sz w:val="24"/>
          <w:szCs w:val="24"/>
          <w:lang w:val="en-US"/>
        </w:rPr>
        <w:t xml:space="preserve"> (2011), “</w:t>
      </w:r>
      <w:r w:rsidRPr="00973BC6">
        <w:rPr>
          <w:rFonts w:ascii="Arial" w:hAnsi="Arial" w:cs="Arial"/>
          <w:b w:val="0"/>
          <w:bCs w:val="0"/>
          <w:sz w:val="24"/>
          <w:szCs w:val="24"/>
          <w:lang w:val="en-US"/>
        </w:rPr>
        <w:t>Statement-response to today’s developments, by the 300 hunger strikers March 7, 2011</w:t>
      </w:r>
      <w:r w:rsidRPr="00973BC6">
        <w:rPr>
          <w:rFonts w:ascii="Arial" w:hAnsi="Arial" w:cs="Arial"/>
          <w:b w:val="0"/>
          <w:sz w:val="24"/>
          <w:szCs w:val="24"/>
          <w:lang w:val="en-US"/>
        </w:rPr>
        <w:t xml:space="preserve">”. </w:t>
      </w:r>
      <w:r w:rsidRPr="00973BC6">
        <w:rPr>
          <w:rFonts w:ascii="Arial" w:hAnsi="Arial" w:cs="Arial"/>
          <w:b w:val="0"/>
          <w:sz w:val="24"/>
          <w:szCs w:val="24"/>
        </w:rPr>
        <w:t xml:space="preserve">Página consultada a 12.02.2014, em </w:t>
      </w:r>
      <w:hyperlink r:id="rId10" w:history="1">
        <w:r w:rsidRPr="00973BC6">
          <w:rPr>
            <w:rStyle w:val="Hiperligao"/>
            <w:rFonts w:ascii="Arial" w:hAnsi="Arial" w:cs="Arial"/>
            <w:b w:val="0"/>
            <w:color w:val="auto"/>
            <w:sz w:val="24"/>
            <w:szCs w:val="24"/>
            <w:u w:val="none"/>
          </w:rPr>
          <w:t>http://hungerstrike300.espivblogs.net/2011/03/07/statement-response-to-today%E2%80%99s-developments-by-the-300-hunger-strikers-march-7-2011/</w:t>
        </w:r>
      </w:hyperlink>
      <w:r w:rsidRPr="00185AAF">
        <w:rPr>
          <w:rFonts w:ascii="Arial" w:hAnsi="Arial" w:cs="Arial"/>
          <w:b w:val="0"/>
          <w:sz w:val="24"/>
          <w:szCs w:val="24"/>
        </w:rPr>
        <w:t xml:space="preserve">. </w:t>
      </w:r>
    </w:p>
    <w:p w:rsidR="00B83084" w:rsidRPr="00185AAF" w:rsidRDefault="00B83084"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Oldfield, Adrien</w:t>
      </w:r>
      <w:r w:rsidR="00C35321" w:rsidRPr="00185AAF">
        <w:rPr>
          <w:rFonts w:ascii="Arial" w:hAnsi="Arial" w:cs="Arial"/>
          <w:sz w:val="24"/>
          <w:szCs w:val="24"/>
          <w:lang w:val="en-US"/>
        </w:rPr>
        <w:t xml:space="preserve"> (1990),</w:t>
      </w:r>
      <w:r w:rsidR="00356A75" w:rsidRPr="00185AAF">
        <w:rPr>
          <w:rFonts w:ascii="Arial" w:hAnsi="Arial" w:cs="Arial"/>
          <w:sz w:val="24"/>
          <w:szCs w:val="24"/>
          <w:lang w:val="en-US"/>
        </w:rPr>
        <w:t xml:space="preserve"> </w:t>
      </w:r>
      <w:r w:rsidR="00C35321" w:rsidRPr="00185AAF">
        <w:rPr>
          <w:rFonts w:ascii="Arial" w:hAnsi="Arial" w:cs="Arial"/>
          <w:sz w:val="24"/>
          <w:szCs w:val="24"/>
          <w:lang w:val="en-US"/>
        </w:rPr>
        <w:t>“</w:t>
      </w:r>
      <w:r w:rsidRPr="00185AAF">
        <w:rPr>
          <w:rFonts w:ascii="Arial" w:hAnsi="Arial" w:cs="Arial"/>
          <w:sz w:val="24"/>
          <w:szCs w:val="24"/>
          <w:lang w:val="en-US"/>
        </w:rPr>
        <w:t>Citizensh</w:t>
      </w:r>
      <w:r w:rsidR="00356A75" w:rsidRPr="00185AAF">
        <w:rPr>
          <w:rFonts w:ascii="Arial" w:hAnsi="Arial" w:cs="Arial"/>
          <w:sz w:val="24"/>
          <w:szCs w:val="24"/>
          <w:lang w:val="en-US"/>
        </w:rPr>
        <w:t>ip: an unnatural practice?</w:t>
      </w:r>
      <w:r w:rsidR="00C35321" w:rsidRPr="00185AAF">
        <w:rPr>
          <w:rFonts w:ascii="Arial" w:hAnsi="Arial" w:cs="Arial"/>
          <w:sz w:val="24"/>
          <w:szCs w:val="24"/>
          <w:lang w:val="en-US"/>
        </w:rPr>
        <w:t>”,</w:t>
      </w:r>
      <w:r w:rsidR="00356A75" w:rsidRPr="00185AAF">
        <w:rPr>
          <w:rFonts w:ascii="Arial" w:hAnsi="Arial" w:cs="Arial"/>
          <w:sz w:val="24"/>
          <w:szCs w:val="24"/>
          <w:lang w:val="en-US"/>
        </w:rPr>
        <w:t xml:space="preserve"> </w:t>
      </w:r>
      <w:r w:rsidRPr="00185AAF">
        <w:rPr>
          <w:rFonts w:ascii="Arial" w:hAnsi="Arial" w:cs="Arial"/>
          <w:i/>
          <w:iCs/>
          <w:sz w:val="24"/>
          <w:szCs w:val="24"/>
          <w:lang w:val="en-US"/>
        </w:rPr>
        <w:t>The Political Quarterly</w:t>
      </w:r>
      <w:r w:rsidR="00D9377C" w:rsidRPr="00185AAF">
        <w:rPr>
          <w:rFonts w:ascii="Arial" w:hAnsi="Arial" w:cs="Arial"/>
          <w:sz w:val="24"/>
          <w:szCs w:val="24"/>
          <w:lang w:val="en-US"/>
        </w:rPr>
        <w:t>, 61</w:t>
      </w:r>
      <w:r w:rsidR="00C35321" w:rsidRPr="00185AAF">
        <w:rPr>
          <w:rFonts w:ascii="Arial" w:hAnsi="Arial" w:cs="Arial"/>
          <w:sz w:val="24"/>
          <w:szCs w:val="24"/>
          <w:lang w:val="en-US"/>
        </w:rPr>
        <w:t xml:space="preserve"> (</w:t>
      </w:r>
      <w:r w:rsidR="00D9377C" w:rsidRPr="00185AAF">
        <w:rPr>
          <w:rFonts w:ascii="Arial" w:hAnsi="Arial" w:cs="Arial"/>
          <w:sz w:val="24"/>
          <w:szCs w:val="24"/>
          <w:lang w:val="en-US"/>
        </w:rPr>
        <w:t>2</w:t>
      </w:r>
      <w:r w:rsidR="00C35321" w:rsidRPr="00185AAF">
        <w:rPr>
          <w:rFonts w:ascii="Arial" w:hAnsi="Arial" w:cs="Arial"/>
          <w:sz w:val="24"/>
          <w:szCs w:val="24"/>
          <w:lang w:val="en-US"/>
        </w:rPr>
        <w:t>)</w:t>
      </w:r>
      <w:r w:rsidR="00356A75" w:rsidRPr="00185AAF">
        <w:rPr>
          <w:rFonts w:ascii="Arial" w:hAnsi="Arial" w:cs="Arial"/>
          <w:sz w:val="24"/>
          <w:szCs w:val="24"/>
          <w:lang w:val="en-US"/>
        </w:rPr>
        <w:t xml:space="preserve">, </w:t>
      </w:r>
      <w:r w:rsidRPr="00185AAF">
        <w:rPr>
          <w:rFonts w:ascii="Arial" w:hAnsi="Arial" w:cs="Arial"/>
          <w:sz w:val="24"/>
          <w:szCs w:val="24"/>
          <w:lang w:val="en-US"/>
        </w:rPr>
        <w:t>177-187</w:t>
      </w:r>
      <w:r w:rsidR="00356A75" w:rsidRPr="00185AAF">
        <w:rPr>
          <w:rFonts w:ascii="Arial" w:hAnsi="Arial" w:cs="Arial"/>
          <w:sz w:val="24"/>
          <w:szCs w:val="24"/>
          <w:lang w:val="en-US"/>
        </w:rPr>
        <w:t>.</w:t>
      </w:r>
    </w:p>
    <w:p w:rsidR="00DB240B" w:rsidRPr="00185AAF" w:rsidRDefault="00C35321"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rPr>
        <w:t>Ramos</w:t>
      </w:r>
      <w:r w:rsidR="00DB240B" w:rsidRPr="00185AAF">
        <w:rPr>
          <w:rFonts w:ascii="Arial" w:hAnsi="Arial" w:cs="Arial"/>
          <w:sz w:val="24"/>
          <w:szCs w:val="24"/>
        </w:rPr>
        <w:t>, Rui Moura</w:t>
      </w:r>
      <w:r w:rsidRPr="00185AAF">
        <w:rPr>
          <w:rFonts w:ascii="Arial" w:hAnsi="Arial" w:cs="Arial"/>
          <w:sz w:val="24"/>
          <w:szCs w:val="24"/>
        </w:rPr>
        <w:t xml:space="preserve"> (1996),</w:t>
      </w:r>
      <w:r w:rsidR="00356A75" w:rsidRPr="00185AAF">
        <w:rPr>
          <w:rFonts w:ascii="Arial" w:hAnsi="Arial" w:cs="Arial"/>
          <w:sz w:val="24"/>
          <w:szCs w:val="24"/>
        </w:rPr>
        <w:t xml:space="preserve"> </w:t>
      </w:r>
      <w:r w:rsidRPr="00185AAF">
        <w:rPr>
          <w:rFonts w:ascii="Arial" w:hAnsi="Arial" w:cs="Arial"/>
          <w:sz w:val="24"/>
          <w:szCs w:val="24"/>
        </w:rPr>
        <w:t>“</w:t>
      </w:r>
      <w:r w:rsidR="00356A75" w:rsidRPr="00185AAF">
        <w:rPr>
          <w:rFonts w:ascii="Arial" w:hAnsi="Arial" w:cs="Arial"/>
          <w:sz w:val="24"/>
          <w:szCs w:val="24"/>
        </w:rPr>
        <w:t>Estrangeiro</w:t>
      </w:r>
      <w:r w:rsidRPr="00185AAF">
        <w:rPr>
          <w:rFonts w:ascii="Arial" w:hAnsi="Arial" w:cs="Arial"/>
          <w:sz w:val="24"/>
          <w:szCs w:val="24"/>
        </w:rPr>
        <w:t>”,</w:t>
      </w:r>
      <w:r w:rsidR="00356A75" w:rsidRPr="00185AAF">
        <w:rPr>
          <w:rFonts w:ascii="Arial" w:hAnsi="Arial" w:cs="Arial"/>
          <w:sz w:val="24"/>
          <w:szCs w:val="24"/>
        </w:rPr>
        <w:t xml:space="preserve"> </w:t>
      </w:r>
      <w:r w:rsidRPr="00185AAF">
        <w:rPr>
          <w:rFonts w:ascii="Arial" w:hAnsi="Arial" w:cs="Arial"/>
          <w:sz w:val="24"/>
          <w:szCs w:val="24"/>
        </w:rPr>
        <w:t>i</w:t>
      </w:r>
      <w:r w:rsidR="00356A75" w:rsidRPr="00185AAF">
        <w:rPr>
          <w:rFonts w:ascii="Arial" w:hAnsi="Arial" w:cs="Arial"/>
          <w:sz w:val="24"/>
          <w:szCs w:val="24"/>
        </w:rPr>
        <w:t xml:space="preserve">n </w:t>
      </w:r>
      <w:r w:rsidR="00DB240B" w:rsidRPr="00185AAF">
        <w:rPr>
          <w:rFonts w:ascii="Arial" w:hAnsi="Arial" w:cs="Arial"/>
          <w:i/>
          <w:sz w:val="24"/>
          <w:szCs w:val="24"/>
        </w:rPr>
        <w:t>Da comunidade internacional e do seu direito – Estudos de Direito Internacional Público e Relações Internacionais</w:t>
      </w:r>
      <w:r w:rsidR="00356A75" w:rsidRPr="00185AAF">
        <w:rPr>
          <w:rFonts w:ascii="Arial" w:hAnsi="Arial" w:cs="Arial"/>
          <w:sz w:val="24"/>
          <w:szCs w:val="24"/>
        </w:rPr>
        <w:t>.</w:t>
      </w:r>
      <w:r w:rsidR="00DB240B" w:rsidRPr="00185AAF">
        <w:rPr>
          <w:rFonts w:ascii="Arial" w:hAnsi="Arial" w:cs="Arial"/>
          <w:sz w:val="24"/>
          <w:szCs w:val="24"/>
        </w:rPr>
        <w:t xml:space="preserve"> </w:t>
      </w:r>
      <w:r w:rsidR="00DB240B" w:rsidRPr="00185AAF">
        <w:rPr>
          <w:rFonts w:ascii="Arial" w:hAnsi="Arial" w:cs="Arial"/>
          <w:sz w:val="24"/>
          <w:szCs w:val="24"/>
          <w:lang w:val="en-US"/>
        </w:rPr>
        <w:t xml:space="preserve">Coimbra: Coimbra </w:t>
      </w:r>
      <w:proofErr w:type="spellStart"/>
      <w:r w:rsidR="00DB240B" w:rsidRPr="00185AAF">
        <w:rPr>
          <w:rFonts w:ascii="Arial" w:hAnsi="Arial" w:cs="Arial"/>
          <w:sz w:val="24"/>
          <w:szCs w:val="24"/>
          <w:lang w:val="en-US"/>
        </w:rPr>
        <w:t>Editora</w:t>
      </w:r>
      <w:proofErr w:type="spellEnd"/>
      <w:r w:rsidR="00DB240B" w:rsidRPr="00185AAF">
        <w:rPr>
          <w:rFonts w:ascii="Arial" w:hAnsi="Arial" w:cs="Arial"/>
          <w:sz w:val="24"/>
          <w:szCs w:val="24"/>
          <w:lang w:val="en-US"/>
        </w:rPr>
        <w:t>, 117-124</w:t>
      </w:r>
      <w:r w:rsidR="00356A75" w:rsidRPr="00185AAF">
        <w:rPr>
          <w:rFonts w:ascii="Arial" w:hAnsi="Arial" w:cs="Arial"/>
          <w:sz w:val="24"/>
          <w:szCs w:val="24"/>
          <w:lang w:val="en-US"/>
        </w:rPr>
        <w:t>.</w:t>
      </w:r>
    </w:p>
    <w:p w:rsidR="001E0BB9" w:rsidRPr="00185AAF" w:rsidRDefault="00C35321" w:rsidP="00FC7AF6">
      <w:pPr>
        <w:spacing w:after="0" w:line="360" w:lineRule="auto"/>
        <w:ind w:left="709" w:hanging="709"/>
        <w:jc w:val="both"/>
        <w:rPr>
          <w:rFonts w:ascii="Arial" w:hAnsi="Arial" w:cs="Arial"/>
          <w:sz w:val="24"/>
          <w:szCs w:val="24"/>
          <w:lang w:val="en-US"/>
        </w:rPr>
      </w:pPr>
      <w:proofErr w:type="spellStart"/>
      <w:r w:rsidRPr="00185AAF">
        <w:rPr>
          <w:rFonts w:ascii="Arial" w:hAnsi="Arial" w:cs="Arial"/>
          <w:sz w:val="24"/>
          <w:szCs w:val="24"/>
          <w:lang w:val="en-US"/>
        </w:rPr>
        <w:t>Scheinin</w:t>
      </w:r>
      <w:proofErr w:type="spellEnd"/>
      <w:r w:rsidR="001E0BB9" w:rsidRPr="00185AAF">
        <w:rPr>
          <w:rFonts w:ascii="Arial" w:hAnsi="Arial" w:cs="Arial"/>
          <w:sz w:val="24"/>
          <w:szCs w:val="24"/>
          <w:lang w:val="en-US"/>
        </w:rPr>
        <w:t>, Martin</w:t>
      </w:r>
      <w:r w:rsidRPr="00185AAF">
        <w:rPr>
          <w:rFonts w:ascii="Arial" w:hAnsi="Arial" w:cs="Arial"/>
          <w:sz w:val="24"/>
          <w:szCs w:val="24"/>
          <w:lang w:val="en-US"/>
        </w:rPr>
        <w:t xml:space="preserve"> (2012),</w:t>
      </w:r>
      <w:r w:rsidR="00356A75" w:rsidRPr="00185AAF">
        <w:rPr>
          <w:rFonts w:ascii="Arial" w:hAnsi="Arial" w:cs="Arial"/>
          <w:sz w:val="24"/>
          <w:szCs w:val="24"/>
          <w:lang w:val="en-US"/>
        </w:rPr>
        <w:t xml:space="preserve"> </w:t>
      </w:r>
      <w:r w:rsidRPr="00185AAF">
        <w:rPr>
          <w:rFonts w:ascii="Arial" w:hAnsi="Arial" w:cs="Arial"/>
          <w:sz w:val="24"/>
          <w:szCs w:val="24"/>
          <w:lang w:val="en-US"/>
        </w:rPr>
        <w:t>“</w:t>
      </w:r>
      <w:r w:rsidR="001E0BB9" w:rsidRPr="00185AAF">
        <w:rPr>
          <w:rFonts w:ascii="Arial" w:hAnsi="Arial" w:cs="Arial"/>
          <w:sz w:val="24"/>
          <w:szCs w:val="24"/>
          <w:lang w:val="en-US"/>
        </w:rPr>
        <w:t>Resisting panic: lessons about the role of human rights during the long decade after 9/11</w:t>
      </w:r>
      <w:r w:rsidRPr="00185AAF">
        <w:rPr>
          <w:rFonts w:ascii="Arial" w:hAnsi="Arial" w:cs="Arial"/>
          <w:sz w:val="24"/>
          <w:szCs w:val="24"/>
          <w:lang w:val="en-US"/>
        </w:rPr>
        <w:t>”,</w:t>
      </w:r>
      <w:r w:rsidR="001E0BB9" w:rsidRPr="00185AAF">
        <w:rPr>
          <w:rFonts w:ascii="Arial" w:hAnsi="Arial" w:cs="Arial"/>
          <w:sz w:val="24"/>
          <w:szCs w:val="24"/>
          <w:lang w:val="en-US"/>
        </w:rPr>
        <w:t xml:space="preserve"> </w:t>
      </w:r>
      <w:r w:rsidRPr="00185AAF">
        <w:rPr>
          <w:rFonts w:ascii="Arial" w:hAnsi="Arial" w:cs="Arial"/>
          <w:sz w:val="24"/>
          <w:szCs w:val="24"/>
          <w:lang w:val="en-US"/>
        </w:rPr>
        <w:t>i</w:t>
      </w:r>
      <w:r w:rsidR="00356A75" w:rsidRPr="00185AAF">
        <w:rPr>
          <w:rFonts w:ascii="Arial" w:hAnsi="Arial" w:cs="Arial"/>
          <w:sz w:val="24"/>
          <w:szCs w:val="24"/>
          <w:lang w:val="en-US"/>
        </w:rPr>
        <w:t xml:space="preserve">n </w:t>
      </w:r>
      <w:proofErr w:type="spellStart"/>
      <w:r w:rsidR="00B10E07" w:rsidRPr="00185AAF">
        <w:rPr>
          <w:rFonts w:ascii="Arial" w:hAnsi="Arial" w:cs="Arial"/>
          <w:sz w:val="24"/>
          <w:szCs w:val="24"/>
          <w:lang w:val="en-US"/>
        </w:rPr>
        <w:t>Conor</w:t>
      </w:r>
      <w:proofErr w:type="spellEnd"/>
      <w:r w:rsidR="00B10E07" w:rsidRPr="00185AAF">
        <w:rPr>
          <w:rFonts w:ascii="Arial" w:hAnsi="Arial" w:cs="Arial"/>
          <w:sz w:val="24"/>
          <w:szCs w:val="24"/>
          <w:lang w:val="en-US"/>
        </w:rPr>
        <w:t xml:space="preserve"> </w:t>
      </w:r>
      <w:proofErr w:type="spellStart"/>
      <w:r w:rsidR="00B10E07" w:rsidRPr="00185AAF">
        <w:rPr>
          <w:rFonts w:ascii="Arial" w:hAnsi="Arial" w:cs="Arial"/>
          <w:sz w:val="24"/>
          <w:szCs w:val="24"/>
          <w:lang w:val="en-US"/>
        </w:rPr>
        <w:t>Gearty</w:t>
      </w:r>
      <w:proofErr w:type="spellEnd"/>
      <w:r w:rsidR="00B10E07" w:rsidRPr="00185AAF">
        <w:rPr>
          <w:rFonts w:ascii="Arial" w:hAnsi="Arial" w:cs="Arial"/>
          <w:sz w:val="24"/>
          <w:szCs w:val="24"/>
          <w:lang w:val="en-US"/>
        </w:rPr>
        <w:t>,</w:t>
      </w:r>
      <w:r w:rsidR="00356A75" w:rsidRPr="00185AAF">
        <w:rPr>
          <w:rFonts w:ascii="Arial" w:hAnsi="Arial" w:cs="Arial"/>
          <w:sz w:val="24"/>
          <w:szCs w:val="24"/>
          <w:lang w:val="en-US"/>
        </w:rPr>
        <w:t xml:space="preserve"> </w:t>
      </w:r>
      <w:r w:rsidRPr="00185AAF">
        <w:rPr>
          <w:rFonts w:ascii="Arial" w:hAnsi="Arial" w:cs="Arial"/>
          <w:sz w:val="24"/>
          <w:szCs w:val="24"/>
          <w:lang w:val="en-US"/>
        </w:rPr>
        <w:t xml:space="preserve">Costas </w:t>
      </w:r>
      <w:proofErr w:type="spellStart"/>
      <w:r w:rsidRPr="00185AAF">
        <w:rPr>
          <w:rFonts w:ascii="Arial" w:hAnsi="Arial" w:cs="Arial"/>
          <w:sz w:val="24"/>
          <w:szCs w:val="24"/>
          <w:lang w:val="en-US"/>
        </w:rPr>
        <w:t>Douzinas</w:t>
      </w:r>
      <w:proofErr w:type="spellEnd"/>
      <w:r w:rsidRPr="00185AAF">
        <w:rPr>
          <w:rFonts w:ascii="Arial" w:hAnsi="Arial" w:cs="Arial"/>
          <w:sz w:val="24"/>
          <w:szCs w:val="24"/>
          <w:lang w:val="en-US"/>
        </w:rPr>
        <w:t xml:space="preserve"> (org.)</w:t>
      </w:r>
      <w:r w:rsidR="00356A75" w:rsidRPr="00185AAF">
        <w:rPr>
          <w:rFonts w:ascii="Arial" w:hAnsi="Arial" w:cs="Arial"/>
          <w:sz w:val="24"/>
          <w:szCs w:val="24"/>
          <w:lang w:val="en-US"/>
        </w:rPr>
        <w:t xml:space="preserve">, </w:t>
      </w:r>
      <w:r w:rsidR="00356A75" w:rsidRPr="00185AAF">
        <w:rPr>
          <w:rFonts w:ascii="Arial" w:hAnsi="Arial" w:cs="Arial"/>
          <w:i/>
          <w:sz w:val="24"/>
          <w:szCs w:val="24"/>
          <w:lang w:val="en-US"/>
        </w:rPr>
        <w:t>The Cambridge Companion to Human Rights Law</w:t>
      </w:r>
      <w:r w:rsidR="00356A75" w:rsidRPr="00185AAF">
        <w:rPr>
          <w:rFonts w:ascii="Arial" w:hAnsi="Arial" w:cs="Arial"/>
          <w:sz w:val="24"/>
          <w:szCs w:val="24"/>
          <w:lang w:val="en-US"/>
        </w:rPr>
        <w:t xml:space="preserve">. </w:t>
      </w:r>
      <w:r w:rsidRPr="00185AAF">
        <w:rPr>
          <w:rFonts w:ascii="Arial" w:hAnsi="Arial" w:cs="Arial"/>
          <w:sz w:val="24"/>
          <w:szCs w:val="24"/>
          <w:lang w:val="en-US"/>
        </w:rPr>
        <w:t>Cambridge</w:t>
      </w:r>
      <w:r w:rsidR="00356A75" w:rsidRPr="00185AAF">
        <w:rPr>
          <w:rFonts w:ascii="Arial" w:hAnsi="Arial" w:cs="Arial"/>
          <w:sz w:val="24"/>
          <w:szCs w:val="24"/>
          <w:lang w:val="en-US"/>
        </w:rPr>
        <w:t xml:space="preserve">: Cambridge University Press, </w:t>
      </w:r>
      <w:r w:rsidR="001E0BB9" w:rsidRPr="00185AAF">
        <w:rPr>
          <w:rFonts w:ascii="Arial" w:hAnsi="Arial" w:cs="Arial"/>
          <w:sz w:val="24"/>
          <w:szCs w:val="24"/>
          <w:lang w:val="en-US"/>
        </w:rPr>
        <w:t>293-306</w:t>
      </w:r>
      <w:r w:rsidR="00356A75" w:rsidRPr="00185AAF">
        <w:rPr>
          <w:rFonts w:ascii="Arial" w:hAnsi="Arial" w:cs="Arial"/>
          <w:sz w:val="24"/>
          <w:szCs w:val="24"/>
          <w:lang w:val="en-US"/>
        </w:rPr>
        <w:t>.</w:t>
      </w:r>
    </w:p>
    <w:p w:rsidR="00B10E07" w:rsidRPr="00185AAF" w:rsidRDefault="003105D9" w:rsidP="00FC7AF6">
      <w:pPr>
        <w:spacing w:after="0" w:line="360" w:lineRule="auto"/>
        <w:ind w:left="709" w:hanging="709"/>
        <w:jc w:val="both"/>
        <w:rPr>
          <w:rFonts w:ascii="Arial" w:hAnsi="Arial" w:cs="Arial"/>
          <w:sz w:val="24"/>
          <w:szCs w:val="24"/>
          <w:lang w:val="en-US"/>
        </w:rPr>
      </w:pPr>
      <w:r w:rsidRPr="00185AAF">
        <w:rPr>
          <w:rFonts w:ascii="Arial" w:hAnsi="Arial" w:cs="Arial"/>
          <w:sz w:val="24"/>
          <w:szCs w:val="24"/>
          <w:lang w:val="en-US"/>
        </w:rPr>
        <w:t>Young, Iris Marion</w:t>
      </w:r>
      <w:r w:rsidR="009D0FAA" w:rsidRPr="00185AAF">
        <w:rPr>
          <w:rFonts w:ascii="Arial" w:hAnsi="Arial" w:cs="Arial"/>
          <w:sz w:val="24"/>
          <w:szCs w:val="24"/>
          <w:lang w:val="en-US"/>
        </w:rPr>
        <w:t xml:space="preserve"> (2003),</w:t>
      </w:r>
      <w:r w:rsidR="00356A75" w:rsidRPr="00185AAF">
        <w:rPr>
          <w:rFonts w:ascii="Arial" w:hAnsi="Arial" w:cs="Arial"/>
          <w:sz w:val="24"/>
          <w:szCs w:val="24"/>
          <w:lang w:val="en-US"/>
        </w:rPr>
        <w:t xml:space="preserve"> </w:t>
      </w:r>
      <w:r w:rsidR="009D0FAA" w:rsidRPr="00185AAF">
        <w:rPr>
          <w:rFonts w:ascii="Arial" w:hAnsi="Arial" w:cs="Arial"/>
          <w:sz w:val="24"/>
          <w:szCs w:val="24"/>
          <w:lang w:val="en-US"/>
        </w:rPr>
        <w:t>“</w:t>
      </w:r>
      <w:r w:rsidRPr="00185AAF">
        <w:rPr>
          <w:rFonts w:ascii="Arial" w:hAnsi="Arial" w:cs="Arial"/>
          <w:sz w:val="24"/>
          <w:szCs w:val="24"/>
          <w:lang w:val="en-US"/>
        </w:rPr>
        <w:t>Polity and Group Difference: A Critique of the Ideal of Universal Citizenship</w:t>
      </w:r>
      <w:r w:rsidR="009D0FAA" w:rsidRPr="00185AAF">
        <w:rPr>
          <w:rFonts w:ascii="Arial" w:hAnsi="Arial" w:cs="Arial"/>
          <w:sz w:val="24"/>
          <w:szCs w:val="24"/>
          <w:lang w:val="en-US"/>
        </w:rPr>
        <w:t xml:space="preserve">”, </w:t>
      </w:r>
      <w:r w:rsidR="00356A75" w:rsidRPr="00185AAF">
        <w:rPr>
          <w:rFonts w:ascii="Arial" w:hAnsi="Arial" w:cs="Arial"/>
          <w:sz w:val="24"/>
          <w:szCs w:val="24"/>
          <w:lang w:val="en-US"/>
        </w:rPr>
        <w:t xml:space="preserve">in </w:t>
      </w:r>
      <w:r w:rsidR="009D0FAA" w:rsidRPr="00185AAF">
        <w:rPr>
          <w:rFonts w:ascii="Arial" w:hAnsi="Arial" w:cs="Arial"/>
          <w:sz w:val="24"/>
          <w:szCs w:val="24"/>
          <w:lang w:val="en-US"/>
        </w:rPr>
        <w:t xml:space="preserve">Thomas </w:t>
      </w:r>
      <w:proofErr w:type="spellStart"/>
      <w:r w:rsidR="009D0FAA" w:rsidRPr="00185AAF">
        <w:rPr>
          <w:rFonts w:ascii="Arial" w:hAnsi="Arial" w:cs="Arial"/>
          <w:sz w:val="24"/>
          <w:szCs w:val="24"/>
          <w:lang w:val="en-US"/>
        </w:rPr>
        <w:t>Christiano</w:t>
      </w:r>
      <w:proofErr w:type="spellEnd"/>
      <w:r w:rsidR="009D0FAA" w:rsidRPr="00185AAF">
        <w:rPr>
          <w:rFonts w:ascii="Arial" w:hAnsi="Arial" w:cs="Arial"/>
          <w:sz w:val="24"/>
          <w:szCs w:val="24"/>
          <w:lang w:val="en-US"/>
        </w:rPr>
        <w:t xml:space="preserve"> (org.),</w:t>
      </w:r>
      <w:r w:rsidR="00356A75" w:rsidRPr="00185AAF">
        <w:rPr>
          <w:rFonts w:ascii="Arial" w:hAnsi="Arial" w:cs="Arial"/>
          <w:sz w:val="24"/>
          <w:szCs w:val="24"/>
          <w:lang w:val="en-US"/>
        </w:rPr>
        <w:t xml:space="preserve"> </w:t>
      </w:r>
      <w:r w:rsidRPr="00185AAF">
        <w:rPr>
          <w:rFonts w:ascii="Arial" w:hAnsi="Arial" w:cs="Arial"/>
          <w:i/>
          <w:sz w:val="24"/>
          <w:szCs w:val="24"/>
          <w:lang w:val="en-US"/>
        </w:rPr>
        <w:t>Philosop</w:t>
      </w:r>
      <w:r w:rsidR="002713BF" w:rsidRPr="00185AAF">
        <w:rPr>
          <w:rFonts w:ascii="Arial" w:hAnsi="Arial" w:cs="Arial"/>
          <w:i/>
          <w:sz w:val="24"/>
          <w:szCs w:val="24"/>
          <w:lang w:val="en-US"/>
        </w:rPr>
        <w:t>hy and Democracy: An Anthology</w:t>
      </w:r>
      <w:r w:rsidR="009D0FAA" w:rsidRPr="00185AAF">
        <w:rPr>
          <w:rFonts w:ascii="Arial" w:hAnsi="Arial" w:cs="Arial"/>
          <w:sz w:val="24"/>
          <w:szCs w:val="24"/>
          <w:lang w:val="en-US"/>
        </w:rPr>
        <w:t>.</w:t>
      </w:r>
      <w:r w:rsidRPr="00185AAF">
        <w:rPr>
          <w:rFonts w:ascii="Arial" w:hAnsi="Arial" w:cs="Arial"/>
          <w:sz w:val="24"/>
          <w:szCs w:val="24"/>
          <w:lang w:val="en-US"/>
        </w:rPr>
        <w:t xml:space="preserve"> New York: </w:t>
      </w:r>
      <w:r w:rsidR="00356A75" w:rsidRPr="00185AAF">
        <w:rPr>
          <w:rFonts w:ascii="Arial" w:hAnsi="Arial" w:cs="Arial"/>
          <w:sz w:val="24"/>
          <w:szCs w:val="24"/>
          <w:lang w:val="en-US"/>
        </w:rPr>
        <w:t xml:space="preserve">Oxford University Press, </w:t>
      </w:r>
      <w:r w:rsidRPr="00185AAF">
        <w:rPr>
          <w:rFonts w:ascii="Arial" w:hAnsi="Arial" w:cs="Arial"/>
          <w:sz w:val="24"/>
          <w:szCs w:val="24"/>
          <w:lang w:val="en-US"/>
        </w:rPr>
        <w:t>287-309</w:t>
      </w:r>
      <w:r w:rsidR="00356A75" w:rsidRPr="00185AAF">
        <w:rPr>
          <w:rFonts w:ascii="Arial" w:hAnsi="Arial" w:cs="Arial"/>
          <w:sz w:val="24"/>
          <w:szCs w:val="24"/>
          <w:lang w:val="en-US"/>
        </w:rPr>
        <w:t>.</w:t>
      </w:r>
    </w:p>
    <w:sectPr w:rsidR="00B10E07" w:rsidRPr="00185AAF" w:rsidSect="00407D03">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F3" w:rsidRDefault="001C6AF3" w:rsidP="001A6B92">
      <w:pPr>
        <w:spacing w:after="0" w:line="240" w:lineRule="auto"/>
      </w:pPr>
      <w:r>
        <w:separator/>
      </w:r>
    </w:p>
  </w:endnote>
  <w:endnote w:type="continuationSeparator" w:id="0">
    <w:p w:rsidR="001C6AF3" w:rsidRDefault="001C6AF3" w:rsidP="001A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retaText-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C49" w:rsidRPr="008D332E" w:rsidRDefault="00773C49" w:rsidP="008D332E">
    <w:pPr>
      <w:pStyle w:val="Rodap"/>
      <w:jc w:val="right"/>
      <w:rPr>
        <w:rFonts w:ascii="Arial" w:hAnsi="Arial" w:cs="Arial"/>
        <w:sz w:val="16"/>
        <w:szCs w:val="16"/>
      </w:rPr>
    </w:pPr>
    <w:r w:rsidRPr="008D332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F3" w:rsidRDefault="001C6AF3" w:rsidP="001A6B92">
      <w:pPr>
        <w:spacing w:after="0" w:line="240" w:lineRule="auto"/>
      </w:pPr>
      <w:r>
        <w:separator/>
      </w:r>
    </w:p>
  </w:footnote>
  <w:footnote w:type="continuationSeparator" w:id="0">
    <w:p w:rsidR="001C6AF3" w:rsidRDefault="001C6AF3" w:rsidP="001A6B92">
      <w:pPr>
        <w:spacing w:after="0" w:line="240" w:lineRule="auto"/>
      </w:pPr>
      <w:r>
        <w:continuationSeparator/>
      </w:r>
    </w:p>
  </w:footnote>
  <w:footnote w:id="1">
    <w:p w:rsidR="00773C49" w:rsidRPr="00634F77" w:rsidRDefault="00773C49" w:rsidP="00634F77">
      <w:pPr>
        <w:spacing w:after="0" w:line="240" w:lineRule="auto"/>
        <w:jc w:val="both"/>
        <w:rPr>
          <w:rFonts w:ascii="Arial" w:hAnsi="Arial" w:cs="Arial"/>
          <w:sz w:val="20"/>
          <w:szCs w:val="20"/>
        </w:rPr>
      </w:pPr>
      <w:r w:rsidRPr="00634F77">
        <w:rPr>
          <w:rStyle w:val="Refdenotaderodap"/>
          <w:rFonts w:ascii="Arial" w:hAnsi="Arial" w:cs="Arial"/>
          <w:sz w:val="20"/>
          <w:szCs w:val="20"/>
        </w:rPr>
        <w:footnoteRef/>
      </w:r>
      <w:r w:rsidRPr="00634F77">
        <w:rPr>
          <w:rFonts w:ascii="Arial" w:hAnsi="Arial" w:cs="Arial"/>
          <w:sz w:val="20"/>
          <w:szCs w:val="20"/>
        </w:rPr>
        <w:t xml:space="preserve"> </w:t>
      </w:r>
      <w:r w:rsidRPr="00634F77">
        <w:rPr>
          <w:rFonts w:ascii="Arial" w:eastAsia="GretaText-Regular" w:hAnsi="Arial" w:cs="Arial"/>
          <w:sz w:val="20"/>
          <w:szCs w:val="20"/>
        </w:rPr>
        <w:t xml:space="preserve">É de notar – e apesar de não cair no nosso escopo de análise – que encontramos um vazio análogo no artigo 14º da Declaração Universal dos Direitos do Homem (1948), onde se deixa exposto o refugiado à </w:t>
      </w:r>
      <w:r w:rsidRPr="00634F77">
        <w:rPr>
          <w:rFonts w:ascii="Arial" w:eastAsia="GretaText-Regular" w:hAnsi="Arial" w:cs="Arial"/>
          <w:i/>
          <w:sz w:val="20"/>
          <w:szCs w:val="20"/>
        </w:rPr>
        <w:t>vida nua</w:t>
      </w:r>
      <w:r w:rsidRPr="00634F77">
        <w:rPr>
          <w:rFonts w:ascii="Arial" w:eastAsia="GretaText-Regular" w:hAnsi="Arial" w:cs="Arial"/>
          <w:sz w:val="20"/>
          <w:szCs w:val="20"/>
        </w:rPr>
        <w:t xml:space="preserve"> ao não lhe ser garantido o direito de entrar noutro país, legitimando um flanco que põe em causa a universalidade dos Direitos Humanos. Uma disfuncionalidade que evidencia o limbo entre estas aspirações e as fraturas da realidade</w:t>
      </w:r>
      <w:r w:rsidRPr="00634F77">
        <w:rPr>
          <w:rFonts w:ascii="Arial" w:hAnsi="Arial" w:cs="Arial"/>
          <w:sz w:val="20"/>
          <w:szCs w:val="20"/>
        </w:rPr>
        <w:t xml:space="preserve"> (</w:t>
      </w:r>
      <w:r w:rsidR="0045376F" w:rsidRPr="00634F77">
        <w:rPr>
          <w:rFonts w:ascii="Arial" w:hAnsi="Arial" w:cs="Arial"/>
          <w:sz w:val="20"/>
          <w:szCs w:val="20"/>
        </w:rPr>
        <w:t xml:space="preserve">cf. </w:t>
      </w:r>
      <w:proofErr w:type="spellStart"/>
      <w:r w:rsidRPr="00634F77">
        <w:rPr>
          <w:rFonts w:ascii="Arial" w:hAnsi="Arial" w:cs="Arial"/>
          <w:sz w:val="20"/>
          <w:szCs w:val="20"/>
        </w:rPr>
        <w:t>Grear</w:t>
      </w:r>
      <w:proofErr w:type="spellEnd"/>
      <w:r w:rsidRPr="00634F77">
        <w:rPr>
          <w:rFonts w:ascii="Arial" w:hAnsi="Arial" w:cs="Arial"/>
          <w:sz w:val="20"/>
          <w:szCs w:val="20"/>
        </w:rPr>
        <w:t xml:space="preserve">, 2012: 32; </w:t>
      </w:r>
      <w:proofErr w:type="spellStart"/>
      <w:r w:rsidRPr="00634F77">
        <w:rPr>
          <w:rFonts w:ascii="Arial" w:hAnsi="Arial" w:cs="Arial"/>
          <w:sz w:val="20"/>
          <w:szCs w:val="20"/>
        </w:rPr>
        <w:t>Henkin</w:t>
      </w:r>
      <w:proofErr w:type="spellEnd"/>
      <w:r w:rsidRPr="00634F77">
        <w:rPr>
          <w:rFonts w:ascii="Arial" w:hAnsi="Arial" w:cs="Arial"/>
          <w:sz w:val="20"/>
          <w:szCs w:val="20"/>
        </w:rPr>
        <w:t>, 1996: 48)</w:t>
      </w:r>
      <w:r w:rsidRPr="00634F77">
        <w:rPr>
          <w:rFonts w:ascii="Arial" w:eastAsia="GretaText-Regular" w:hAnsi="Arial" w:cs="Arial"/>
          <w:sz w:val="20"/>
          <w:szCs w:val="20"/>
        </w:rPr>
        <w:t xml:space="preserve">, </w:t>
      </w:r>
      <w:r w:rsidRPr="00634F77">
        <w:rPr>
          <w:rFonts w:ascii="Arial" w:hAnsi="Arial" w:cs="Arial"/>
          <w:sz w:val="20"/>
          <w:szCs w:val="20"/>
        </w:rPr>
        <w:t>sintoma particularmente grave dado que nos deparamos com uma propositada “lacuna” no vero coração da legislação destes Direitos.</w:t>
      </w:r>
    </w:p>
  </w:footnote>
  <w:footnote w:id="2">
    <w:p w:rsidR="00773C49" w:rsidRPr="00634F77" w:rsidRDefault="00773C49"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r w:rsidRPr="00634F77">
        <w:rPr>
          <w:rFonts w:ascii="Arial" w:hAnsi="Arial" w:cs="Arial"/>
          <w:i/>
        </w:rPr>
        <w:t xml:space="preserve">Case </w:t>
      </w:r>
      <w:proofErr w:type="spellStart"/>
      <w:r w:rsidRPr="00634F77">
        <w:rPr>
          <w:rFonts w:ascii="Arial" w:hAnsi="Arial" w:cs="Arial"/>
          <w:i/>
        </w:rPr>
        <w:t>of</w:t>
      </w:r>
      <w:proofErr w:type="spellEnd"/>
      <w:r w:rsidRPr="00634F77">
        <w:rPr>
          <w:rFonts w:ascii="Arial" w:hAnsi="Arial" w:cs="Arial"/>
          <w:i/>
        </w:rPr>
        <w:t xml:space="preserve"> </w:t>
      </w:r>
      <w:proofErr w:type="spellStart"/>
      <w:r w:rsidRPr="00634F77">
        <w:rPr>
          <w:rFonts w:ascii="Arial" w:hAnsi="Arial" w:cs="Arial"/>
          <w:i/>
        </w:rPr>
        <w:t>Piermont</w:t>
      </w:r>
      <w:proofErr w:type="spellEnd"/>
      <w:r w:rsidRPr="00634F77">
        <w:rPr>
          <w:rFonts w:ascii="Arial" w:hAnsi="Arial" w:cs="Arial"/>
          <w:i/>
        </w:rPr>
        <w:t xml:space="preserve"> v. France</w:t>
      </w:r>
      <w:r w:rsidRPr="00634F77">
        <w:rPr>
          <w:rFonts w:ascii="Arial" w:hAnsi="Arial" w:cs="Arial"/>
        </w:rPr>
        <w:t xml:space="preserve"> (</w:t>
      </w:r>
      <w:proofErr w:type="spellStart"/>
      <w:r w:rsidRPr="00634F77">
        <w:rPr>
          <w:rFonts w:ascii="Arial" w:hAnsi="Arial" w:cs="Arial"/>
        </w:rPr>
        <w:t>Application</w:t>
      </w:r>
      <w:proofErr w:type="spellEnd"/>
      <w:r w:rsidRPr="00634F77">
        <w:rPr>
          <w:rFonts w:ascii="Arial" w:hAnsi="Arial" w:cs="Arial"/>
        </w:rPr>
        <w:t xml:space="preserve"> no. 15773/89; 15774/89), 27 de Abril de 1995, §§ 60-64, suspeição já levantada na própria adenda à sentença, pela opinião parcialmente dissidente de quatro juízes (§§ 4-5).</w:t>
      </w:r>
    </w:p>
  </w:footnote>
  <w:footnote w:id="3">
    <w:p w:rsidR="0045376F" w:rsidRPr="00634F77" w:rsidRDefault="0045376F"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Panelladikí</w:t>
      </w:r>
      <w:proofErr w:type="spellEnd"/>
      <w:r w:rsidRPr="00634F77">
        <w:rPr>
          <w:rFonts w:ascii="Arial" w:hAnsi="Arial" w:cs="Arial"/>
        </w:rPr>
        <w:t xml:space="preserve">…, 2011; </w:t>
      </w:r>
      <w:proofErr w:type="spellStart"/>
      <w:r w:rsidRPr="00634F77">
        <w:rPr>
          <w:rFonts w:ascii="Arial" w:hAnsi="Arial" w:cs="Arial"/>
        </w:rPr>
        <w:t>Douzinas</w:t>
      </w:r>
      <w:proofErr w:type="spellEnd"/>
      <w:r w:rsidRPr="00634F77">
        <w:rPr>
          <w:rFonts w:ascii="Arial" w:hAnsi="Arial" w:cs="Arial"/>
        </w:rPr>
        <w:t>, 2013: 144-146.</w:t>
      </w:r>
    </w:p>
  </w:footnote>
  <w:footnote w:id="4">
    <w:p w:rsidR="0045376F" w:rsidRPr="00634F77" w:rsidRDefault="0045376F"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Donnelly</w:t>
      </w:r>
      <w:proofErr w:type="spellEnd"/>
      <w:r w:rsidRPr="00634F77">
        <w:rPr>
          <w:rFonts w:ascii="Arial" w:hAnsi="Arial" w:cs="Arial"/>
        </w:rPr>
        <w:t>, 2003: 179-181.</w:t>
      </w:r>
    </w:p>
  </w:footnote>
  <w:footnote w:id="5">
    <w:p w:rsidR="0045376F" w:rsidRPr="00634F77" w:rsidRDefault="0045376F"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Hoffmann, 2012: 84-85.</w:t>
      </w:r>
    </w:p>
  </w:footnote>
  <w:footnote w:id="6">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Hoffmann, 2012: 95.</w:t>
      </w:r>
    </w:p>
  </w:footnote>
  <w:footnote w:id="7">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An-</w:t>
      </w:r>
      <w:proofErr w:type="spellStart"/>
      <w:r w:rsidRPr="00634F77">
        <w:rPr>
          <w:rFonts w:ascii="Arial" w:hAnsi="Arial" w:cs="Arial"/>
          <w:lang w:val="en-US"/>
        </w:rPr>
        <w:t>Na’im</w:t>
      </w:r>
      <w:proofErr w:type="spellEnd"/>
      <w:r w:rsidRPr="00634F77">
        <w:rPr>
          <w:rFonts w:ascii="Arial" w:hAnsi="Arial" w:cs="Arial"/>
          <w:lang w:val="en-US"/>
        </w:rPr>
        <w:t>, 2012: 99-105.</w:t>
      </w:r>
    </w:p>
  </w:footnote>
  <w:footnote w:id="8">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Moncada</w:t>
      </w:r>
      <w:proofErr w:type="spellEnd"/>
      <w:r w:rsidRPr="00634F77">
        <w:rPr>
          <w:rFonts w:ascii="Arial" w:hAnsi="Arial" w:cs="Arial"/>
          <w:lang w:val="en-US"/>
        </w:rPr>
        <w:t>, 2004: 203.</w:t>
      </w:r>
    </w:p>
  </w:footnote>
  <w:footnote w:id="9">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Hen</w:t>
      </w:r>
      <w:r w:rsidR="004158A6">
        <w:rPr>
          <w:rFonts w:ascii="Arial" w:hAnsi="Arial" w:cs="Arial"/>
          <w:lang w:val="en-US"/>
        </w:rPr>
        <w:t>kin</w:t>
      </w:r>
      <w:proofErr w:type="spellEnd"/>
      <w:r w:rsidR="004158A6">
        <w:rPr>
          <w:rFonts w:ascii="Arial" w:hAnsi="Arial" w:cs="Arial"/>
          <w:lang w:val="en-US"/>
        </w:rPr>
        <w:t xml:space="preserve">, </w:t>
      </w:r>
      <w:r w:rsidRPr="00634F77">
        <w:rPr>
          <w:rFonts w:ascii="Arial" w:hAnsi="Arial" w:cs="Arial"/>
          <w:lang w:val="en-US"/>
        </w:rPr>
        <w:t>1996: 13, 26, 48.</w:t>
      </w:r>
    </w:p>
  </w:footnote>
  <w:footnote w:id="10">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Henkin</w:t>
      </w:r>
      <w:proofErr w:type="spellEnd"/>
      <w:r w:rsidRPr="00634F77">
        <w:rPr>
          <w:rFonts w:ascii="Arial" w:hAnsi="Arial" w:cs="Arial"/>
          <w:lang w:val="en-US"/>
        </w:rPr>
        <w:t>, 1996: 51, 63-64.</w:t>
      </w:r>
    </w:p>
  </w:footnote>
  <w:footnote w:id="11">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Borradori</w:t>
      </w:r>
      <w:proofErr w:type="spellEnd"/>
      <w:r w:rsidRPr="00634F77">
        <w:rPr>
          <w:rFonts w:ascii="Arial" w:hAnsi="Arial" w:cs="Arial"/>
          <w:lang w:val="en-US"/>
        </w:rPr>
        <w:t>, 2003: 132-133.</w:t>
      </w:r>
    </w:p>
  </w:footnote>
  <w:footnote w:id="12">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Douzinas</w:t>
      </w:r>
      <w:proofErr w:type="spellEnd"/>
      <w:r w:rsidRPr="00634F77">
        <w:rPr>
          <w:rFonts w:ascii="Arial" w:hAnsi="Arial" w:cs="Arial"/>
          <w:lang w:val="en-US"/>
        </w:rPr>
        <w:t>, Warrington, 1994: 226.</w:t>
      </w:r>
    </w:p>
  </w:footnote>
  <w:footnote w:id="13">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Douzinas</w:t>
      </w:r>
      <w:proofErr w:type="spellEnd"/>
      <w:r w:rsidRPr="00634F77">
        <w:rPr>
          <w:rFonts w:ascii="Arial" w:hAnsi="Arial" w:cs="Arial"/>
          <w:lang w:val="en-US"/>
        </w:rPr>
        <w:t>, Warrington, 1994: 236.</w:t>
      </w:r>
    </w:p>
  </w:footnote>
  <w:footnote w:id="14">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Ramos, 1996: 117.</w:t>
      </w:r>
    </w:p>
  </w:footnote>
  <w:footnote w:id="15">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Badiou</w:t>
      </w:r>
      <w:proofErr w:type="spellEnd"/>
      <w:r w:rsidRPr="00634F77">
        <w:rPr>
          <w:rFonts w:ascii="Arial" w:hAnsi="Arial" w:cs="Arial"/>
          <w:lang w:val="en-US"/>
        </w:rPr>
        <w:t>, 1997: 9.</w:t>
      </w:r>
    </w:p>
  </w:footnote>
  <w:footnote w:id="16">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Donnelly, 2003: 136.</w:t>
      </w:r>
    </w:p>
  </w:footnote>
  <w:footnote w:id="17">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Haarscher</w:t>
      </w:r>
      <w:proofErr w:type="spellEnd"/>
      <w:r w:rsidRPr="00634F77">
        <w:rPr>
          <w:rFonts w:ascii="Arial" w:hAnsi="Arial" w:cs="Arial"/>
          <w:lang w:val="en-US"/>
        </w:rPr>
        <w:t xml:space="preserve">, 1997: 129; </w:t>
      </w:r>
      <w:proofErr w:type="spellStart"/>
      <w:r w:rsidRPr="00634F77">
        <w:rPr>
          <w:rFonts w:ascii="Arial" w:hAnsi="Arial" w:cs="Arial"/>
          <w:lang w:val="en-US"/>
        </w:rPr>
        <w:t>Morgado</w:t>
      </w:r>
      <w:proofErr w:type="spellEnd"/>
      <w:r w:rsidRPr="00634F77">
        <w:rPr>
          <w:rFonts w:ascii="Arial" w:hAnsi="Arial" w:cs="Arial"/>
          <w:lang w:val="en-US"/>
        </w:rPr>
        <w:t>, 2010: 487.</w:t>
      </w:r>
    </w:p>
  </w:footnote>
  <w:footnote w:id="18">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Douzinas</w:t>
      </w:r>
      <w:proofErr w:type="spellEnd"/>
      <w:r w:rsidRPr="00634F77">
        <w:rPr>
          <w:rFonts w:ascii="Arial" w:hAnsi="Arial" w:cs="Arial"/>
          <w:lang w:val="en-US"/>
        </w:rPr>
        <w:t>, 2013: 79-81.</w:t>
      </w:r>
    </w:p>
  </w:footnote>
  <w:footnote w:id="19">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w:t>
      </w:r>
      <w:proofErr w:type="spellStart"/>
      <w:r w:rsidRPr="00634F77">
        <w:rPr>
          <w:rFonts w:ascii="Arial" w:hAnsi="Arial" w:cs="Arial"/>
        </w:rPr>
        <w:t>Gearey</w:t>
      </w:r>
      <w:proofErr w:type="spellEnd"/>
      <w:r w:rsidRPr="00634F77">
        <w:rPr>
          <w:rFonts w:ascii="Arial" w:hAnsi="Arial" w:cs="Arial"/>
        </w:rPr>
        <w:t>, 2005: 195.</w:t>
      </w:r>
    </w:p>
  </w:footnote>
  <w:footnote w:id="20">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Haarscher</w:t>
      </w:r>
      <w:proofErr w:type="spellEnd"/>
      <w:r w:rsidRPr="00634F77">
        <w:rPr>
          <w:rFonts w:ascii="Arial" w:hAnsi="Arial" w:cs="Arial"/>
        </w:rPr>
        <w:t>, 1997: 142.</w:t>
      </w:r>
    </w:p>
  </w:footnote>
  <w:footnote w:id="21">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20-21; 2007: 13.</w:t>
      </w:r>
    </w:p>
  </w:footnote>
  <w:footnote w:id="22">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2000: 258; </w:t>
      </w:r>
      <w:proofErr w:type="spellStart"/>
      <w:r w:rsidRPr="00634F77">
        <w:rPr>
          <w:rFonts w:ascii="Arial" w:hAnsi="Arial" w:cs="Arial"/>
        </w:rPr>
        <w:t>Donnelly</w:t>
      </w:r>
      <w:proofErr w:type="spellEnd"/>
      <w:r w:rsidRPr="00634F77">
        <w:rPr>
          <w:rFonts w:ascii="Arial" w:hAnsi="Arial" w:cs="Arial"/>
        </w:rPr>
        <w:t>, 2003: 153-154.</w:t>
      </w:r>
    </w:p>
  </w:footnote>
  <w:footnote w:id="23">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Ramos, 1996: 117-118.</w:t>
      </w:r>
    </w:p>
  </w:footnote>
  <w:footnote w:id="24">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Cf. Marx, 1989.</w:t>
      </w:r>
    </w:p>
  </w:footnote>
  <w:footnote w:id="25">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Donnelly</w:t>
      </w:r>
      <w:proofErr w:type="spellEnd"/>
      <w:r w:rsidRPr="00634F77">
        <w:rPr>
          <w:rFonts w:ascii="Arial" w:hAnsi="Arial" w:cs="Arial"/>
        </w:rPr>
        <w:t>, 2003: 15-16, 38-40, 85; Morgado, 2010: 486.</w:t>
      </w:r>
    </w:p>
  </w:footnote>
  <w:footnote w:id="26">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183-187.</w:t>
      </w:r>
    </w:p>
  </w:footnote>
  <w:footnote w:id="27">
    <w:p w:rsidR="00773C49" w:rsidRPr="00634F77" w:rsidRDefault="00773C49" w:rsidP="00634F77">
      <w:pPr>
        <w:spacing w:after="0" w:line="240" w:lineRule="auto"/>
        <w:jc w:val="both"/>
        <w:rPr>
          <w:rFonts w:ascii="Arial" w:hAnsi="Arial" w:cs="Arial"/>
          <w:sz w:val="20"/>
          <w:szCs w:val="20"/>
        </w:rPr>
      </w:pPr>
      <w:r w:rsidRPr="00634F77">
        <w:rPr>
          <w:rStyle w:val="Refdenotaderodap"/>
          <w:rFonts w:ascii="Arial" w:hAnsi="Arial" w:cs="Arial"/>
          <w:sz w:val="20"/>
          <w:szCs w:val="20"/>
        </w:rPr>
        <w:footnoteRef/>
      </w:r>
      <w:r w:rsidRPr="00634F77">
        <w:rPr>
          <w:rFonts w:ascii="Arial" w:hAnsi="Arial" w:cs="Arial"/>
          <w:sz w:val="20"/>
          <w:szCs w:val="20"/>
        </w:rPr>
        <w:t xml:space="preserve"> A “morte” a que nos reportamos na ótica biopolítica pode ser indireta, como o aumento dos riscos de vida para algumas pessoas ou, simplesmente, a sua morte política, através de expulsões ou rejeições (</w:t>
      </w:r>
      <w:r w:rsidR="00D01028" w:rsidRPr="00634F77">
        <w:rPr>
          <w:rFonts w:ascii="Arial" w:hAnsi="Arial" w:cs="Arial"/>
          <w:sz w:val="20"/>
          <w:szCs w:val="20"/>
        </w:rPr>
        <w:t xml:space="preserve">cf. </w:t>
      </w:r>
      <w:r w:rsidRPr="00634F77">
        <w:rPr>
          <w:rFonts w:ascii="Arial" w:hAnsi="Arial" w:cs="Arial"/>
          <w:sz w:val="20"/>
          <w:szCs w:val="20"/>
        </w:rPr>
        <w:t>Foucault, 2003: 256).</w:t>
      </w:r>
    </w:p>
  </w:footnote>
  <w:footnote w:id="28">
    <w:p w:rsidR="00D01028" w:rsidRPr="00634F77" w:rsidRDefault="00D01028"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151; 2012: 72.</w:t>
      </w:r>
    </w:p>
  </w:footnote>
  <w:footnote w:id="29">
    <w:p w:rsidR="00773C49" w:rsidRPr="00634F77" w:rsidRDefault="00773C49" w:rsidP="00634F77">
      <w:pPr>
        <w:spacing w:after="0" w:line="240" w:lineRule="auto"/>
        <w:jc w:val="both"/>
        <w:rPr>
          <w:rFonts w:ascii="Arial" w:hAnsi="Arial" w:cs="Arial"/>
          <w:sz w:val="20"/>
          <w:szCs w:val="20"/>
        </w:rPr>
      </w:pPr>
      <w:r w:rsidRPr="00634F77">
        <w:rPr>
          <w:rStyle w:val="Refdenotaderodap"/>
          <w:rFonts w:ascii="Arial" w:hAnsi="Arial" w:cs="Arial"/>
          <w:sz w:val="20"/>
          <w:szCs w:val="20"/>
        </w:rPr>
        <w:footnoteRef/>
      </w:r>
      <w:r w:rsidR="00D01028" w:rsidRPr="00634F77">
        <w:rPr>
          <w:rFonts w:ascii="Arial" w:hAnsi="Arial" w:cs="Arial"/>
          <w:sz w:val="20"/>
          <w:szCs w:val="20"/>
        </w:rPr>
        <w:t xml:space="preserve"> </w:t>
      </w:r>
      <w:proofErr w:type="spellStart"/>
      <w:r w:rsidR="00D01028" w:rsidRPr="00634F77">
        <w:rPr>
          <w:rFonts w:ascii="Arial" w:hAnsi="Arial" w:cs="Arial"/>
          <w:sz w:val="20"/>
          <w:szCs w:val="20"/>
        </w:rPr>
        <w:t>Agamben</w:t>
      </w:r>
      <w:proofErr w:type="spellEnd"/>
      <w:r w:rsidR="00D01028" w:rsidRPr="00634F77">
        <w:rPr>
          <w:rFonts w:ascii="Arial" w:hAnsi="Arial" w:cs="Arial"/>
          <w:sz w:val="20"/>
          <w:szCs w:val="20"/>
        </w:rPr>
        <w:t>, 2013: 36-37.</w:t>
      </w:r>
      <w:r w:rsidRPr="00634F77">
        <w:rPr>
          <w:rFonts w:ascii="Arial" w:hAnsi="Arial" w:cs="Arial"/>
          <w:sz w:val="20"/>
          <w:szCs w:val="20"/>
        </w:rPr>
        <w:t xml:space="preserve"> Para uma nota histórica sobre as primeiras segregações sob o signo da «Humanidade», em oposição a uma visão “antrópica”, cf. </w:t>
      </w:r>
      <w:proofErr w:type="spellStart"/>
      <w:r w:rsidRPr="00634F77">
        <w:rPr>
          <w:rFonts w:ascii="Arial" w:hAnsi="Arial" w:cs="Arial"/>
          <w:sz w:val="20"/>
          <w:szCs w:val="20"/>
        </w:rPr>
        <w:t>Critical</w:t>
      </w:r>
      <w:proofErr w:type="spellEnd"/>
      <w:r w:rsidRPr="00634F77">
        <w:rPr>
          <w:rFonts w:ascii="Arial" w:hAnsi="Arial" w:cs="Arial"/>
          <w:sz w:val="20"/>
          <w:szCs w:val="20"/>
        </w:rPr>
        <w:t xml:space="preserve">…, 2013a. Por outro lado, cogite-se ainda nas correntes do </w:t>
      </w:r>
      <w:proofErr w:type="spellStart"/>
      <w:r w:rsidRPr="00634F77">
        <w:rPr>
          <w:rFonts w:ascii="Arial" w:hAnsi="Arial" w:cs="Arial"/>
          <w:sz w:val="20"/>
          <w:szCs w:val="20"/>
        </w:rPr>
        <w:t>trans-humanismo</w:t>
      </w:r>
      <w:proofErr w:type="spellEnd"/>
      <w:r w:rsidRPr="00634F77">
        <w:rPr>
          <w:rFonts w:ascii="Arial" w:hAnsi="Arial" w:cs="Arial"/>
          <w:sz w:val="20"/>
          <w:szCs w:val="20"/>
        </w:rPr>
        <w:t xml:space="preserve"> e do </w:t>
      </w:r>
      <w:proofErr w:type="spellStart"/>
      <w:r w:rsidRPr="00634F77">
        <w:rPr>
          <w:rFonts w:ascii="Arial" w:hAnsi="Arial" w:cs="Arial"/>
          <w:sz w:val="20"/>
          <w:szCs w:val="20"/>
        </w:rPr>
        <w:t>extropi</w:t>
      </w:r>
      <w:proofErr w:type="spellEnd"/>
      <w:r w:rsidRPr="00634F77">
        <w:rPr>
          <w:rFonts w:ascii="Arial" w:hAnsi="Arial" w:cs="Arial"/>
          <w:sz w:val="20"/>
          <w:szCs w:val="20"/>
        </w:rPr>
        <w:t>(ani)</w:t>
      </w:r>
      <w:proofErr w:type="spellStart"/>
      <w:r w:rsidRPr="00634F77">
        <w:rPr>
          <w:rFonts w:ascii="Arial" w:hAnsi="Arial" w:cs="Arial"/>
          <w:sz w:val="20"/>
          <w:szCs w:val="20"/>
        </w:rPr>
        <w:t>smo</w:t>
      </w:r>
      <w:proofErr w:type="spellEnd"/>
      <w:r w:rsidRPr="00634F77">
        <w:rPr>
          <w:rFonts w:ascii="Arial" w:hAnsi="Arial" w:cs="Arial"/>
          <w:sz w:val="20"/>
          <w:szCs w:val="20"/>
        </w:rPr>
        <w:t>, por sua vez tão coincidentes com aquela quarta dimensão da “pós-cidadania”.</w:t>
      </w:r>
    </w:p>
  </w:footnote>
  <w:footnote w:id="30">
    <w:p w:rsidR="00773C49" w:rsidRPr="00634F77" w:rsidRDefault="00773C49" w:rsidP="00634F77">
      <w:pPr>
        <w:spacing w:after="0" w:line="240" w:lineRule="auto"/>
        <w:jc w:val="both"/>
        <w:rPr>
          <w:rFonts w:ascii="Arial" w:hAnsi="Arial" w:cs="Arial"/>
          <w:sz w:val="20"/>
          <w:szCs w:val="20"/>
        </w:rPr>
      </w:pPr>
      <w:r w:rsidRPr="00634F77">
        <w:rPr>
          <w:rStyle w:val="Refdenotaderodap"/>
          <w:rFonts w:ascii="Arial" w:hAnsi="Arial" w:cs="Arial"/>
          <w:sz w:val="20"/>
          <w:szCs w:val="20"/>
        </w:rPr>
        <w:footnoteRef/>
      </w:r>
      <w:r w:rsidRPr="00634F77">
        <w:rPr>
          <w:rFonts w:ascii="Arial" w:hAnsi="Arial" w:cs="Arial"/>
          <w:sz w:val="20"/>
          <w:szCs w:val="20"/>
        </w:rPr>
        <w:t xml:space="preserve"> Figura enigmática proveniente do Direito Romano arcaico que se situa no limbo entre o mundo do </w:t>
      </w:r>
      <w:proofErr w:type="spellStart"/>
      <w:r w:rsidRPr="00634F77">
        <w:rPr>
          <w:rFonts w:ascii="Arial" w:hAnsi="Arial" w:cs="Arial"/>
          <w:i/>
          <w:sz w:val="20"/>
          <w:szCs w:val="20"/>
        </w:rPr>
        <w:t>ius</w:t>
      </w:r>
      <w:proofErr w:type="spellEnd"/>
      <w:r w:rsidRPr="00634F77">
        <w:rPr>
          <w:rFonts w:ascii="Arial" w:hAnsi="Arial" w:cs="Arial"/>
          <w:sz w:val="20"/>
          <w:szCs w:val="20"/>
        </w:rPr>
        <w:t xml:space="preserve"> </w:t>
      </w:r>
      <w:proofErr w:type="spellStart"/>
      <w:r w:rsidRPr="00634F77">
        <w:rPr>
          <w:rFonts w:ascii="Arial" w:hAnsi="Arial" w:cs="Arial"/>
          <w:i/>
          <w:sz w:val="20"/>
          <w:szCs w:val="20"/>
        </w:rPr>
        <w:t>divinum</w:t>
      </w:r>
      <w:proofErr w:type="spellEnd"/>
      <w:r w:rsidRPr="00634F77">
        <w:rPr>
          <w:rFonts w:ascii="Arial" w:hAnsi="Arial" w:cs="Arial"/>
          <w:sz w:val="20"/>
          <w:szCs w:val="20"/>
        </w:rPr>
        <w:t xml:space="preserve"> e o do </w:t>
      </w:r>
      <w:proofErr w:type="spellStart"/>
      <w:r w:rsidRPr="00634F77">
        <w:rPr>
          <w:rFonts w:ascii="Arial" w:hAnsi="Arial" w:cs="Arial"/>
          <w:i/>
          <w:sz w:val="20"/>
          <w:szCs w:val="20"/>
        </w:rPr>
        <w:t>ius</w:t>
      </w:r>
      <w:proofErr w:type="spellEnd"/>
      <w:r w:rsidRPr="00634F77">
        <w:rPr>
          <w:rFonts w:ascii="Arial" w:hAnsi="Arial" w:cs="Arial"/>
          <w:sz w:val="20"/>
          <w:szCs w:val="20"/>
        </w:rPr>
        <w:t xml:space="preserve"> </w:t>
      </w:r>
      <w:proofErr w:type="spellStart"/>
      <w:r w:rsidRPr="00634F77">
        <w:rPr>
          <w:rFonts w:ascii="Arial" w:hAnsi="Arial" w:cs="Arial"/>
          <w:i/>
          <w:sz w:val="20"/>
          <w:szCs w:val="20"/>
        </w:rPr>
        <w:t>humanum</w:t>
      </w:r>
      <w:proofErr w:type="spellEnd"/>
      <w:r w:rsidRPr="00634F77">
        <w:rPr>
          <w:rFonts w:ascii="Arial" w:hAnsi="Arial" w:cs="Arial"/>
          <w:sz w:val="20"/>
          <w:szCs w:val="20"/>
        </w:rPr>
        <w:t xml:space="preserve">, designando o sujeito que pode ser morto e contudo não sacrificado. Para uma análise desta biopolítica jurídica cf. </w:t>
      </w:r>
      <w:r w:rsidRPr="00634F77">
        <w:rPr>
          <w:rFonts w:ascii="Arial" w:hAnsi="Arial" w:cs="Arial"/>
          <w:i/>
          <w:sz w:val="20"/>
          <w:szCs w:val="20"/>
        </w:rPr>
        <w:t>e.g.</w:t>
      </w:r>
      <w:r w:rsidRPr="00634F77">
        <w:rPr>
          <w:rFonts w:ascii="Arial" w:hAnsi="Arial" w:cs="Arial"/>
          <w:sz w:val="20"/>
          <w:szCs w:val="20"/>
        </w:rPr>
        <w:t xml:space="preserve"> Almeida, 2014.</w:t>
      </w:r>
    </w:p>
  </w:footnote>
  <w:footnote w:id="31">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Agamben</w:t>
      </w:r>
      <w:proofErr w:type="spellEnd"/>
      <w:r w:rsidRPr="00634F77">
        <w:rPr>
          <w:rFonts w:ascii="Arial" w:hAnsi="Arial" w:cs="Arial"/>
          <w:lang w:val="en-US"/>
        </w:rPr>
        <w:t>, 2010: 14.</w:t>
      </w:r>
    </w:p>
  </w:footnote>
  <w:footnote w:id="32">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Agamben</w:t>
      </w:r>
      <w:proofErr w:type="spellEnd"/>
      <w:r w:rsidRPr="00634F77">
        <w:rPr>
          <w:rFonts w:ascii="Arial" w:hAnsi="Arial" w:cs="Arial"/>
          <w:lang w:val="en-US"/>
        </w:rPr>
        <w:t>, 2003: 10.</w:t>
      </w:r>
    </w:p>
  </w:footnote>
  <w:footnote w:id="33">
    <w:p w:rsidR="00D01028" w:rsidRPr="00634F77" w:rsidRDefault="00D01028"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Agamben</w:t>
      </w:r>
      <w:proofErr w:type="spellEnd"/>
      <w:r w:rsidRPr="00634F77">
        <w:rPr>
          <w:rFonts w:ascii="Arial" w:hAnsi="Arial" w:cs="Arial"/>
          <w:lang w:val="en-US"/>
        </w:rPr>
        <w:t>, 1998: 17-19.</w:t>
      </w:r>
    </w:p>
  </w:footnote>
  <w:footnote w:id="34">
    <w:p w:rsidR="00E61504" w:rsidRPr="00634F77" w:rsidRDefault="00E61504"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Agamben</w:t>
      </w:r>
      <w:proofErr w:type="spellEnd"/>
      <w:r w:rsidRPr="00634F77">
        <w:rPr>
          <w:rFonts w:ascii="Arial" w:hAnsi="Arial" w:cs="Arial"/>
          <w:lang w:val="en-US"/>
        </w:rPr>
        <w:t>, 1998: 28-29.</w:t>
      </w:r>
    </w:p>
  </w:footnote>
  <w:footnote w:id="35">
    <w:p w:rsidR="00E61504" w:rsidRPr="00634F77" w:rsidRDefault="00E61504" w:rsidP="00634F77">
      <w:pPr>
        <w:pStyle w:val="Textodenotaderodap"/>
        <w:jc w:val="both"/>
        <w:rPr>
          <w:rFonts w:ascii="Arial" w:hAnsi="Arial" w:cs="Arial"/>
          <w:lang w:val="en-US"/>
        </w:rPr>
      </w:pPr>
      <w:r w:rsidRPr="00634F77">
        <w:rPr>
          <w:rStyle w:val="Refdenotaderodap"/>
          <w:rFonts w:ascii="Arial" w:hAnsi="Arial" w:cs="Arial"/>
        </w:rPr>
        <w:footnoteRef/>
      </w:r>
      <w:r w:rsidRPr="00634F77">
        <w:rPr>
          <w:rFonts w:ascii="Arial" w:hAnsi="Arial" w:cs="Arial"/>
          <w:lang w:val="en-US"/>
        </w:rPr>
        <w:t xml:space="preserve"> </w:t>
      </w:r>
      <w:proofErr w:type="spellStart"/>
      <w:r w:rsidRPr="00634F77">
        <w:rPr>
          <w:rFonts w:ascii="Arial" w:hAnsi="Arial" w:cs="Arial"/>
          <w:lang w:val="en-US"/>
        </w:rPr>
        <w:t>Agamben</w:t>
      </w:r>
      <w:proofErr w:type="spellEnd"/>
      <w:r w:rsidRPr="00634F77">
        <w:rPr>
          <w:rFonts w:ascii="Arial" w:hAnsi="Arial" w:cs="Arial"/>
          <w:lang w:val="en-US"/>
        </w:rPr>
        <w:t>, 2010: 129-130.</w:t>
      </w:r>
    </w:p>
  </w:footnote>
  <w:footnote w:id="36">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Agamben</w:t>
      </w:r>
      <w:proofErr w:type="spellEnd"/>
      <w:r w:rsidRPr="00634F77">
        <w:rPr>
          <w:rFonts w:ascii="Arial" w:hAnsi="Arial" w:cs="Arial"/>
        </w:rPr>
        <w:t>, 2013: 57-58.</w:t>
      </w:r>
    </w:p>
  </w:footnote>
  <w:footnote w:id="37">
    <w:p w:rsidR="00773C49" w:rsidRPr="00634F77" w:rsidRDefault="00773C49"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lang w:val="en-US"/>
        </w:rPr>
        <w:t xml:space="preserve">. </w:t>
      </w:r>
      <w:r w:rsidRPr="00634F77">
        <w:rPr>
          <w:rFonts w:ascii="Arial" w:hAnsi="Arial" w:cs="Arial"/>
        </w:rPr>
        <w:t xml:space="preserve">Na senda deste enquadramento teórico crítico, remetemos para </w:t>
      </w:r>
      <w:proofErr w:type="spellStart"/>
      <w:r w:rsidRPr="00634F77">
        <w:rPr>
          <w:rFonts w:ascii="Arial" w:hAnsi="Arial" w:cs="Arial"/>
        </w:rPr>
        <w:t>Gjergi</w:t>
      </w:r>
      <w:proofErr w:type="spellEnd"/>
      <w:r w:rsidRPr="00634F77">
        <w:rPr>
          <w:rFonts w:ascii="Arial" w:hAnsi="Arial" w:cs="Arial"/>
        </w:rPr>
        <w:t>, 2014 para uma ilustrativa representação deste problema no amplo foro do Mediterrâneo.</w:t>
      </w:r>
    </w:p>
  </w:footnote>
  <w:footnote w:id="38">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2000: 105-106, 142-144, 357-366; </w:t>
      </w:r>
      <w:proofErr w:type="spellStart"/>
      <w:r w:rsidRPr="00634F77">
        <w:rPr>
          <w:rFonts w:ascii="Arial" w:hAnsi="Arial" w:cs="Arial"/>
        </w:rPr>
        <w:t>Critical</w:t>
      </w:r>
      <w:proofErr w:type="spellEnd"/>
      <w:r w:rsidRPr="00634F77">
        <w:rPr>
          <w:rFonts w:ascii="Arial" w:hAnsi="Arial" w:cs="Arial"/>
        </w:rPr>
        <w:t>…, 2013b.</w:t>
      </w:r>
    </w:p>
  </w:footnote>
  <w:footnote w:id="39">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98-100.</w:t>
      </w:r>
    </w:p>
  </w:footnote>
  <w:footnote w:id="40">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113.</w:t>
      </w:r>
    </w:p>
  </w:footnote>
  <w:footnote w:id="41">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Grear</w:t>
      </w:r>
      <w:proofErr w:type="spellEnd"/>
      <w:r w:rsidRPr="00634F77">
        <w:rPr>
          <w:rFonts w:ascii="Arial" w:hAnsi="Arial" w:cs="Arial"/>
        </w:rPr>
        <w:t>, 2012: 25-26.</w:t>
      </w:r>
    </w:p>
  </w:footnote>
  <w:footnote w:id="42">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Borradori</w:t>
      </w:r>
      <w:proofErr w:type="spellEnd"/>
      <w:r w:rsidRPr="00634F77">
        <w:rPr>
          <w:rFonts w:ascii="Arial" w:hAnsi="Arial" w:cs="Arial"/>
        </w:rPr>
        <w:t>, 2003: 105.</w:t>
      </w:r>
    </w:p>
  </w:footnote>
  <w:footnote w:id="43">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178, Nota 3.</w:t>
      </w:r>
    </w:p>
  </w:footnote>
  <w:footnote w:id="44">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145.</w:t>
      </w:r>
    </w:p>
  </w:footnote>
  <w:footnote w:id="45">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Scheinin</w:t>
      </w:r>
      <w:proofErr w:type="spellEnd"/>
      <w:r w:rsidRPr="00634F77">
        <w:rPr>
          <w:rFonts w:ascii="Arial" w:hAnsi="Arial" w:cs="Arial"/>
        </w:rPr>
        <w:t>, 2012: 300-305.</w:t>
      </w:r>
    </w:p>
  </w:footnote>
  <w:footnote w:id="46">
    <w:p w:rsidR="00E61504" w:rsidRPr="00634F77" w:rsidRDefault="00E61504"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Baxi</w:t>
      </w:r>
      <w:proofErr w:type="spellEnd"/>
      <w:r w:rsidRPr="00634F77">
        <w:rPr>
          <w:rFonts w:ascii="Arial" w:hAnsi="Arial" w:cs="Arial"/>
        </w:rPr>
        <w:t>, 2012: 163.</w:t>
      </w:r>
    </w:p>
  </w:footnote>
  <w:footnote w:id="47">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Henkin</w:t>
      </w:r>
      <w:proofErr w:type="spellEnd"/>
      <w:r w:rsidRPr="00634F77">
        <w:rPr>
          <w:rFonts w:ascii="Arial" w:hAnsi="Arial" w:cs="Arial"/>
        </w:rPr>
        <w:t>, 1996: 3-5, 184.</w:t>
      </w:r>
    </w:p>
  </w:footnote>
  <w:footnote w:id="48">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295-296.</w:t>
      </w:r>
    </w:p>
  </w:footnote>
  <w:footnote w:id="49">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344.</w:t>
      </w:r>
    </w:p>
  </w:footnote>
  <w:footnote w:id="50">
    <w:p w:rsidR="003A7306" w:rsidRPr="00634F77" w:rsidRDefault="003A7306" w:rsidP="00634F77">
      <w:pPr>
        <w:pStyle w:val="Textodenotaderodap"/>
        <w:jc w:val="both"/>
        <w:rPr>
          <w:rFonts w:ascii="Arial" w:hAnsi="Arial" w:cs="Arial"/>
          <w:lang w:val="fr-FR"/>
        </w:rPr>
      </w:pPr>
      <w:r w:rsidRPr="00634F77">
        <w:rPr>
          <w:rStyle w:val="Refdenotaderodap"/>
          <w:rFonts w:ascii="Arial" w:hAnsi="Arial" w:cs="Arial"/>
        </w:rPr>
        <w:footnoteRef/>
      </w:r>
      <w:r w:rsidRPr="00634F77">
        <w:rPr>
          <w:rFonts w:ascii="Arial" w:hAnsi="Arial" w:cs="Arial"/>
          <w:lang w:val="fr-FR"/>
        </w:rPr>
        <w:t xml:space="preserve"> </w:t>
      </w:r>
      <w:proofErr w:type="spellStart"/>
      <w:r w:rsidRPr="00634F77">
        <w:rPr>
          <w:rFonts w:ascii="Arial" w:hAnsi="Arial" w:cs="Arial"/>
          <w:lang w:val="fr-FR"/>
        </w:rPr>
        <w:t>Douzinas</w:t>
      </w:r>
      <w:proofErr w:type="spellEnd"/>
      <w:r w:rsidRPr="00634F77">
        <w:rPr>
          <w:rFonts w:ascii="Arial" w:hAnsi="Arial" w:cs="Arial"/>
          <w:lang w:val="fr-FR"/>
        </w:rPr>
        <w:t>, 2000: 347-348.</w:t>
      </w:r>
    </w:p>
  </w:footnote>
  <w:footnote w:id="51">
    <w:p w:rsidR="003A7306" w:rsidRPr="00634F77" w:rsidRDefault="003A7306" w:rsidP="00634F77">
      <w:pPr>
        <w:pStyle w:val="Textodenotaderodap"/>
        <w:jc w:val="both"/>
        <w:rPr>
          <w:rFonts w:ascii="Arial" w:hAnsi="Arial" w:cs="Arial"/>
          <w:lang w:val="fr-FR"/>
        </w:rPr>
      </w:pPr>
      <w:r w:rsidRPr="00634F77">
        <w:rPr>
          <w:rStyle w:val="Refdenotaderodap"/>
          <w:rFonts w:ascii="Arial" w:hAnsi="Arial" w:cs="Arial"/>
        </w:rPr>
        <w:footnoteRef/>
      </w:r>
      <w:r w:rsidRPr="00634F77">
        <w:rPr>
          <w:rFonts w:ascii="Arial" w:hAnsi="Arial" w:cs="Arial"/>
          <w:lang w:val="fr-FR"/>
        </w:rPr>
        <w:t xml:space="preserve"> Donnelly, 2003: 191-203.</w:t>
      </w:r>
    </w:p>
  </w:footnote>
  <w:footnote w:id="52">
    <w:p w:rsidR="003A7306" w:rsidRPr="00634F77" w:rsidRDefault="003A7306" w:rsidP="00634F77">
      <w:pPr>
        <w:pStyle w:val="Textodenotaderodap"/>
        <w:jc w:val="both"/>
        <w:rPr>
          <w:rFonts w:ascii="Arial" w:hAnsi="Arial" w:cs="Arial"/>
          <w:lang w:val="fr-FR"/>
        </w:rPr>
      </w:pPr>
      <w:r w:rsidRPr="00634F77">
        <w:rPr>
          <w:rStyle w:val="Refdenotaderodap"/>
          <w:rFonts w:ascii="Arial" w:hAnsi="Arial" w:cs="Arial"/>
        </w:rPr>
        <w:footnoteRef/>
      </w:r>
      <w:r w:rsidRPr="00634F77">
        <w:rPr>
          <w:rFonts w:ascii="Arial" w:hAnsi="Arial" w:cs="Arial"/>
          <w:lang w:val="fr-FR"/>
        </w:rPr>
        <w:t xml:space="preserve"> Donnelly, 2003: 224-228.</w:t>
      </w:r>
    </w:p>
  </w:footnote>
  <w:footnote w:id="53">
    <w:p w:rsidR="003A7306" w:rsidRPr="00634F77" w:rsidRDefault="003A7306" w:rsidP="00634F77">
      <w:pPr>
        <w:pStyle w:val="Textodenotaderodap"/>
        <w:jc w:val="both"/>
        <w:rPr>
          <w:rFonts w:ascii="Arial" w:hAnsi="Arial" w:cs="Arial"/>
          <w:lang w:val="fr-FR"/>
        </w:rPr>
      </w:pPr>
      <w:r w:rsidRPr="00634F77">
        <w:rPr>
          <w:rStyle w:val="Refdenotaderodap"/>
          <w:rFonts w:ascii="Arial" w:hAnsi="Arial" w:cs="Arial"/>
        </w:rPr>
        <w:footnoteRef/>
      </w:r>
      <w:r w:rsidRPr="00634F77">
        <w:rPr>
          <w:rFonts w:ascii="Arial" w:hAnsi="Arial" w:cs="Arial"/>
          <w:lang w:val="fr-FR"/>
        </w:rPr>
        <w:t xml:space="preserve"> </w:t>
      </w:r>
      <w:proofErr w:type="spellStart"/>
      <w:r w:rsidRPr="00634F77">
        <w:rPr>
          <w:rFonts w:ascii="Arial" w:hAnsi="Arial" w:cs="Arial"/>
          <w:lang w:val="fr-FR"/>
        </w:rPr>
        <w:t>Morgado</w:t>
      </w:r>
      <w:proofErr w:type="spellEnd"/>
      <w:r w:rsidRPr="00634F77">
        <w:rPr>
          <w:rFonts w:ascii="Arial" w:hAnsi="Arial" w:cs="Arial"/>
          <w:lang w:val="fr-FR"/>
        </w:rPr>
        <w:t>, 2010: 488.</w:t>
      </w:r>
    </w:p>
  </w:footnote>
  <w:footnote w:id="54">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Cf. </w:t>
      </w:r>
      <w:proofErr w:type="spellStart"/>
      <w:r w:rsidRPr="00634F77">
        <w:rPr>
          <w:rFonts w:ascii="Arial" w:hAnsi="Arial" w:cs="Arial"/>
        </w:rPr>
        <w:t>Derrida</w:t>
      </w:r>
      <w:proofErr w:type="spellEnd"/>
      <w:r w:rsidRPr="00634F77">
        <w:rPr>
          <w:rFonts w:ascii="Arial" w:hAnsi="Arial" w:cs="Arial"/>
        </w:rPr>
        <w:t>, 2001: 43-44.</w:t>
      </w:r>
    </w:p>
  </w:footnote>
  <w:footnote w:id="55">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Borradori</w:t>
      </w:r>
      <w:proofErr w:type="spellEnd"/>
      <w:r w:rsidRPr="00634F77">
        <w:rPr>
          <w:rFonts w:ascii="Arial" w:hAnsi="Arial" w:cs="Arial"/>
        </w:rPr>
        <w:t>, 2003: 124-130.</w:t>
      </w:r>
    </w:p>
  </w:footnote>
  <w:footnote w:id="56">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2007: 298; </w:t>
      </w:r>
      <w:proofErr w:type="spellStart"/>
      <w:r w:rsidRPr="00634F77">
        <w:rPr>
          <w:rFonts w:ascii="Arial" w:hAnsi="Arial" w:cs="Arial"/>
        </w:rPr>
        <w:t>Critical</w:t>
      </w:r>
      <w:proofErr w:type="spellEnd"/>
      <w:r w:rsidRPr="00634F77">
        <w:rPr>
          <w:rFonts w:ascii="Arial" w:hAnsi="Arial" w:cs="Arial"/>
        </w:rPr>
        <w:t>…, 2013d.</w:t>
      </w:r>
    </w:p>
  </w:footnote>
  <w:footnote w:id="57">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Derrida</w:t>
      </w:r>
      <w:proofErr w:type="spellEnd"/>
      <w:r w:rsidRPr="00634F77">
        <w:rPr>
          <w:rFonts w:ascii="Arial" w:hAnsi="Arial" w:cs="Arial"/>
        </w:rPr>
        <w:t>, 2001: 33-35.</w:t>
      </w:r>
    </w:p>
  </w:footnote>
  <w:footnote w:id="58">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Moncada, 2004: 225-226.</w:t>
      </w:r>
    </w:p>
  </w:footnote>
  <w:footnote w:id="59">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Badiou</w:t>
      </w:r>
      <w:proofErr w:type="spellEnd"/>
      <w:r w:rsidRPr="00634F77">
        <w:rPr>
          <w:rFonts w:ascii="Arial" w:hAnsi="Arial" w:cs="Arial"/>
        </w:rPr>
        <w:t>, 1997: 109.</w:t>
      </w:r>
    </w:p>
  </w:footnote>
  <w:footnote w:id="60">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Oldfield</w:t>
      </w:r>
      <w:proofErr w:type="spellEnd"/>
      <w:r w:rsidRPr="00634F77">
        <w:rPr>
          <w:rFonts w:ascii="Arial" w:hAnsi="Arial" w:cs="Arial"/>
        </w:rPr>
        <w:t>, 1990: 180-187.</w:t>
      </w:r>
    </w:p>
  </w:footnote>
  <w:footnote w:id="61">
    <w:p w:rsidR="00773C49" w:rsidRPr="00634F77" w:rsidRDefault="00773C49"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Não podemos deixar de aludir à corrente e rica discussão sobre cidadania universal, particularmente acesa com Michael </w:t>
      </w:r>
      <w:proofErr w:type="spellStart"/>
      <w:r w:rsidRPr="00634F77">
        <w:rPr>
          <w:rFonts w:ascii="Arial" w:hAnsi="Arial" w:cs="Arial"/>
        </w:rPr>
        <w:t>Hardt</w:t>
      </w:r>
      <w:proofErr w:type="spellEnd"/>
      <w:r w:rsidRPr="00634F77">
        <w:rPr>
          <w:rFonts w:ascii="Arial" w:hAnsi="Arial" w:cs="Arial"/>
        </w:rPr>
        <w:t xml:space="preserve"> e </w:t>
      </w:r>
      <w:proofErr w:type="spellStart"/>
      <w:r w:rsidRPr="00634F77">
        <w:rPr>
          <w:rFonts w:ascii="Arial" w:hAnsi="Arial" w:cs="Arial"/>
        </w:rPr>
        <w:t>Antonio</w:t>
      </w:r>
      <w:proofErr w:type="spellEnd"/>
      <w:r w:rsidRPr="00634F77">
        <w:rPr>
          <w:rFonts w:ascii="Arial" w:hAnsi="Arial" w:cs="Arial"/>
        </w:rPr>
        <w:t xml:space="preserve"> </w:t>
      </w:r>
      <w:proofErr w:type="spellStart"/>
      <w:r w:rsidRPr="00634F77">
        <w:rPr>
          <w:rFonts w:ascii="Arial" w:hAnsi="Arial" w:cs="Arial"/>
        </w:rPr>
        <w:t>Negri</w:t>
      </w:r>
      <w:proofErr w:type="spellEnd"/>
      <w:r w:rsidRPr="00634F77">
        <w:rPr>
          <w:rFonts w:ascii="Arial" w:hAnsi="Arial" w:cs="Arial"/>
        </w:rPr>
        <w:t xml:space="preserve"> e o seu seminal </w:t>
      </w:r>
      <w:proofErr w:type="spellStart"/>
      <w:r w:rsidRPr="00634F77">
        <w:rPr>
          <w:rFonts w:ascii="Arial" w:hAnsi="Arial" w:cs="Arial"/>
          <w:i/>
        </w:rPr>
        <w:t>Empire</w:t>
      </w:r>
      <w:proofErr w:type="spellEnd"/>
      <w:r w:rsidRPr="00634F77">
        <w:rPr>
          <w:rFonts w:ascii="Arial" w:hAnsi="Arial" w:cs="Arial"/>
        </w:rPr>
        <w:t xml:space="preserve"> (2000). Para um olhar incisivo sobre os seus busílis e paradoxos – antes e depois da public</w:t>
      </w:r>
      <w:r w:rsidR="001269B4">
        <w:rPr>
          <w:rFonts w:ascii="Arial" w:hAnsi="Arial" w:cs="Arial"/>
        </w:rPr>
        <w:t>ação desta obra marcante, respe</w:t>
      </w:r>
      <w:r w:rsidRPr="00634F77">
        <w:rPr>
          <w:rFonts w:ascii="Arial" w:hAnsi="Arial" w:cs="Arial"/>
        </w:rPr>
        <w:t xml:space="preserve">tivamente –, remetemos para </w:t>
      </w:r>
      <w:proofErr w:type="spellStart"/>
      <w:r w:rsidRPr="00634F77">
        <w:rPr>
          <w:rFonts w:ascii="Arial" w:hAnsi="Arial" w:cs="Arial"/>
        </w:rPr>
        <w:t>Young</w:t>
      </w:r>
      <w:proofErr w:type="spellEnd"/>
      <w:r w:rsidRPr="00634F77">
        <w:rPr>
          <w:rFonts w:ascii="Arial" w:hAnsi="Arial" w:cs="Arial"/>
        </w:rPr>
        <w:t xml:space="preserve">, 2003, e </w:t>
      </w:r>
      <w:proofErr w:type="spellStart"/>
      <w:r w:rsidRPr="00634F77">
        <w:rPr>
          <w:rFonts w:ascii="Arial" w:hAnsi="Arial" w:cs="Arial"/>
        </w:rPr>
        <w:t>Painter</w:t>
      </w:r>
      <w:proofErr w:type="spellEnd"/>
      <w:r w:rsidRPr="00634F77">
        <w:rPr>
          <w:rFonts w:ascii="Arial" w:hAnsi="Arial" w:cs="Arial"/>
        </w:rPr>
        <w:t>, 2003.</w:t>
      </w:r>
    </w:p>
  </w:footnote>
  <w:footnote w:id="62">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2000: 232.</w:t>
      </w:r>
    </w:p>
  </w:footnote>
  <w:footnote w:id="63">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67; Leão, 2012: 85-88.</w:t>
      </w:r>
    </w:p>
  </w:footnote>
  <w:footnote w:id="64">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2007: 84; </w:t>
      </w:r>
      <w:proofErr w:type="spellStart"/>
      <w:r w:rsidRPr="00634F77">
        <w:rPr>
          <w:rFonts w:ascii="Arial" w:hAnsi="Arial" w:cs="Arial"/>
        </w:rPr>
        <w:t>Critical</w:t>
      </w:r>
      <w:proofErr w:type="spellEnd"/>
      <w:r w:rsidRPr="00634F77">
        <w:rPr>
          <w:rFonts w:ascii="Arial" w:hAnsi="Arial" w:cs="Arial"/>
        </w:rPr>
        <w:t>…, 2013c.</w:t>
      </w:r>
    </w:p>
  </w:footnote>
  <w:footnote w:id="65">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2007: 293-298.</w:t>
      </w:r>
    </w:p>
  </w:footnote>
  <w:footnote w:id="66">
    <w:p w:rsidR="003A7306" w:rsidRPr="00634F77" w:rsidRDefault="003A7306" w:rsidP="00634F77">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w:t>
      </w:r>
      <w:proofErr w:type="spellStart"/>
      <w:r w:rsidRPr="00634F77">
        <w:rPr>
          <w:rFonts w:ascii="Arial" w:hAnsi="Arial" w:cs="Arial"/>
        </w:rPr>
        <w:t>Douzinas</w:t>
      </w:r>
      <w:proofErr w:type="spellEnd"/>
      <w:r w:rsidRPr="00634F77">
        <w:rPr>
          <w:rFonts w:ascii="Arial" w:hAnsi="Arial" w:cs="Arial"/>
        </w:rPr>
        <w:t xml:space="preserve">, 2012: 77-78; </w:t>
      </w:r>
      <w:proofErr w:type="spellStart"/>
      <w:r w:rsidRPr="00634F77">
        <w:rPr>
          <w:rFonts w:ascii="Arial" w:hAnsi="Arial" w:cs="Arial"/>
        </w:rPr>
        <w:t>Critical</w:t>
      </w:r>
      <w:proofErr w:type="spellEnd"/>
      <w:r w:rsidRPr="00634F77">
        <w:rPr>
          <w:rFonts w:ascii="Arial" w:hAnsi="Arial" w:cs="Arial"/>
        </w:rPr>
        <w:t>…, 2013e.</w:t>
      </w:r>
    </w:p>
  </w:footnote>
  <w:footnote w:id="67">
    <w:p w:rsidR="00574DBC" w:rsidRPr="00634F77" w:rsidRDefault="00574DBC" w:rsidP="00574DBC">
      <w:pPr>
        <w:pStyle w:val="Textodenotaderodap"/>
        <w:jc w:val="both"/>
        <w:rPr>
          <w:rFonts w:ascii="Arial" w:hAnsi="Arial" w:cs="Arial"/>
        </w:rPr>
      </w:pPr>
      <w:r w:rsidRPr="00634F77">
        <w:rPr>
          <w:rStyle w:val="Refdenotaderodap"/>
          <w:rFonts w:ascii="Arial" w:hAnsi="Arial" w:cs="Arial"/>
        </w:rPr>
        <w:footnoteRef/>
      </w:r>
      <w:r w:rsidRPr="00634F77">
        <w:rPr>
          <w:rFonts w:ascii="Arial" w:hAnsi="Arial" w:cs="Arial"/>
        </w:rPr>
        <w:t xml:space="preserve"> Este ensaio é derivado de uma conferência integrada no </w:t>
      </w:r>
      <w:r w:rsidRPr="00634F77">
        <w:rPr>
          <w:rFonts w:ascii="Arial" w:hAnsi="Arial" w:cs="Arial"/>
          <w:i/>
        </w:rPr>
        <w:t xml:space="preserve">II Congresso de Estudos </w:t>
      </w:r>
      <w:proofErr w:type="spellStart"/>
      <w:r w:rsidRPr="00634F77">
        <w:rPr>
          <w:rFonts w:ascii="Arial" w:hAnsi="Arial" w:cs="Arial"/>
          <w:i/>
        </w:rPr>
        <w:t>Iberoamericanos</w:t>
      </w:r>
      <w:proofErr w:type="spellEnd"/>
      <w:r w:rsidRPr="00634F77">
        <w:rPr>
          <w:rFonts w:ascii="Arial" w:hAnsi="Arial" w:cs="Arial"/>
          <w:i/>
        </w:rPr>
        <w:t xml:space="preserve"> – Sistemas de Justiça, Constitucionalismo e Direitos Humanos</w:t>
      </w:r>
      <w:r w:rsidRPr="00634F77">
        <w:rPr>
          <w:rFonts w:ascii="Arial" w:hAnsi="Arial" w:cs="Arial"/>
        </w:rPr>
        <w:t xml:space="preserve"> (Universidade Portucalense – Infante D. Henrique, 28.04.2014), cuja ata se encontra publicada na </w:t>
      </w:r>
      <w:r w:rsidRPr="00634F77">
        <w:rPr>
          <w:rFonts w:ascii="Arial" w:hAnsi="Arial" w:cs="Arial"/>
          <w:i/>
        </w:rPr>
        <w:t>Revista Jurídica Portucalense</w:t>
      </w:r>
      <w:r w:rsidRPr="00634F77">
        <w:rPr>
          <w:rFonts w:ascii="Arial" w:hAnsi="Arial" w:cs="Arial"/>
        </w:rPr>
        <w:t>, n.º 17, Volume 1 (2015), pp. 205-207.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7B47"/>
    <w:multiLevelType w:val="hybridMultilevel"/>
    <w:tmpl w:val="F63AD8B6"/>
    <w:lvl w:ilvl="0" w:tplc="5BD468E6">
      <w:start w:val="1"/>
      <w:numFmt w:val="decimal"/>
      <w:lvlText w:val="%1)"/>
      <w:lvlJc w:val="left"/>
      <w:pPr>
        <w:ind w:left="720" w:hanging="360"/>
      </w:pPr>
      <w:rPr>
        <w:rFonts w:hint="default"/>
        <w:b w:val="0"/>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2EF7D22"/>
    <w:multiLevelType w:val="hybridMultilevel"/>
    <w:tmpl w:val="79F085AE"/>
    <w:lvl w:ilvl="0" w:tplc="045A4C64">
      <w:start w:val="1"/>
      <w:numFmt w:val="decimal"/>
      <w:lvlText w:val="%1."/>
      <w:lvlJc w:val="left"/>
      <w:pPr>
        <w:ind w:left="720" w:hanging="360"/>
      </w:pPr>
      <w:rPr>
        <w:rFonts w:hint="default"/>
        <w:b/>
        <w:i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7AF2AD0"/>
    <w:multiLevelType w:val="hybridMultilevel"/>
    <w:tmpl w:val="4E94F3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DF54D60"/>
    <w:multiLevelType w:val="hybridMultilevel"/>
    <w:tmpl w:val="BFC0DC6E"/>
    <w:lvl w:ilvl="0" w:tplc="9A36841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4C1946"/>
    <w:multiLevelType w:val="hybridMultilevel"/>
    <w:tmpl w:val="878470D2"/>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23A1760"/>
    <w:multiLevelType w:val="hybridMultilevel"/>
    <w:tmpl w:val="FA4E483C"/>
    <w:lvl w:ilvl="0" w:tplc="7D468B30">
      <w:start w:val="1"/>
      <w:numFmt w:val="decimal"/>
      <w:lvlText w:val="%1."/>
      <w:lvlJc w:val="left"/>
      <w:pPr>
        <w:ind w:left="1068" w:hanging="360"/>
      </w:pPr>
      <w:rPr>
        <w:rFonts w:hint="default"/>
        <w:b/>
        <w:i w:val="0"/>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15:restartNumberingAfterBreak="0">
    <w:nsid w:val="3DC448FA"/>
    <w:multiLevelType w:val="hybridMultilevel"/>
    <w:tmpl w:val="BC6294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DB31CC4"/>
    <w:multiLevelType w:val="hybridMultilevel"/>
    <w:tmpl w:val="BFC0DC6E"/>
    <w:lvl w:ilvl="0" w:tplc="9A36841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0236B68"/>
    <w:multiLevelType w:val="multilevel"/>
    <w:tmpl w:val="EAAAFBA6"/>
    <w:lvl w:ilvl="0">
      <w:start w:val="1"/>
      <w:numFmt w:val="decimal"/>
      <w:lvlText w:val="%1."/>
      <w:lvlJc w:val="left"/>
      <w:pPr>
        <w:ind w:left="480" w:hanging="480"/>
      </w:pPr>
      <w:rPr>
        <w:rFonts w:hint="default"/>
        <w:b/>
        <w:i/>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2160" w:hanging="2160"/>
      </w:pPr>
      <w:rPr>
        <w:rFonts w:hint="default"/>
        <w:b/>
        <w:i/>
      </w:rPr>
    </w:lvl>
    <w:lvl w:ilvl="8">
      <w:start w:val="1"/>
      <w:numFmt w:val="decimal"/>
      <w:lvlText w:val="%1.%2.%3.%4.%5.%6.%7.%8.%9."/>
      <w:lvlJc w:val="left"/>
      <w:pPr>
        <w:ind w:left="2160" w:hanging="2160"/>
      </w:pPr>
      <w:rPr>
        <w:rFonts w:hint="default"/>
        <w:b/>
        <w:i/>
      </w:r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7B8C"/>
    <w:rsid w:val="00001C26"/>
    <w:rsid w:val="000065DD"/>
    <w:rsid w:val="00010F57"/>
    <w:rsid w:val="00015080"/>
    <w:rsid w:val="000172F1"/>
    <w:rsid w:val="00025DAD"/>
    <w:rsid w:val="0002798F"/>
    <w:rsid w:val="00031302"/>
    <w:rsid w:val="0003227A"/>
    <w:rsid w:val="0003534B"/>
    <w:rsid w:val="00035831"/>
    <w:rsid w:val="000406B1"/>
    <w:rsid w:val="0004101B"/>
    <w:rsid w:val="00041F52"/>
    <w:rsid w:val="00043A65"/>
    <w:rsid w:val="000533BE"/>
    <w:rsid w:val="00061D36"/>
    <w:rsid w:val="00064922"/>
    <w:rsid w:val="00065181"/>
    <w:rsid w:val="0007534E"/>
    <w:rsid w:val="0009034E"/>
    <w:rsid w:val="000A03FF"/>
    <w:rsid w:val="000A122B"/>
    <w:rsid w:val="000A2D5B"/>
    <w:rsid w:val="000C5462"/>
    <w:rsid w:val="000C75F8"/>
    <w:rsid w:val="000D5F53"/>
    <w:rsid w:val="000F28A6"/>
    <w:rsid w:val="00102A20"/>
    <w:rsid w:val="00107FDC"/>
    <w:rsid w:val="00112EEC"/>
    <w:rsid w:val="001147D1"/>
    <w:rsid w:val="00115BB8"/>
    <w:rsid w:val="001269B4"/>
    <w:rsid w:val="00140358"/>
    <w:rsid w:val="00152EDA"/>
    <w:rsid w:val="00160284"/>
    <w:rsid w:val="0016692C"/>
    <w:rsid w:val="00173E6B"/>
    <w:rsid w:val="00177590"/>
    <w:rsid w:val="00180E1B"/>
    <w:rsid w:val="00185AAF"/>
    <w:rsid w:val="001861F2"/>
    <w:rsid w:val="00197754"/>
    <w:rsid w:val="001A421C"/>
    <w:rsid w:val="001A44FF"/>
    <w:rsid w:val="001A6B92"/>
    <w:rsid w:val="001A6D73"/>
    <w:rsid w:val="001A78BA"/>
    <w:rsid w:val="001B412E"/>
    <w:rsid w:val="001C0086"/>
    <w:rsid w:val="001C6AF3"/>
    <w:rsid w:val="001D075F"/>
    <w:rsid w:val="001D3F70"/>
    <w:rsid w:val="001D40D6"/>
    <w:rsid w:val="001E0BB9"/>
    <w:rsid w:val="001E67ED"/>
    <w:rsid w:val="001F01D6"/>
    <w:rsid w:val="001F5492"/>
    <w:rsid w:val="001F627E"/>
    <w:rsid w:val="00203115"/>
    <w:rsid w:val="00203B6D"/>
    <w:rsid w:val="00222E94"/>
    <w:rsid w:val="00224129"/>
    <w:rsid w:val="00226CBD"/>
    <w:rsid w:val="002318F7"/>
    <w:rsid w:val="0023382B"/>
    <w:rsid w:val="0023389C"/>
    <w:rsid w:val="00233B02"/>
    <w:rsid w:val="00236327"/>
    <w:rsid w:val="002416E2"/>
    <w:rsid w:val="002444BD"/>
    <w:rsid w:val="00246031"/>
    <w:rsid w:val="002505EC"/>
    <w:rsid w:val="00250AF0"/>
    <w:rsid w:val="002543F5"/>
    <w:rsid w:val="00255B9F"/>
    <w:rsid w:val="002702B6"/>
    <w:rsid w:val="002713BF"/>
    <w:rsid w:val="00273C55"/>
    <w:rsid w:val="0027463C"/>
    <w:rsid w:val="002756F3"/>
    <w:rsid w:val="00283241"/>
    <w:rsid w:val="002920F5"/>
    <w:rsid w:val="00294C8F"/>
    <w:rsid w:val="002A33AA"/>
    <w:rsid w:val="002A58F5"/>
    <w:rsid w:val="002B349E"/>
    <w:rsid w:val="002B34EB"/>
    <w:rsid w:val="002B5070"/>
    <w:rsid w:val="002B76DA"/>
    <w:rsid w:val="002D4725"/>
    <w:rsid w:val="002E15F4"/>
    <w:rsid w:val="002E4DD7"/>
    <w:rsid w:val="002F3602"/>
    <w:rsid w:val="00304322"/>
    <w:rsid w:val="00307097"/>
    <w:rsid w:val="003071A0"/>
    <w:rsid w:val="003105D9"/>
    <w:rsid w:val="003109B2"/>
    <w:rsid w:val="003122C0"/>
    <w:rsid w:val="00333A54"/>
    <w:rsid w:val="00340A8D"/>
    <w:rsid w:val="00347B8C"/>
    <w:rsid w:val="00355477"/>
    <w:rsid w:val="00356A75"/>
    <w:rsid w:val="00361C5F"/>
    <w:rsid w:val="00367522"/>
    <w:rsid w:val="00370CAB"/>
    <w:rsid w:val="00371FF3"/>
    <w:rsid w:val="00373107"/>
    <w:rsid w:val="00374441"/>
    <w:rsid w:val="00380F77"/>
    <w:rsid w:val="00386B3F"/>
    <w:rsid w:val="003A259D"/>
    <w:rsid w:val="003A4CD1"/>
    <w:rsid w:val="003A7306"/>
    <w:rsid w:val="003C2E5E"/>
    <w:rsid w:val="003C4849"/>
    <w:rsid w:val="003D1E43"/>
    <w:rsid w:val="003D6A2E"/>
    <w:rsid w:val="003D716F"/>
    <w:rsid w:val="003D72A8"/>
    <w:rsid w:val="003E1EE2"/>
    <w:rsid w:val="003F00BC"/>
    <w:rsid w:val="003F22D4"/>
    <w:rsid w:val="003F3374"/>
    <w:rsid w:val="003F7BB2"/>
    <w:rsid w:val="004015D3"/>
    <w:rsid w:val="00402650"/>
    <w:rsid w:val="00402CA7"/>
    <w:rsid w:val="004035BE"/>
    <w:rsid w:val="00403D16"/>
    <w:rsid w:val="00407D03"/>
    <w:rsid w:val="004158A6"/>
    <w:rsid w:val="00415F56"/>
    <w:rsid w:val="00431FAA"/>
    <w:rsid w:val="00432656"/>
    <w:rsid w:val="00444FDD"/>
    <w:rsid w:val="0045376F"/>
    <w:rsid w:val="00454779"/>
    <w:rsid w:val="00454ACF"/>
    <w:rsid w:val="00456FB7"/>
    <w:rsid w:val="004642FE"/>
    <w:rsid w:val="004648B5"/>
    <w:rsid w:val="00471EDF"/>
    <w:rsid w:val="00471F11"/>
    <w:rsid w:val="004748A0"/>
    <w:rsid w:val="00476766"/>
    <w:rsid w:val="0047745B"/>
    <w:rsid w:val="00487AE1"/>
    <w:rsid w:val="00487C50"/>
    <w:rsid w:val="00495EED"/>
    <w:rsid w:val="00496657"/>
    <w:rsid w:val="004973DD"/>
    <w:rsid w:val="004A22F1"/>
    <w:rsid w:val="004A6115"/>
    <w:rsid w:val="004A6300"/>
    <w:rsid w:val="004A68C9"/>
    <w:rsid w:val="004A79D7"/>
    <w:rsid w:val="004B04FF"/>
    <w:rsid w:val="004B17A4"/>
    <w:rsid w:val="004B17E9"/>
    <w:rsid w:val="004B254B"/>
    <w:rsid w:val="004B5B85"/>
    <w:rsid w:val="004B6122"/>
    <w:rsid w:val="004C2C8C"/>
    <w:rsid w:val="004C522D"/>
    <w:rsid w:val="004D31D9"/>
    <w:rsid w:val="004D6CB5"/>
    <w:rsid w:val="004E4241"/>
    <w:rsid w:val="00512E56"/>
    <w:rsid w:val="00515874"/>
    <w:rsid w:val="005159CE"/>
    <w:rsid w:val="00517014"/>
    <w:rsid w:val="00522802"/>
    <w:rsid w:val="005244C2"/>
    <w:rsid w:val="00524566"/>
    <w:rsid w:val="00532E1A"/>
    <w:rsid w:val="00547872"/>
    <w:rsid w:val="00563A6F"/>
    <w:rsid w:val="00571C89"/>
    <w:rsid w:val="00571CC3"/>
    <w:rsid w:val="00574DBC"/>
    <w:rsid w:val="00576B67"/>
    <w:rsid w:val="00581B7B"/>
    <w:rsid w:val="00593C78"/>
    <w:rsid w:val="005943DB"/>
    <w:rsid w:val="005A47E0"/>
    <w:rsid w:val="005B7238"/>
    <w:rsid w:val="005C0E81"/>
    <w:rsid w:val="005C1602"/>
    <w:rsid w:val="005C6060"/>
    <w:rsid w:val="005C6D91"/>
    <w:rsid w:val="005F7F34"/>
    <w:rsid w:val="0060045A"/>
    <w:rsid w:val="0061538D"/>
    <w:rsid w:val="00616B3E"/>
    <w:rsid w:val="006222C2"/>
    <w:rsid w:val="0063299C"/>
    <w:rsid w:val="00634F77"/>
    <w:rsid w:val="0063771E"/>
    <w:rsid w:val="00642A63"/>
    <w:rsid w:val="00642F61"/>
    <w:rsid w:val="0064408D"/>
    <w:rsid w:val="00645DA6"/>
    <w:rsid w:val="00647FAB"/>
    <w:rsid w:val="00655701"/>
    <w:rsid w:val="006610DD"/>
    <w:rsid w:val="00667102"/>
    <w:rsid w:val="00667302"/>
    <w:rsid w:val="00672937"/>
    <w:rsid w:val="0067703A"/>
    <w:rsid w:val="006806DB"/>
    <w:rsid w:val="00680E93"/>
    <w:rsid w:val="00682214"/>
    <w:rsid w:val="00683B54"/>
    <w:rsid w:val="006A0D55"/>
    <w:rsid w:val="006A5C1F"/>
    <w:rsid w:val="006A77FF"/>
    <w:rsid w:val="006C482A"/>
    <w:rsid w:val="006C5FD7"/>
    <w:rsid w:val="006D09A3"/>
    <w:rsid w:val="006D341A"/>
    <w:rsid w:val="006D40F4"/>
    <w:rsid w:val="006D6E2B"/>
    <w:rsid w:val="006E414C"/>
    <w:rsid w:val="006E6F97"/>
    <w:rsid w:val="006F514D"/>
    <w:rsid w:val="006F688D"/>
    <w:rsid w:val="00712C2D"/>
    <w:rsid w:val="00713CC7"/>
    <w:rsid w:val="00720C47"/>
    <w:rsid w:val="00730831"/>
    <w:rsid w:val="00731851"/>
    <w:rsid w:val="00734C35"/>
    <w:rsid w:val="00761F47"/>
    <w:rsid w:val="00766C9F"/>
    <w:rsid w:val="007710F0"/>
    <w:rsid w:val="00771240"/>
    <w:rsid w:val="00773C49"/>
    <w:rsid w:val="0077523D"/>
    <w:rsid w:val="00786F63"/>
    <w:rsid w:val="007940C5"/>
    <w:rsid w:val="00796F83"/>
    <w:rsid w:val="007A40E8"/>
    <w:rsid w:val="007A66AA"/>
    <w:rsid w:val="007A66EB"/>
    <w:rsid w:val="007A6E90"/>
    <w:rsid w:val="007B17B9"/>
    <w:rsid w:val="007B3C66"/>
    <w:rsid w:val="007B5DBB"/>
    <w:rsid w:val="007C5A31"/>
    <w:rsid w:val="007D1246"/>
    <w:rsid w:val="007D4FA4"/>
    <w:rsid w:val="007D76D6"/>
    <w:rsid w:val="007E03F0"/>
    <w:rsid w:val="007F135C"/>
    <w:rsid w:val="007F3B31"/>
    <w:rsid w:val="007F59A0"/>
    <w:rsid w:val="007F7F46"/>
    <w:rsid w:val="008006A7"/>
    <w:rsid w:val="0080168A"/>
    <w:rsid w:val="00801E55"/>
    <w:rsid w:val="008034BA"/>
    <w:rsid w:val="0080383A"/>
    <w:rsid w:val="00806284"/>
    <w:rsid w:val="00810F19"/>
    <w:rsid w:val="00811635"/>
    <w:rsid w:val="00823BEA"/>
    <w:rsid w:val="0083440E"/>
    <w:rsid w:val="0083685B"/>
    <w:rsid w:val="00841DC4"/>
    <w:rsid w:val="00846266"/>
    <w:rsid w:val="00846D7B"/>
    <w:rsid w:val="008504A5"/>
    <w:rsid w:val="00856EB9"/>
    <w:rsid w:val="00857C86"/>
    <w:rsid w:val="008655A0"/>
    <w:rsid w:val="0086660E"/>
    <w:rsid w:val="0087595B"/>
    <w:rsid w:val="008827ED"/>
    <w:rsid w:val="008956CD"/>
    <w:rsid w:val="008A123E"/>
    <w:rsid w:val="008B76FF"/>
    <w:rsid w:val="008C76C4"/>
    <w:rsid w:val="008C7E1C"/>
    <w:rsid w:val="008D332E"/>
    <w:rsid w:val="008D4D11"/>
    <w:rsid w:val="008D65D9"/>
    <w:rsid w:val="008D7DDC"/>
    <w:rsid w:val="0090151F"/>
    <w:rsid w:val="00902D86"/>
    <w:rsid w:val="009058D9"/>
    <w:rsid w:val="00906B16"/>
    <w:rsid w:val="00915660"/>
    <w:rsid w:val="00925FBE"/>
    <w:rsid w:val="0092648B"/>
    <w:rsid w:val="009409E4"/>
    <w:rsid w:val="009455F8"/>
    <w:rsid w:val="00951013"/>
    <w:rsid w:val="0095534C"/>
    <w:rsid w:val="009627FA"/>
    <w:rsid w:val="00964595"/>
    <w:rsid w:val="009670CF"/>
    <w:rsid w:val="0097194D"/>
    <w:rsid w:val="00973BC6"/>
    <w:rsid w:val="00973DBB"/>
    <w:rsid w:val="00973E49"/>
    <w:rsid w:val="00974384"/>
    <w:rsid w:val="009755A8"/>
    <w:rsid w:val="009755E5"/>
    <w:rsid w:val="009966C9"/>
    <w:rsid w:val="009A10A2"/>
    <w:rsid w:val="009A1FEB"/>
    <w:rsid w:val="009B0946"/>
    <w:rsid w:val="009B1F0F"/>
    <w:rsid w:val="009B5A96"/>
    <w:rsid w:val="009B6C27"/>
    <w:rsid w:val="009C5199"/>
    <w:rsid w:val="009C739C"/>
    <w:rsid w:val="009D0FAA"/>
    <w:rsid w:val="009D1F50"/>
    <w:rsid w:val="009D282A"/>
    <w:rsid w:val="009D2FDD"/>
    <w:rsid w:val="009E4776"/>
    <w:rsid w:val="009F0604"/>
    <w:rsid w:val="009F0666"/>
    <w:rsid w:val="009F15ED"/>
    <w:rsid w:val="009F1938"/>
    <w:rsid w:val="00A01998"/>
    <w:rsid w:val="00A028BB"/>
    <w:rsid w:val="00A05C0F"/>
    <w:rsid w:val="00A06D5A"/>
    <w:rsid w:val="00A06FE7"/>
    <w:rsid w:val="00A1454C"/>
    <w:rsid w:val="00A1533E"/>
    <w:rsid w:val="00A16D14"/>
    <w:rsid w:val="00A1714A"/>
    <w:rsid w:val="00A20C65"/>
    <w:rsid w:val="00A2308A"/>
    <w:rsid w:val="00A236FD"/>
    <w:rsid w:val="00A247B3"/>
    <w:rsid w:val="00A2625E"/>
    <w:rsid w:val="00A41D7A"/>
    <w:rsid w:val="00A446A8"/>
    <w:rsid w:val="00A45A63"/>
    <w:rsid w:val="00A47767"/>
    <w:rsid w:val="00A61840"/>
    <w:rsid w:val="00A6513B"/>
    <w:rsid w:val="00A71C4F"/>
    <w:rsid w:val="00A756D8"/>
    <w:rsid w:val="00A76EB2"/>
    <w:rsid w:val="00A77664"/>
    <w:rsid w:val="00A8180B"/>
    <w:rsid w:val="00A84F45"/>
    <w:rsid w:val="00A90A34"/>
    <w:rsid w:val="00A9317A"/>
    <w:rsid w:val="00AA11F6"/>
    <w:rsid w:val="00AA6FC6"/>
    <w:rsid w:val="00AB4741"/>
    <w:rsid w:val="00AB5FD6"/>
    <w:rsid w:val="00AC295B"/>
    <w:rsid w:val="00AC3191"/>
    <w:rsid w:val="00AC6EE6"/>
    <w:rsid w:val="00AD348B"/>
    <w:rsid w:val="00AE1414"/>
    <w:rsid w:val="00AE1C8F"/>
    <w:rsid w:val="00AE3E9F"/>
    <w:rsid w:val="00AE7270"/>
    <w:rsid w:val="00AE735E"/>
    <w:rsid w:val="00AF0336"/>
    <w:rsid w:val="00AF0FA8"/>
    <w:rsid w:val="00AF1BD0"/>
    <w:rsid w:val="00AF6156"/>
    <w:rsid w:val="00AF72F0"/>
    <w:rsid w:val="00B02E29"/>
    <w:rsid w:val="00B036A3"/>
    <w:rsid w:val="00B0780B"/>
    <w:rsid w:val="00B104A5"/>
    <w:rsid w:val="00B10E07"/>
    <w:rsid w:val="00B11DFD"/>
    <w:rsid w:val="00B42275"/>
    <w:rsid w:val="00B460BF"/>
    <w:rsid w:val="00B50755"/>
    <w:rsid w:val="00B54CC6"/>
    <w:rsid w:val="00B77124"/>
    <w:rsid w:val="00B82A21"/>
    <w:rsid w:val="00B83084"/>
    <w:rsid w:val="00B918B8"/>
    <w:rsid w:val="00B94171"/>
    <w:rsid w:val="00B96AAC"/>
    <w:rsid w:val="00BA0EF0"/>
    <w:rsid w:val="00BA3D46"/>
    <w:rsid w:val="00BA5D57"/>
    <w:rsid w:val="00BB0B36"/>
    <w:rsid w:val="00BB6F3C"/>
    <w:rsid w:val="00BC4CEC"/>
    <w:rsid w:val="00BC64EA"/>
    <w:rsid w:val="00BE3ADF"/>
    <w:rsid w:val="00BF1D77"/>
    <w:rsid w:val="00C02BF0"/>
    <w:rsid w:val="00C21C85"/>
    <w:rsid w:val="00C25DEC"/>
    <w:rsid w:val="00C27B75"/>
    <w:rsid w:val="00C346FF"/>
    <w:rsid w:val="00C35321"/>
    <w:rsid w:val="00C35A4A"/>
    <w:rsid w:val="00C3785E"/>
    <w:rsid w:val="00C42314"/>
    <w:rsid w:val="00C43E35"/>
    <w:rsid w:val="00C44A13"/>
    <w:rsid w:val="00C44C65"/>
    <w:rsid w:val="00C4662F"/>
    <w:rsid w:val="00C5722A"/>
    <w:rsid w:val="00C6325A"/>
    <w:rsid w:val="00C73CA4"/>
    <w:rsid w:val="00C80F70"/>
    <w:rsid w:val="00C815F5"/>
    <w:rsid w:val="00C842F8"/>
    <w:rsid w:val="00C85BA6"/>
    <w:rsid w:val="00C8620F"/>
    <w:rsid w:val="00C958B2"/>
    <w:rsid w:val="00CA3966"/>
    <w:rsid w:val="00CA4368"/>
    <w:rsid w:val="00CA46D0"/>
    <w:rsid w:val="00CA7C9D"/>
    <w:rsid w:val="00CB088C"/>
    <w:rsid w:val="00CB18D9"/>
    <w:rsid w:val="00CC0CAA"/>
    <w:rsid w:val="00CD26FF"/>
    <w:rsid w:val="00CE0891"/>
    <w:rsid w:val="00CE1195"/>
    <w:rsid w:val="00CF1361"/>
    <w:rsid w:val="00CF2AAB"/>
    <w:rsid w:val="00D01028"/>
    <w:rsid w:val="00D02BBE"/>
    <w:rsid w:val="00D035AC"/>
    <w:rsid w:val="00D07AA7"/>
    <w:rsid w:val="00D11D99"/>
    <w:rsid w:val="00D124A3"/>
    <w:rsid w:val="00D14E83"/>
    <w:rsid w:val="00D167BF"/>
    <w:rsid w:val="00D1696F"/>
    <w:rsid w:val="00D174F4"/>
    <w:rsid w:val="00D1752B"/>
    <w:rsid w:val="00D248EA"/>
    <w:rsid w:val="00D3462D"/>
    <w:rsid w:val="00D426F1"/>
    <w:rsid w:val="00D441C6"/>
    <w:rsid w:val="00D47544"/>
    <w:rsid w:val="00D510CC"/>
    <w:rsid w:val="00D52159"/>
    <w:rsid w:val="00D62F75"/>
    <w:rsid w:val="00D64B22"/>
    <w:rsid w:val="00D772C4"/>
    <w:rsid w:val="00D84F30"/>
    <w:rsid w:val="00D85D23"/>
    <w:rsid w:val="00D86220"/>
    <w:rsid w:val="00D9377C"/>
    <w:rsid w:val="00D97FF6"/>
    <w:rsid w:val="00DA1519"/>
    <w:rsid w:val="00DB0CBF"/>
    <w:rsid w:val="00DB240B"/>
    <w:rsid w:val="00DB3C4B"/>
    <w:rsid w:val="00DC2B24"/>
    <w:rsid w:val="00DC4CFE"/>
    <w:rsid w:val="00DD43BA"/>
    <w:rsid w:val="00DD757F"/>
    <w:rsid w:val="00DD77A8"/>
    <w:rsid w:val="00DE01CB"/>
    <w:rsid w:val="00DE2A15"/>
    <w:rsid w:val="00DE7619"/>
    <w:rsid w:val="00DF1758"/>
    <w:rsid w:val="00DF3877"/>
    <w:rsid w:val="00E017BC"/>
    <w:rsid w:val="00E0211B"/>
    <w:rsid w:val="00E02786"/>
    <w:rsid w:val="00E25BA5"/>
    <w:rsid w:val="00E427EC"/>
    <w:rsid w:val="00E43803"/>
    <w:rsid w:val="00E53A3C"/>
    <w:rsid w:val="00E6094F"/>
    <w:rsid w:val="00E61504"/>
    <w:rsid w:val="00E73E55"/>
    <w:rsid w:val="00E7713B"/>
    <w:rsid w:val="00E841AD"/>
    <w:rsid w:val="00EA2463"/>
    <w:rsid w:val="00EA337B"/>
    <w:rsid w:val="00EA3EE9"/>
    <w:rsid w:val="00EA5706"/>
    <w:rsid w:val="00EC5178"/>
    <w:rsid w:val="00ED6495"/>
    <w:rsid w:val="00ED7DD7"/>
    <w:rsid w:val="00EE79B9"/>
    <w:rsid w:val="00EE7C40"/>
    <w:rsid w:val="00EF1163"/>
    <w:rsid w:val="00EF1E63"/>
    <w:rsid w:val="00EF2C6F"/>
    <w:rsid w:val="00F01B84"/>
    <w:rsid w:val="00F04BFC"/>
    <w:rsid w:val="00F068F9"/>
    <w:rsid w:val="00F06F6F"/>
    <w:rsid w:val="00F10522"/>
    <w:rsid w:val="00F12378"/>
    <w:rsid w:val="00F156A4"/>
    <w:rsid w:val="00F31BD6"/>
    <w:rsid w:val="00F3389F"/>
    <w:rsid w:val="00F36025"/>
    <w:rsid w:val="00F36234"/>
    <w:rsid w:val="00F509A2"/>
    <w:rsid w:val="00F52A8B"/>
    <w:rsid w:val="00F7313C"/>
    <w:rsid w:val="00F74FF3"/>
    <w:rsid w:val="00F81643"/>
    <w:rsid w:val="00F90AF4"/>
    <w:rsid w:val="00FA20EE"/>
    <w:rsid w:val="00FA2392"/>
    <w:rsid w:val="00FB24BF"/>
    <w:rsid w:val="00FB3BBC"/>
    <w:rsid w:val="00FC7AF6"/>
    <w:rsid w:val="00FD361B"/>
    <w:rsid w:val="00FD5819"/>
    <w:rsid w:val="00FE2688"/>
    <w:rsid w:val="00FE69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DC4"/>
  </w:style>
  <w:style w:type="paragraph" w:styleId="Cabealho1">
    <w:name w:val="heading 1"/>
    <w:basedOn w:val="Normal"/>
    <w:link w:val="Cabealho1Carter"/>
    <w:uiPriority w:val="9"/>
    <w:qFormat/>
    <w:rsid w:val="003A2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222C2"/>
    <w:pPr>
      <w:spacing w:after="0" w:line="240" w:lineRule="auto"/>
    </w:pPr>
  </w:style>
  <w:style w:type="paragraph" w:styleId="PargrafodaLista">
    <w:name w:val="List Paragraph"/>
    <w:basedOn w:val="Normal"/>
    <w:uiPriority w:val="34"/>
    <w:qFormat/>
    <w:rsid w:val="0004101B"/>
    <w:pPr>
      <w:ind w:left="720"/>
      <w:contextualSpacing/>
    </w:pPr>
  </w:style>
  <w:style w:type="paragraph" w:styleId="Cabealho">
    <w:name w:val="header"/>
    <w:basedOn w:val="Normal"/>
    <w:link w:val="CabealhoCarter"/>
    <w:uiPriority w:val="99"/>
    <w:unhideWhenUsed/>
    <w:rsid w:val="001A6B9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A6B92"/>
  </w:style>
  <w:style w:type="paragraph" w:styleId="Rodap">
    <w:name w:val="footer"/>
    <w:basedOn w:val="Normal"/>
    <w:link w:val="RodapCarter"/>
    <w:uiPriority w:val="99"/>
    <w:unhideWhenUsed/>
    <w:rsid w:val="001A6B9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A6B92"/>
  </w:style>
  <w:style w:type="paragraph" w:styleId="Textodebalo">
    <w:name w:val="Balloon Text"/>
    <w:basedOn w:val="Normal"/>
    <w:link w:val="TextodebaloCarter"/>
    <w:uiPriority w:val="99"/>
    <w:semiHidden/>
    <w:unhideWhenUsed/>
    <w:rsid w:val="001A6B9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A6B92"/>
    <w:rPr>
      <w:rFonts w:ascii="Tahoma" w:hAnsi="Tahoma" w:cs="Tahoma"/>
      <w:sz w:val="16"/>
      <w:szCs w:val="16"/>
    </w:rPr>
  </w:style>
  <w:style w:type="paragraph" w:styleId="Textodenotaderodap">
    <w:name w:val="footnote text"/>
    <w:basedOn w:val="Normal"/>
    <w:link w:val="TextodenotaderodapCarter"/>
    <w:uiPriority w:val="99"/>
    <w:semiHidden/>
    <w:unhideWhenUsed/>
    <w:rsid w:val="00F1052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10522"/>
    <w:rPr>
      <w:sz w:val="20"/>
      <w:szCs w:val="20"/>
    </w:rPr>
  </w:style>
  <w:style w:type="character" w:styleId="Refdenotaderodap">
    <w:name w:val="footnote reference"/>
    <w:basedOn w:val="Tipodeletrapredefinidodopargrafo"/>
    <w:uiPriority w:val="99"/>
    <w:semiHidden/>
    <w:unhideWhenUsed/>
    <w:rsid w:val="00F10522"/>
    <w:rPr>
      <w:vertAlign w:val="superscript"/>
    </w:rPr>
  </w:style>
  <w:style w:type="character" w:styleId="Hiperligao">
    <w:name w:val="Hyperlink"/>
    <w:basedOn w:val="Tipodeletrapredefinidodopargrafo"/>
    <w:uiPriority w:val="99"/>
    <w:unhideWhenUsed/>
    <w:rsid w:val="00D47544"/>
    <w:rPr>
      <w:color w:val="0000FF" w:themeColor="hyperlink"/>
      <w:u w:val="single"/>
    </w:rPr>
  </w:style>
  <w:style w:type="character" w:styleId="nfase">
    <w:name w:val="Emphasis"/>
    <w:basedOn w:val="Tipodeletrapredefinidodopargrafo"/>
    <w:uiPriority w:val="20"/>
    <w:qFormat/>
    <w:rsid w:val="002505EC"/>
    <w:rPr>
      <w:i/>
      <w:iCs/>
    </w:rPr>
  </w:style>
  <w:style w:type="paragraph" w:customStyle="1" w:styleId="Default">
    <w:name w:val="Default"/>
    <w:rsid w:val="0047745B"/>
    <w:pPr>
      <w:autoSpaceDE w:val="0"/>
      <w:autoSpaceDN w:val="0"/>
      <w:adjustRightInd w:val="0"/>
      <w:spacing w:after="0" w:line="240" w:lineRule="auto"/>
    </w:pPr>
    <w:rPr>
      <w:rFonts w:ascii="Arial" w:hAnsi="Arial" w:cs="Arial"/>
      <w:color w:val="000000"/>
      <w:sz w:val="24"/>
      <w:szCs w:val="24"/>
    </w:rPr>
  </w:style>
  <w:style w:type="table" w:styleId="Tabelacomgrelha">
    <w:name w:val="Table Grid"/>
    <w:basedOn w:val="Tabelanormal"/>
    <w:uiPriority w:val="59"/>
    <w:rsid w:val="00A0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uiPriority w:val="99"/>
    <w:semiHidden/>
    <w:unhideWhenUsed/>
    <w:rsid w:val="003A259D"/>
    <w:rPr>
      <w:color w:val="800080" w:themeColor="followedHyperlink"/>
      <w:u w:val="single"/>
    </w:rPr>
  </w:style>
  <w:style w:type="character" w:customStyle="1" w:styleId="Cabealho1Carter">
    <w:name w:val="Cabeçalho 1 Caráter"/>
    <w:basedOn w:val="Tipodeletrapredefinidodopargrafo"/>
    <w:link w:val="Cabealho1"/>
    <w:uiPriority w:val="9"/>
    <w:rsid w:val="003A259D"/>
    <w:rPr>
      <w:rFonts w:ascii="Times New Roman" w:eastAsia="Times New Roman" w:hAnsi="Times New Roman" w:cs="Times New Roman"/>
      <w:b/>
      <w:bCs/>
      <w:kern w:val="36"/>
      <w:sz w:val="48"/>
      <w:szCs w:val="48"/>
      <w:lang w:eastAsia="pt-PT"/>
    </w:rPr>
  </w:style>
  <w:style w:type="character" w:customStyle="1" w:styleId="amp">
    <w:name w:val="amp"/>
    <w:basedOn w:val="Tipodeletrapredefinidodopargrafo"/>
    <w:rsid w:val="005B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5218">
      <w:bodyDiv w:val="1"/>
      <w:marLeft w:val="0"/>
      <w:marRight w:val="0"/>
      <w:marTop w:val="0"/>
      <w:marBottom w:val="0"/>
      <w:divBdr>
        <w:top w:val="none" w:sz="0" w:space="0" w:color="auto"/>
        <w:left w:val="none" w:sz="0" w:space="0" w:color="auto"/>
        <w:bottom w:val="none" w:sz="0" w:space="0" w:color="auto"/>
        <w:right w:val="none" w:sz="0" w:space="0" w:color="auto"/>
      </w:divBdr>
    </w:div>
    <w:div w:id="694235721">
      <w:bodyDiv w:val="1"/>
      <w:marLeft w:val="0"/>
      <w:marRight w:val="0"/>
      <w:marTop w:val="0"/>
      <w:marBottom w:val="0"/>
      <w:divBdr>
        <w:top w:val="none" w:sz="0" w:space="0" w:color="auto"/>
        <w:left w:val="none" w:sz="0" w:space="0" w:color="auto"/>
        <w:bottom w:val="none" w:sz="0" w:space="0" w:color="auto"/>
        <w:right w:val="none" w:sz="0" w:space="0" w:color="auto"/>
      </w:divBdr>
    </w:div>
    <w:div w:id="9506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ticallegalthinking.com/2013/05/16/seven-theses-on-human-rights-1-the-idea-of-human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ungerstrike300.espivblogs.net/2011/03/07/statement-response-to-today%E2%80%99s-developments-by-the-300-hunger-strikers-march-7-2011/" TargetMode="External"/><Relationship Id="rId4" Type="http://schemas.openxmlformats.org/officeDocument/2006/relationships/settings" Target="settings.xml"/><Relationship Id="rId9" Type="http://schemas.openxmlformats.org/officeDocument/2006/relationships/hyperlink" Target="http://criticallegalthinking.com/2013/06/13/seven-theses-on-human-rights-7-cosmopolitanism-equality-resistanc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C2E2E-BAD5-46B3-95F3-92A1475C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7380</Words>
  <Characters>39857</Characters>
  <Application>Microsoft Office Word</Application>
  <DocSecurity>0</DocSecurity>
  <Lines>332</Lines>
  <Paragraphs>94</Paragraphs>
  <ScaleCrop>false</ScaleCrop>
  <Company/>
  <LinksUpToDate>false</LinksUpToDate>
  <CharactersWithSpaces>47143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2016-02-04T15:47:00Z</dcterms:created>
  <dcterms:modified xsi:type="dcterms:W3CDTF">2016-02-04T15:47:00Z</dcterms:modified>
</cp:coreProperties>
</file>