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B5" w:rsidRDefault="00EF7CB5" w:rsidP="00EF7CB5">
      <w:pPr>
        <w:pStyle w:val="TableTitle"/>
      </w:pPr>
      <w:r w:rsidRPr="00942669">
        <w:t>Table 2</w:t>
      </w:r>
      <w:r>
        <w:t>.</w:t>
      </w:r>
      <w:r w:rsidRPr="00EF603F">
        <w:t xml:space="preserve"> Aquatic skills acquired (mean ± SD) by shallow-water and deep-water students after six months of practice</w:t>
      </w:r>
      <w:r>
        <w:t>.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015"/>
        <w:gridCol w:w="921"/>
        <w:gridCol w:w="927"/>
        <w:gridCol w:w="741"/>
        <w:gridCol w:w="831"/>
        <w:gridCol w:w="1010"/>
        <w:gridCol w:w="927"/>
        <w:gridCol w:w="904"/>
        <w:gridCol w:w="746"/>
      </w:tblGrid>
      <w:tr w:rsidR="00EF7CB5" w:rsidRPr="00EF603F" w:rsidTr="000B4FFC">
        <w:trPr>
          <w:trHeight w:val="23"/>
          <w:jc w:val="center"/>
        </w:trPr>
        <w:tc>
          <w:tcPr>
            <w:tcW w:w="281" w:type="pct"/>
            <w:vMerge w:val="restar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Skill</w:t>
            </w:r>
          </w:p>
        </w:tc>
        <w:tc>
          <w:tcPr>
            <w:tcW w:w="597" w:type="pct"/>
            <w:vMerge w:val="restar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Levels of complexity</w:t>
            </w:r>
          </w:p>
        </w:tc>
        <w:tc>
          <w:tcPr>
            <w:tcW w:w="2011" w:type="pct"/>
            <w:gridSpan w:val="4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T0 (baseline)</w:t>
            </w:r>
          </w:p>
        </w:tc>
        <w:tc>
          <w:tcPr>
            <w:tcW w:w="2111" w:type="pct"/>
            <w:gridSpan w:val="4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 xml:space="preserve">T1 (six months </w:t>
            </w:r>
            <w:proofErr w:type="spellStart"/>
            <w:r w:rsidRPr="00EF603F">
              <w:rPr>
                <w:sz w:val="20"/>
                <w:szCs w:val="20"/>
              </w:rPr>
              <w:t>pratice</w:t>
            </w:r>
            <w:proofErr w:type="spellEnd"/>
            <w:r w:rsidRPr="00EF603F">
              <w:rPr>
                <w:sz w:val="20"/>
                <w:szCs w:val="20"/>
              </w:rPr>
              <w:t>)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vMerge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Shallow Water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(n=11)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Deep Water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(n=10)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P-value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 xml:space="preserve">Cohen’s 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d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Shallow Water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(n=11)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Deep Water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(n=10)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P-value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 xml:space="preserve">Cohen’s </w:t>
            </w:r>
          </w:p>
          <w:p w:rsidR="00EF7CB5" w:rsidRPr="00EF603F" w:rsidRDefault="00EF7CB5" w:rsidP="000B4FFC">
            <w:pPr>
              <w:pStyle w:val="TableTextBold"/>
              <w:rPr>
                <w:sz w:val="20"/>
                <w:szCs w:val="20"/>
              </w:rPr>
            </w:pPr>
            <w:r w:rsidRPr="00EF603F">
              <w:rPr>
                <w:sz w:val="20"/>
                <w:szCs w:val="20"/>
              </w:rPr>
              <w:t>d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1.091±.302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1.100±.316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.947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.029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3.000±0.000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2.900±.316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.306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.448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Sk2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1.273±.467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.081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.827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3.000±0.000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0.000±.000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Sk3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5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4.189±.879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3.100±.137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.042*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1.73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Sk4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2.636±.120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1.500±.850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.018*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1.87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Sk5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2.727±.647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1.200±.422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.000*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2.79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Sk6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</w:t>
            </w:r>
            <w:r w:rsidRPr="00EF603F">
              <w:rPr>
                <w:b w:val="0"/>
                <w:sz w:val="20"/>
                <w:szCs w:val="20"/>
                <w:u w:val="single"/>
              </w:rPr>
              <w:t>+</w:t>
            </w:r>
            <w:r w:rsidRPr="00EF603F">
              <w:rPr>
                <w:b w:val="0"/>
                <w:sz w:val="20"/>
                <w:szCs w:val="20"/>
              </w:rPr>
              <w:t>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2.090±.831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1.100±.316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.002*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1.57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Sk7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1.455±.522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1.300±.483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.491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.308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Sk8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Sk9</w:t>
            </w:r>
          </w:p>
        </w:tc>
        <w:tc>
          <w:tcPr>
            <w:tcW w:w="597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2.455±522</w:t>
            </w:r>
          </w:p>
        </w:tc>
        <w:tc>
          <w:tcPr>
            <w:tcW w:w="545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2.100±.316</w:t>
            </w:r>
          </w:p>
        </w:tc>
        <w:tc>
          <w:tcPr>
            <w:tcW w:w="532" w:type="pct"/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.079</w:t>
            </w:r>
          </w:p>
        </w:tc>
        <w:tc>
          <w:tcPr>
            <w:tcW w:w="440" w:type="pct"/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.823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1.000+.000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2.000±.632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1.400±.516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.029*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1.04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2.091±.701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1.700±.675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.568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1.818±.874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1.200±.422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.057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.900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2.364±.505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1.800±.789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.064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.851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1.727±.467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1.300±.675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.105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.736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1.364±.505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1.500±.527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.552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.264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1.364±.505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1.700±.483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.136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.680</w:t>
            </w:r>
          </w:p>
        </w:tc>
      </w:tr>
      <w:tr w:rsidR="00EF7CB5" w:rsidRPr="00EF603F" w:rsidTr="000B4FFC">
        <w:trPr>
          <w:trHeight w:val="2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i/>
                <w:sz w:val="20"/>
                <w:szCs w:val="20"/>
              </w:rPr>
            </w:pPr>
            <w:r w:rsidRPr="00EF603F">
              <w:rPr>
                <w:b w:val="0"/>
                <w:i/>
                <w:sz w:val="20"/>
                <w:szCs w:val="20"/>
              </w:rPr>
              <w:t>Sk17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Bold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 to 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1.000±.000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1.182±.405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1.300±.483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.549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7CB5" w:rsidRPr="00EF603F" w:rsidRDefault="00EF7CB5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EF603F">
              <w:rPr>
                <w:b w:val="0"/>
                <w:sz w:val="20"/>
                <w:szCs w:val="20"/>
              </w:rPr>
              <w:t>.265</w:t>
            </w:r>
          </w:p>
        </w:tc>
      </w:tr>
    </w:tbl>
    <w:p w:rsidR="00DB63F6" w:rsidRDefault="00DB63F6">
      <w:bookmarkStart w:id="0" w:name="_GoBack"/>
      <w:bookmarkEnd w:id="0"/>
    </w:p>
    <w:sectPr w:rsidR="00DB6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B5"/>
    <w:rsid w:val="00DB63F6"/>
    <w:rsid w:val="00E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7D08D-9E36-41A5-AAFE-2F19AEFB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B5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TextBold">
    <w:name w:val="TableTextBold"/>
    <w:basedOn w:val="Normal"/>
    <w:link w:val="TableTextBoldChar"/>
    <w:autoRedefine/>
    <w:qFormat/>
    <w:rsid w:val="00EF7CB5"/>
    <w:pPr>
      <w:spacing w:line="220" w:lineRule="exact"/>
      <w:jc w:val="center"/>
    </w:pPr>
    <w:rPr>
      <w:rFonts w:eastAsia="Calibri"/>
      <w:b/>
      <w:bCs/>
      <w:sz w:val="22"/>
      <w:szCs w:val="22"/>
      <w:lang w:val="en-US" w:eastAsia="en-US"/>
    </w:rPr>
  </w:style>
  <w:style w:type="paragraph" w:customStyle="1" w:styleId="TableTextNormal">
    <w:name w:val="TableTextNormal"/>
    <w:basedOn w:val="TableTextBold"/>
    <w:link w:val="TableTextNormalChar"/>
    <w:autoRedefine/>
    <w:qFormat/>
    <w:rsid w:val="00EF7CB5"/>
  </w:style>
  <w:style w:type="character" w:customStyle="1" w:styleId="TableTextBoldChar">
    <w:name w:val="TableTextBold Char"/>
    <w:link w:val="TableTextBold"/>
    <w:rsid w:val="00EF7CB5"/>
    <w:rPr>
      <w:rFonts w:ascii="Times New Roman" w:eastAsia="Calibri" w:hAnsi="Times New Roman" w:cs="Times New Roman"/>
      <w:b/>
      <w:bCs/>
      <w:lang w:val="en-US"/>
    </w:rPr>
  </w:style>
  <w:style w:type="character" w:customStyle="1" w:styleId="TableTextNormalChar">
    <w:name w:val="TableTextNormal Char"/>
    <w:link w:val="TableTextNormal"/>
    <w:rsid w:val="00EF7CB5"/>
    <w:rPr>
      <w:rFonts w:ascii="Times New Roman" w:eastAsia="Calibri" w:hAnsi="Times New Roman" w:cs="Times New Roman"/>
      <w:b/>
      <w:bCs/>
      <w:lang w:val="en-US"/>
    </w:rPr>
  </w:style>
  <w:style w:type="paragraph" w:customStyle="1" w:styleId="TableTitle">
    <w:name w:val="TableTitle"/>
    <w:basedOn w:val="Normal"/>
    <w:link w:val="TableTitleChar"/>
    <w:autoRedefine/>
    <w:qFormat/>
    <w:rsid w:val="00EF7CB5"/>
    <w:pPr>
      <w:autoSpaceDE w:val="0"/>
      <w:autoSpaceDN w:val="0"/>
      <w:adjustRightInd w:val="0"/>
      <w:jc w:val="both"/>
    </w:pPr>
    <w:rPr>
      <w:bCs/>
      <w:lang w:val="en-US" w:eastAsia="x-none"/>
    </w:rPr>
  </w:style>
  <w:style w:type="character" w:customStyle="1" w:styleId="TableTitleChar">
    <w:name w:val="TableTitle Char"/>
    <w:link w:val="TableTitle"/>
    <w:rsid w:val="00EF7CB5"/>
    <w:rPr>
      <w:rFonts w:ascii="Times New Roman" w:eastAsia="Times New Roman" w:hAnsi="Times New Roman" w:cs="Times New Roman"/>
      <w:bCs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Matos da Costa</dc:creator>
  <cp:keywords/>
  <dc:description/>
  <cp:lastModifiedBy>Aldo Matos da Costa</cp:lastModifiedBy>
  <cp:revision>1</cp:revision>
  <dcterms:created xsi:type="dcterms:W3CDTF">2016-03-26T19:19:00Z</dcterms:created>
  <dcterms:modified xsi:type="dcterms:W3CDTF">2016-03-26T19:19:00Z</dcterms:modified>
</cp:coreProperties>
</file>