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FD" w:rsidRPr="006229FD" w:rsidRDefault="006229FD" w:rsidP="006229FD">
      <w:pPr>
        <w:spacing w:line="480" w:lineRule="auto"/>
        <w:jc w:val="both"/>
        <w:rPr>
          <w:noProof/>
          <w:lang w:val="en-US"/>
        </w:rPr>
      </w:pPr>
      <w:r w:rsidRPr="006229FD">
        <w:rPr>
          <w:b/>
          <w:noProof/>
          <w:lang w:val="en-US"/>
        </w:rPr>
        <w:t xml:space="preserve">Figure 1 </w:t>
      </w:r>
      <w:r w:rsidRPr="006229FD">
        <w:rPr>
          <w:noProof/>
          <w:lang w:val="en-US"/>
        </w:rPr>
        <w:t>–Retinographies from the right and left eye, showing bilateral multifocal retinitis lesions, mainly in the macular area and near temporal vascular arcades, with some perilesional hemorrhaging.</w:t>
      </w:r>
      <w:bookmarkStart w:id="0" w:name="_GoBack"/>
      <w:bookmarkEnd w:id="0"/>
    </w:p>
    <w:p w:rsidR="006229FD" w:rsidRPr="006229FD" w:rsidRDefault="006229FD" w:rsidP="006229FD">
      <w:pPr>
        <w:spacing w:line="480" w:lineRule="auto"/>
        <w:jc w:val="both"/>
        <w:rPr>
          <w:b/>
          <w:noProof/>
          <w:lang w:val="en-US"/>
        </w:rPr>
      </w:pPr>
    </w:p>
    <w:p w:rsidR="006229FD" w:rsidRPr="006229FD" w:rsidRDefault="006229FD" w:rsidP="006229FD">
      <w:pPr>
        <w:spacing w:line="480" w:lineRule="auto"/>
        <w:jc w:val="both"/>
        <w:rPr>
          <w:noProof/>
          <w:lang w:val="en-US"/>
        </w:rPr>
      </w:pPr>
      <w:r w:rsidRPr="006229FD">
        <w:rPr>
          <w:b/>
          <w:noProof/>
          <w:lang w:val="en-US"/>
        </w:rPr>
        <w:t xml:space="preserve">Figure 2 </w:t>
      </w:r>
      <w:r w:rsidRPr="006229FD">
        <w:rPr>
          <w:noProof/>
          <w:lang w:val="en-US"/>
        </w:rPr>
        <w:t>– Head-CT showing a hypodense lesion in the deep temporal white matter next to the temporal horn of the right ventricule with about 15mm in diameter, without mass effect.</w:t>
      </w:r>
    </w:p>
    <w:p w:rsidR="006229FD" w:rsidRPr="006229FD" w:rsidRDefault="006229FD" w:rsidP="006229FD">
      <w:pPr>
        <w:spacing w:line="480" w:lineRule="auto"/>
        <w:jc w:val="both"/>
        <w:rPr>
          <w:b/>
          <w:noProof/>
          <w:lang w:val="en-US"/>
        </w:rPr>
      </w:pPr>
    </w:p>
    <w:p w:rsidR="006229FD" w:rsidRPr="006229FD" w:rsidRDefault="006229FD" w:rsidP="006229FD">
      <w:pPr>
        <w:spacing w:line="480" w:lineRule="auto"/>
        <w:jc w:val="both"/>
        <w:rPr>
          <w:noProof/>
          <w:lang w:val="en-US"/>
        </w:rPr>
      </w:pPr>
      <w:r w:rsidRPr="006229FD">
        <w:rPr>
          <w:b/>
          <w:noProof/>
          <w:lang w:val="en-US"/>
        </w:rPr>
        <w:t xml:space="preserve">Figure 3 </w:t>
      </w:r>
      <w:r w:rsidRPr="006229FD">
        <w:rPr>
          <w:noProof/>
          <w:lang w:val="en-US"/>
        </w:rPr>
        <w:t>– SD-OCT of the righ (upper image) and left eye (lower image) showing bilateral intra and subretinal fluid leading to macular edema and neurosensorial foveal detachment.</w:t>
      </w:r>
    </w:p>
    <w:p w:rsidR="006229FD" w:rsidRPr="006229FD" w:rsidRDefault="006229FD" w:rsidP="006229FD">
      <w:pPr>
        <w:spacing w:line="480" w:lineRule="auto"/>
        <w:jc w:val="both"/>
        <w:rPr>
          <w:b/>
          <w:noProof/>
          <w:lang w:val="en-US"/>
        </w:rPr>
      </w:pPr>
    </w:p>
    <w:p w:rsidR="006229FD" w:rsidRPr="006229FD" w:rsidRDefault="006229FD" w:rsidP="006229FD">
      <w:pPr>
        <w:spacing w:line="480" w:lineRule="auto"/>
        <w:jc w:val="both"/>
        <w:rPr>
          <w:noProof/>
          <w:lang w:val="en-US"/>
        </w:rPr>
      </w:pPr>
      <w:r w:rsidRPr="006229FD">
        <w:rPr>
          <w:b/>
          <w:noProof/>
          <w:lang w:val="en-US"/>
        </w:rPr>
        <w:t xml:space="preserve">Figure 4 </w:t>
      </w:r>
      <w:r w:rsidRPr="006229FD">
        <w:rPr>
          <w:noProof/>
          <w:lang w:val="en-US"/>
        </w:rPr>
        <w:t>– Right eye’s fluorescein angiography showing perilesional venous leakage and absence of optic disc abnormalities. No peripheral lesions found (not shown).</w:t>
      </w:r>
    </w:p>
    <w:p w:rsidR="006229FD" w:rsidRPr="006229FD" w:rsidRDefault="006229FD" w:rsidP="006229FD">
      <w:pPr>
        <w:spacing w:line="480" w:lineRule="auto"/>
        <w:jc w:val="both"/>
        <w:rPr>
          <w:b/>
          <w:noProof/>
          <w:lang w:val="en-US"/>
        </w:rPr>
      </w:pPr>
    </w:p>
    <w:p w:rsidR="006229FD" w:rsidRPr="006229FD" w:rsidRDefault="006229FD" w:rsidP="006229FD">
      <w:pPr>
        <w:spacing w:line="480" w:lineRule="auto"/>
        <w:jc w:val="both"/>
        <w:rPr>
          <w:noProof/>
          <w:lang w:val="en-US"/>
        </w:rPr>
      </w:pPr>
      <w:r w:rsidRPr="006229FD">
        <w:rPr>
          <w:b/>
          <w:noProof/>
          <w:lang w:val="en-US"/>
        </w:rPr>
        <w:t xml:space="preserve">Figure 5 </w:t>
      </w:r>
      <w:r w:rsidRPr="006229FD">
        <w:rPr>
          <w:noProof/>
          <w:lang w:val="en-US"/>
        </w:rPr>
        <w:t>– Fluorescein angiography of the left eye, showing similar findings.</w:t>
      </w:r>
    </w:p>
    <w:p w:rsidR="006229FD" w:rsidRPr="006229FD" w:rsidRDefault="006229FD" w:rsidP="006229FD">
      <w:pPr>
        <w:spacing w:line="480" w:lineRule="auto"/>
        <w:jc w:val="both"/>
        <w:rPr>
          <w:b/>
          <w:noProof/>
          <w:lang w:val="en-US"/>
        </w:rPr>
      </w:pPr>
    </w:p>
    <w:p w:rsidR="006229FD" w:rsidRPr="006229FD" w:rsidRDefault="006229FD" w:rsidP="006229FD">
      <w:pPr>
        <w:spacing w:line="480" w:lineRule="auto"/>
        <w:jc w:val="both"/>
        <w:rPr>
          <w:noProof/>
          <w:lang w:val="en-US"/>
        </w:rPr>
      </w:pPr>
      <w:r w:rsidRPr="006229FD">
        <w:rPr>
          <w:b/>
          <w:noProof/>
          <w:lang w:val="en-US"/>
        </w:rPr>
        <w:t xml:space="preserve">Figure 6 </w:t>
      </w:r>
      <w:r w:rsidRPr="006229FD">
        <w:rPr>
          <w:noProof/>
          <w:lang w:val="en-US"/>
        </w:rPr>
        <w:t>– Fundoscopic appearance and SD-OCT after intravenous methylprednisolone and initial treatment with oral doxycycline showing marked improvement in the retinitis lesions and corresponding tomographic corresponding. The BCVA improved from 20/400 (OD) and 20/160 (OS) to 20/63 and 20/32, respectively.</w:t>
      </w:r>
    </w:p>
    <w:p w:rsidR="006229FD" w:rsidRPr="006229FD" w:rsidRDefault="006229FD" w:rsidP="006229FD">
      <w:pPr>
        <w:spacing w:line="480" w:lineRule="auto"/>
        <w:jc w:val="both"/>
        <w:rPr>
          <w:noProof/>
          <w:lang w:val="en-US"/>
        </w:rPr>
      </w:pPr>
    </w:p>
    <w:p w:rsidR="006229FD" w:rsidRPr="006229FD" w:rsidRDefault="006229FD" w:rsidP="006229FD">
      <w:pPr>
        <w:spacing w:line="480" w:lineRule="auto"/>
        <w:jc w:val="both"/>
        <w:rPr>
          <w:noProof/>
          <w:lang w:val="en-US"/>
        </w:rPr>
      </w:pPr>
      <w:r w:rsidRPr="006229FD">
        <w:rPr>
          <w:b/>
          <w:noProof/>
          <w:lang w:val="en-US"/>
        </w:rPr>
        <w:t xml:space="preserve">Figure 7 </w:t>
      </w:r>
      <w:r w:rsidRPr="006229FD">
        <w:rPr>
          <w:noProof/>
          <w:lang w:val="en-US"/>
        </w:rPr>
        <w:t>– Fundoscopic appearance of the right eye at 6</w:t>
      </w:r>
      <w:r w:rsidRPr="006229FD">
        <w:rPr>
          <w:noProof/>
          <w:vertAlign w:val="superscript"/>
          <w:lang w:val="en-US"/>
        </w:rPr>
        <w:t>th</w:t>
      </w:r>
      <w:r w:rsidRPr="006229FD">
        <w:rPr>
          <w:noProof/>
          <w:lang w:val="en-US"/>
        </w:rPr>
        <w:t xml:space="preserve"> week (BCVA 20/63), 2</w:t>
      </w:r>
      <w:r w:rsidRPr="006229FD">
        <w:rPr>
          <w:noProof/>
          <w:vertAlign w:val="superscript"/>
          <w:lang w:val="en-US"/>
        </w:rPr>
        <w:t>nd</w:t>
      </w:r>
      <w:r w:rsidRPr="006229FD">
        <w:rPr>
          <w:noProof/>
          <w:lang w:val="en-US"/>
        </w:rPr>
        <w:t xml:space="preserve"> month (BCVA 20/25) and 3</w:t>
      </w:r>
      <w:r w:rsidRPr="006229FD">
        <w:rPr>
          <w:noProof/>
          <w:vertAlign w:val="superscript"/>
          <w:lang w:val="en-US"/>
        </w:rPr>
        <w:t>rd</w:t>
      </w:r>
      <w:r w:rsidRPr="006229FD">
        <w:rPr>
          <w:noProof/>
          <w:lang w:val="en-US"/>
        </w:rPr>
        <w:t xml:space="preserve"> month (20/20).</w:t>
      </w:r>
    </w:p>
    <w:p w:rsidR="006229FD" w:rsidRPr="006229FD" w:rsidRDefault="006229FD" w:rsidP="006229FD">
      <w:pPr>
        <w:spacing w:line="480" w:lineRule="auto"/>
        <w:jc w:val="both"/>
        <w:rPr>
          <w:noProof/>
          <w:lang w:val="en-US"/>
        </w:rPr>
      </w:pPr>
    </w:p>
    <w:p w:rsidR="006229FD" w:rsidRPr="006229FD" w:rsidRDefault="006229FD" w:rsidP="006229FD">
      <w:pPr>
        <w:spacing w:line="480" w:lineRule="auto"/>
        <w:jc w:val="both"/>
        <w:rPr>
          <w:b/>
          <w:noProof/>
          <w:lang w:val="en-US"/>
        </w:rPr>
      </w:pPr>
    </w:p>
    <w:p w:rsidR="006229FD" w:rsidRPr="006229FD" w:rsidRDefault="006229FD" w:rsidP="006229FD">
      <w:pPr>
        <w:spacing w:line="480" w:lineRule="auto"/>
        <w:jc w:val="both"/>
        <w:rPr>
          <w:noProof/>
          <w:lang w:val="en-US"/>
        </w:rPr>
      </w:pPr>
      <w:r w:rsidRPr="006229FD">
        <w:rPr>
          <w:b/>
          <w:noProof/>
          <w:lang w:val="en-US"/>
        </w:rPr>
        <w:lastRenderedPageBreak/>
        <w:t xml:space="preserve">Figure 8 </w:t>
      </w:r>
      <w:r w:rsidRPr="006229FD">
        <w:rPr>
          <w:noProof/>
          <w:lang w:val="en-US"/>
        </w:rPr>
        <w:t>– Sustained left eye’s clinical improvement, with resolution of the retinitis lesions. Retinographies taken at 6 weeks (BCVA 20/25), 2 months (BCVA 20/20) and 3 months (BCVA 20/20).</w:t>
      </w:r>
    </w:p>
    <w:p w:rsidR="002B5FAE" w:rsidRPr="006229FD" w:rsidRDefault="002B5FAE">
      <w:pPr>
        <w:rPr>
          <w:lang w:val="en-US"/>
        </w:rPr>
      </w:pPr>
    </w:p>
    <w:sectPr w:rsidR="002B5FAE" w:rsidRPr="006229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D"/>
    <w:rsid w:val="002B5FAE"/>
    <w:rsid w:val="0062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C947B-7359-4E62-B1B6-3C20FBFE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Maques</dc:creator>
  <cp:keywords/>
  <dc:description/>
  <cp:lastModifiedBy>André Maques</cp:lastModifiedBy>
  <cp:revision>1</cp:revision>
  <dcterms:created xsi:type="dcterms:W3CDTF">2015-07-20T12:44:00Z</dcterms:created>
  <dcterms:modified xsi:type="dcterms:W3CDTF">2015-07-20T12:44:00Z</dcterms:modified>
</cp:coreProperties>
</file>