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elha"/>
        <w:tblW w:w="50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3"/>
        <w:gridCol w:w="3403"/>
      </w:tblGrid>
      <w:tr w:rsidR="0049208B" w:rsidRPr="00867440" w14:paraId="5B174EED" w14:textId="77777777" w:rsidTr="006B41D1">
        <w:trPr>
          <w:trHeight w:val="850"/>
        </w:trPr>
        <w:tc>
          <w:tcPr>
            <w:tcW w:w="3236" w:type="pct"/>
          </w:tcPr>
          <w:p w14:paraId="49DA4341" w14:textId="77777777" w:rsidR="0049208B" w:rsidRPr="001D7C9A" w:rsidRDefault="0049208B" w:rsidP="006B41D1">
            <w:pPr>
              <w:rPr>
                <w:rFonts w:ascii="Times New Roman" w:hAnsi="Times New Roman" w:cs="Times New Roman"/>
                <w:i/>
                <w:sz w:val="18"/>
                <w:szCs w:val="18"/>
              </w:rPr>
            </w:pPr>
            <w:r w:rsidRPr="001D7C9A">
              <w:rPr>
                <w:rFonts w:ascii="Times New Roman" w:hAnsi="Times New Roman" w:cs="Times New Roman"/>
                <w:i/>
                <w:sz w:val="18"/>
                <w:szCs w:val="18"/>
              </w:rPr>
              <w:t>Revista da UIIPS – Unidade de Investigação do Instituto Politécnico de Santarém,</w:t>
            </w:r>
          </w:p>
          <w:p w14:paraId="5552F053" w14:textId="618D3DDA" w:rsidR="0049208B" w:rsidRPr="001D7C9A" w:rsidRDefault="0049208B" w:rsidP="006B41D1">
            <w:pPr>
              <w:rPr>
                <w:rFonts w:ascii="Times New Roman" w:hAnsi="Times New Roman" w:cs="Times New Roman"/>
                <w:sz w:val="18"/>
                <w:szCs w:val="18"/>
                <w:lang w:val="en-US"/>
              </w:rPr>
            </w:pPr>
            <w:r w:rsidRPr="001D7C9A">
              <w:rPr>
                <w:rFonts w:ascii="Times New Roman" w:hAnsi="Times New Roman" w:cs="Times New Roman"/>
                <w:sz w:val="18"/>
                <w:szCs w:val="18"/>
                <w:lang w:val="en-US"/>
              </w:rPr>
              <w:t xml:space="preserve">Vol. </w:t>
            </w:r>
            <w:r w:rsidR="00CE7168">
              <w:rPr>
                <w:rFonts w:ascii="Times New Roman" w:hAnsi="Times New Roman" w:cs="Times New Roman"/>
                <w:sz w:val="18"/>
                <w:szCs w:val="18"/>
                <w:lang w:val="en-US"/>
              </w:rPr>
              <w:t>8</w:t>
            </w:r>
            <w:r w:rsidRPr="001D7C9A">
              <w:rPr>
                <w:rFonts w:ascii="Times New Roman" w:hAnsi="Times New Roman" w:cs="Times New Roman"/>
                <w:sz w:val="18"/>
                <w:szCs w:val="18"/>
                <w:lang w:val="en-US"/>
              </w:rPr>
              <w:t xml:space="preserve">, N. º </w:t>
            </w:r>
            <w:r w:rsidR="00CE7168">
              <w:rPr>
                <w:rFonts w:ascii="Times New Roman" w:hAnsi="Times New Roman" w:cs="Times New Roman"/>
                <w:sz w:val="18"/>
                <w:szCs w:val="18"/>
                <w:lang w:val="en-US"/>
              </w:rPr>
              <w:t>1</w:t>
            </w:r>
            <w:r w:rsidRPr="001D7C9A">
              <w:rPr>
                <w:rFonts w:ascii="Times New Roman" w:hAnsi="Times New Roman" w:cs="Times New Roman"/>
                <w:sz w:val="18"/>
                <w:szCs w:val="18"/>
                <w:lang w:val="en-US"/>
              </w:rPr>
              <w:t>, 20</w:t>
            </w:r>
            <w:r w:rsidR="00CE7168">
              <w:rPr>
                <w:rFonts w:ascii="Times New Roman" w:hAnsi="Times New Roman" w:cs="Times New Roman"/>
                <w:sz w:val="18"/>
                <w:szCs w:val="18"/>
                <w:lang w:val="en-US"/>
              </w:rPr>
              <w:t>20</w:t>
            </w:r>
            <w:r w:rsidRPr="001D7C9A">
              <w:rPr>
                <w:rFonts w:ascii="Times New Roman" w:hAnsi="Times New Roman" w:cs="Times New Roman"/>
                <w:sz w:val="18"/>
                <w:szCs w:val="18"/>
                <w:lang w:val="en-US"/>
              </w:rPr>
              <w:t xml:space="preserve">, pp. </w:t>
            </w:r>
            <w:r w:rsidR="00CE7168">
              <w:rPr>
                <w:rFonts w:ascii="Times New Roman" w:hAnsi="Times New Roman" w:cs="Times New Roman"/>
                <w:sz w:val="18"/>
                <w:szCs w:val="18"/>
                <w:lang w:val="en-US"/>
              </w:rPr>
              <w:t>31</w:t>
            </w:r>
            <w:r w:rsidRPr="001D7C9A">
              <w:rPr>
                <w:rFonts w:ascii="Times New Roman" w:hAnsi="Times New Roman" w:cs="Times New Roman"/>
                <w:sz w:val="18"/>
                <w:szCs w:val="18"/>
                <w:lang w:val="en-US"/>
              </w:rPr>
              <w:t>-</w:t>
            </w:r>
            <w:r w:rsidR="00CE7168">
              <w:rPr>
                <w:rFonts w:ascii="Times New Roman" w:hAnsi="Times New Roman" w:cs="Times New Roman"/>
                <w:sz w:val="18"/>
                <w:szCs w:val="18"/>
                <w:lang w:val="en-US"/>
              </w:rPr>
              <w:t>41</w:t>
            </w:r>
          </w:p>
          <w:p w14:paraId="69DA8694" w14:textId="77777777" w:rsidR="0049208B" w:rsidRPr="001D7C9A" w:rsidRDefault="0049208B" w:rsidP="006B41D1">
            <w:pPr>
              <w:rPr>
                <w:rFonts w:ascii="Times New Roman" w:hAnsi="Times New Roman" w:cs="Times New Roman"/>
                <w:sz w:val="18"/>
                <w:szCs w:val="18"/>
                <w:lang w:val="en-US"/>
              </w:rPr>
            </w:pPr>
            <w:r w:rsidRPr="001D7C9A">
              <w:rPr>
                <w:rFonts w:ascii="Times New Roman" w:hAnsi="Times New Roman" w:cs="Times New Roman"/>
                <w:sz w:val="18"/>
                <w:szCs w:val="18"/>
                <w:lang w:val="en-US"/>
              </w:rPr>
              <w:t>ISBN: 2182-9608</w:t>
            </w:r>
          </w:p>
          <w:p w14:paraId="7F69C137" w14:textId="77777777" w:rsidR="0049208B" w:rsidRPr="00867440" w:rsidRDefault="00D92C29" w:rsidP="006B41D1">
            <w:pPr>
              <w:rPr>
                <w:rFonts w:cs="Times New Roman"/>
                <w:sz w:val="18"/>
                <w:szCs w:val="18"/>
                <w:lang w:val="en-US"/>
              </w:rPr>
            </w:pPr>
            <w:r>
              <w:fldChar w:fldCharType="begin"/>
            </w:r>
            <w:r w:rsidRPr="007D55E1">
              <w:rPr>
                <w:lang w:val="en-US"/>
              </w:rPr>
              <w:instrText xml:space="preserve"> HYPERLINK "about:blank" </w:instrText>
            </w:r>
            <w:r>
              <w:fldChar w:fldCharType="separate"/>
            </w:r>
            <w:r w:rsidR="0049208B" w:rsidRPr="001D7C9A">
              <w:rPr>
                <w:rStyle w:val="Hiperligao"/>
                <w:rFonts w:ascii="Times New Roman" w:hAnsi="Times New Roman" w:cs="Times New Roman"/>
                <w:sz w:val="18"/>
                <w:szCs w:val="18"/>
                <w:lang w:val="en-US"/>
              </w:rPr>
              <w:t>http://ojs.ipsantarem.pt/index.php/REVUIIPS</w:t>
            </w:r>
            <w:r>
              <w:rPr>
                <w:rStyle w:val="Hiperligao"/>
                <w:rFonts w:ascii="Times New Roman" w:hAnsi="Times New Roman" w:cs="Times New Roman"/>
                <w:sz w:val="18"/>
                <w:szCs w:val="18"/>
                <w:lang w:val="en-US"/>
              </w:rPr>
              <w:fldChar w:fldCharType="end"/>
            </w:r>
            <w:r w:rsidR="0049208B">
              <w:rPr>
                <w:rFonts w:cs="Times New Roman"/>
                <w:sz w:val="18"/>
                <w:szCs w:val="18"/>
                <w:lang w:val="en-US"/>
              </w:rPr>
              <w:t xml:space="preserve"> </w:t>
            </w:r>
          </w:p>
        </w:tc>
        <w:tc>
          <w:tcPr>
            <w:tcW w:w="1764" w:type="pct"/>
          </w:tcPr>
          <w:p w14:paraId="172658F0" w14:textId="77777777" w:rsidR="0049208B" w:rsidRDefault="0049208B" w:rsidP="006B41D1">
            <w:pPr>
              <w:jc w:val="right"/>
              <w:rPr>
                <w:sz w:val="18"/>
                <w:szCs w:val="18"/>
              </w:rPr>
            </w:pPr>
            <w:r w:rsidRPr="00867440">
              <w:rPr>
                <w:noProof/>
                <w:sz w:val="18"/>
                <w:szCs w:val="18"/>
                <w:lang w:eastAsia="pt-PT"/>
              </w:rPr>
              <w:drawing>
                <wp:inline distT="0" distB="0" distL="0" distR="0" wp14:anchorId="283BBF54" wp14:editId="1727BC34">
                  <wp:extent cx="2017447" cy="487680"/>
                  <wp:effectExtent l="0" t="0" r="1905" b="7620"/>
                  <wp:docPr id="4" name="Imagem 4" descr="homeHeaderTitleImage_pt_P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HeaderTitleImage_pt_P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434" cy="591380"/>
                          </a:xfrm>
                          <a:prstGeom prst="rect">
                            <a:avLst/>
                          </a:prstGeom>
                          <a:noFill/>
                          <a:ln>
                            <a:noFill/>
                          </a:ln>
                        </pic:spPr>
                      </pic:pic>
                    </a:graphicData>
                  </a:graphic>
                </wp:inline>
              </w:drawing>
            </w:r>
          </w:p>
          <w:p w14:paraId="352EAFB4" w14:textId="77777777" w:rsidR="0049208B" w:rsidRPr="00867440" w:rsidRDefault="0049208B" w:rsidP="006B41D1">
            <w:pPr>
              <w:jc w:val="right"/>
              <w:rPr>
                <w:sz w:val="18"/>
                <w:szCs w:val="18"/>
              </w:rPr>
            </w:pPr>
          </w:p>
        </w:tc>
      </w:tr>
    </w:tbl>
    <w:p w14:paraId="196EFDB4" w14:textId="1CB82097" w:rsidR="0049208B" w:rsidRDefault="0049208B" w:rsidP="0049208B">
      <w:pPr>
        <w:jc w:val="right"/>
        <w:rPr>
          <w:sz w:val="18"/>
          <w:szCs w:val="18"/>
        </w:rPr>
      </w:pPr>
    </w:p>
    <w:p w14:paraId="090FEBAF" w14:textId="6DDE7797" w:rsidR="0049208B" w:rsidRPr="00E47C47" w:rsidRDefault="0049208B" w:rsidP="0049208B">
      <w:pPr>
        <w:pStyle w:val="Ttulo"/>
        <w:rPr>
          <w:rFonts w:cs="Arial"/>
          <w:i/>
          <w:iCs/>
          <w:caps/>
        </w:rPr>
      </w:pPr>
      <w:r w:rsidRPr="00C80FE7">
        <w:rPr>
          <w:rFonts w:cs="Arial"/>
          <w:caps/>
        </w:rPr>
        <w:t xml:space="preserve">A influência da Comunicação Terapêutica </w:t>
      </w:r>
      <w:r w:rsidR="005570AD">
        <w:rPr>
          <w:rFonts w:cs="Arial"/>
          <w:caps/>
        </w:rPr>
        <w:t>EM</w:t>
      </w:r>
      <w:r w:rsidRPr="00C80FE7">
        <w:rPr>
          <w:rFonts w:cs="Arial"/>
          <w:caps/>
        </w:rPr>
        <w:t xml:space="preserve"> Enfermagem na transição para o estatuto Familiar-Cuidador: uma </w:t>
      </w:r>
      <w:r w:rsidRPr="00E47C47">
        <w:rPr>
          <w:rFonts w:cs="Arial"/>
          <w:i/>
          <w:iCs/>
          <w:caps/>
        </w:rPr>
        <w:t>Scoping Review</w:t>
      </w:r>
    </w:p>
    <w:p w14:paraId="42D15857" w14:textId="7A5E171B" w:rsidR="0049208B" w:rsidRPr="00CE7168" w:rsidRDefault="0049208B" w:rsidP="0049208B">
      <w:pPr>
        <w:pStyle w:val="Filiaoautores"/>
        <w:spacing w:before="120" w:after="120"/>
        <w:rPr>
          <w:rFonts w:cs="Arial"/>
          <w:b/>
          <w:sz w:val="24"/>
          <w:lang w:val="en-GB"/>
        </w:rPr>
      </w:pPr>
      <w:r w:rsidRPr="00CE7168">
        <w:rPr>
          <w:rFonts w:cs="Arial"/>
          <w:b/>
          <w:sz w:val="24"/>
          <w:lang w:val="en-GB"/>
        </w:rPr>
        <w:t>The Influence of</w:t>
      </w:r>
      <w:r w:rsidR="005570AD" w:rsidRPr="00CE7168">
        <w:rPr>
          <w:rFonts w:cs="Arial"/>
          <w:b/>
          <w:sz w:val="24"/>
          <w:lang w:val="en-GB"/>
        </w:rPr>
        <w:t xml:space="preserve"> </w:t>
      </w:r>
      <w:r w:rsidRPr="00CE7168">
        <w:rPr>
          <w:rFonts w:cs="Arial"/>
          <w:b/>
          <w:sz w:val="24"/>
          <w:lang w:val="en-GB"/>
        </w:rPr>
        <w:t>Therapeutic Communication</w:t>
      </w:r>
      <w:r w:rsidR="005570AD" w:rsidRPr="00CE7168">
        <w:rPr>
          <w:rFonts w:cs="Arial"/>
          <w:b/>
          <w:sz w:val="24"/>
          <w:lang w:val="en-GB"/>
        </w:rPr>
        <w:t xml:space="preserve"> in</w:t>
      </w:r>
      <w:r w:rsidRPr="00CE7168">
        <w:rPr>
          <w:rFonts w:cs="Arial"/>
          <w:b/>
          <w:sz w:val="24"/>
          <w:lang w:val="en-GB"/>
        </w:rPr>
        <w:t xml:space="preserve"> </w:t>
      </w:r>
      <w:r w:rsidR="005570AD" w:rsidRPr="00CE7168">
        <w:rPr>
          <w:rFonts w:cs="Arial"/>
          <w:b/>
          <w:sz w:val="24"/>
          <w:lang w:val="en-GB"/>
        </w:rPr>
        <w:t>Nursing i</w:t>
      </w:r>
      <w:r w:rsidRPr="00CE7168">
        <w:rPr>
          <w:rFonts w:cs="Arial"/>
          <w:b/>
          <w:sz w:val="24"/>
          <w:lang w:val="en-GB"/>
        </w:rPr>
        <w:t xml:space="preserve">n the Transition to the Family-Caregiver Status: </w:t>
      </w:r>
      <w:proofErr w:type="gramStart"/>
      <w:r w:rsidRPr="00CE7168">
        <w:rPr>
          <w:rFonts w:cs="Arial"/>
          <w:b/>
          <w:sz w:val="24"/>
          <w:lang w:val="en-GB"/>
        </w:rPr>
        <w:t>a</w:t>
      </w:r>
      <w:proofErr w:type="gramEnd"/>
      <w:r w:rsidRPr="00CE7168">
        <w:rPr>
          <w:rFonts w:cs="Arial"/>
          <w:b/>
          <w:sz w:val="24"/>
          <w:lang w:val="en-GB"/>
        </w:rPr>
        <w:t xml:space="preserve"> Scoping Review</w:t>
      </w:r>
    </w:p>
    <w:p w14:paraId="7436CB2F" w14:textId="77777777" w:rsidR="0049208B" w:rsidRPr="00CE7168" w:rsidRDefault="0049208B" w:rsidP="0049208B">
      <w:pPr>
        <w:pStyle w:val="Filiaoautores"/>
        <w:rPr>
          <w:lang w:val="en-GB"/>
        </w:rPr>
      </w:pPr>
    </w:p>
    <w:p w14:paraId="62877D05" w14:textId="77777777" w:rsidR="007B2A21" w:rsidRPr="0071287A" w:rsidRDefault="007B2A21" w:rsidP="007B2A21">
      <w:pPr>
        <w:spacing w:before="120" w:after="120"/>
        <w:jc w:val="center"/>
        <w:rPr>
          <w:rFonts w:cs="Calibri"/>
          <w:b/>
          <w:bCs/>
          <w:sz w:val="24"/>
          <w:szCs w:val="24"/>
        </w:rPr>
      </w:pPr>
      <w:bookmarkStart w:id="0" w:name="_Hlk33555767"/>
      <w:r w:rsidRPr="0071287A">
        <w:rPr>
          <w:rFonts w:cs="Calibri"/>
          <w:b/>
          <w:bCs/>
          <w:sz w:val="24"/>
          <w:szCs w:val="24"/>
        </w:rPr>
        <w:t>Arminda Dinis de Matos</w:t>
      </w:r>
    </w:p>
    <w:p w14:paraId="02D412C5" w14:textId="77777777" w:rsidR="007B2A21" w:rsidRPr="00182ADB" w:rsidRDefault="007B2A21" w:rsidP="007B2A21">
      <w:pPr>
        <w:spacing w:before="120" w:after="120"/>
        <w:jc w:val="center"/>
        <w:rPr>
          <w:rFonts w:cs="Arial"/>
          <w:bCs/>
        </w:rPr>
      </w:pPr>
      <w:r w:rsidRPr="00182ADB">
        <w:rPr>
          <w:rFonts w:cs="Arial"/>
          <w:bCs/>
        </w:rPr>
        <w:t>Centro Hospitalar de Leiria, Portugal</w:t>
      </w:r>
    </w:p>
    <w:p w14:paraId="1CE0BCE7" w14:textId="77777777" w:rsidR="007B2A21" w:rsidRPr="00F857A8" w:rsidRDefault="00D92C29" w:rsidP="007B2A21">
      <w:pPr>
        <w:spacing w:before="120" w:after="120"/>
        <w:jc w:val="center"/>
        <w:rPr>
          <w:rFonts w:cs="Arial"/>
        </w:rPr>
      </w:pPr>
      <w:hyperlink r:id="rId9" w:history="1">
        <w:r w:rsidR="007B2A21" w:rsidRPr="00F857A8">
          <w:rPr>
            <w:rStyle w:val="Hiperligao"/>
            <w:rFonts w:cs="Arial"/>
          </w:rPr>
          <w:t>arminda_dematos@hotmail.com</w:t>
        </w:r>
      </w:hyperlink>
    </w:p>
    <w:p w14:paraId="3A9B0F75" w14:textId="77777777" w:rsidR="0049208B" w:rsidRPr="00383955" w:rsidRDefault="0049208B" w:rsidP="0049208B">
      <w:pPr>
        <w:pStyle w:val="Filiaoautores"/>
        <w:rPr>
          <w:bCs/>
        </w:rPr>
      </w:pPr>
    </w:p>
    <w:bookmarkEnd w:id="0"/>
    <w:p w14:paraId="55F379C4" w14:textId="77777777" w:rsidR="007B2A21" w:rsidRPr="0071287A" w:rsidRDefault="007B2A21" w:rsidP="007B2A21">
      <w:pPr>
        <w:spacing w:before="120" w:after="120"/>
        <w:jc w:val="center"/>
        <w:rPr>
          <w:rFonts w:cs="Calibri"/>
          <w:b/>
          <w:bCs/>
          <w:sz w:val="24"/>
          <w:szCs w:val="24"/>
        </w:rPr>
      </w:pPr>
      <w:r w:rsidRPr="0071287A">
        <w:rPr>
          <w:rFonts w:cs="Calibri"/>
          <w:b/>
          <w:bCs/>
          <w:sz w:val="24"/>
          <w:szCs w:val="24"/>
        </w:rPr>
        <w:t>Mónica Neves Mendes</w:t>
      </w:r>
    </w:p>
    <w:p w14:paraId="7893269F" w14:textId="77777777" w:rsidR="007B2A21" w:rsidRPr="00182ADB" w:rsidRDefault="007B2A21" w:rsidP="007B2A21">
      <w:pPr>
        <w:spacing w:before="120" w:after="120"/>
        <w:jc w:val="center"/>
        <w:rPr>
          <w:rFonts w:cs="Arial"/>
          <w:bCs/>
        </w:rPr>
      </w:pPr>
      <w:r w:rsidRPr="00182ADB">
        <w:rPr>
          <w:rFonts w:cs="Arial"/>
          <w:bCs/>
        </w:rPr>
        <w:t>Centro Hospitalar de Leiria, Portugal</w:t>
      </w:r>
    </w:p>
    <w:p w14:paraId="403D9A79" w14:textId="77777777" w:rsidR="007B2A21" w:rsidRPr="00F857A8" w:rsidRDefault="00D92C29" w:rsidP="007B2A21">
      <w:pPr>
        <w:spacing w:before="120" w:after="120"/>
        <w:jc w:val="center"/>
        <w:rPr>
          <w:rFonts w:cs="Arial"/>
        </w:rPr>
      </w:pPr>
      <w:hyperlink r:id="rId10" w:history="1">
        <w:r w:rsidR="007B2A21" w:rsidRPr="00F857A8">
          <w:rPr>
            <w:rStyle w:val="Hiperligao"/>
            <w:rFonts w:cs="Arial"/>
          </w:rPr>
          <w:t>mmendes27@hotmail.com</w:t>
        </w:r>
      </w:hyperlink>
    </w:p>
    <w:p w14:paraId="0311300E" w14:textId="77777777" w:rsidR="0049208B" w:rsidRDefault="0049208B" w:rsidP="0049208B">
      <w:pPr>
        <w:pStyle w:val="Filiaoautores"/>
      </w:pPr>
    </w:p>
    <w:p w14:paraId="330EBCD4" w14:textId="77777777" w:rsidR="007B2A21" w:rsidRPr="00182ADB" w:rsidRDefault="007B2A21" w:rsidP="007B2A21">
      <w:pPr>
        <w:spacing w:before="120" w:after="120"/>
        <w:jc w:val="center"/>
        <w:rPr>
          <w:rFonts w:cs="Arial"/>
          <w:b/>
        </w:rPr>
      </w:pPr>
      <w:r w:rsidRPr="00182ADB">
        <w:rPr>
          <w:rFonts w:cs="Arial"/>
          <w:b/>
        </w:rPr>
        <w:t>Sandra Maria Bispo</w:t>
      </w:r>
    </w:p>
    <w:p w14:paraId="576EE383" w14:textId="77777777" w:rsidR="007B2A21" w:rsidRPr="00182ADB" w:rsidRDefault="007B2A21" w:rsidP="007B2A21">
      <w:pPr>
        <w:spacing w:before="120" w:after="120"/>
        <w:jc w:val="center"/>
        <w:rPr>
          <w:rFonts w:cs="Arial"/>
        </w:rPr>
      </w:pPr>
      <w:r w:rsidRPr="00182ADB">
        <w:rPr>
          <w:rFonts w:cs="Arial"/>
        </w:rPr>
        <w:t>ACES Medio Tejo - USF Almonda, Portugal</w:t>
      </w:r>
    </w:p>
    <w:p w14:paraId="541AF1E7" w14:textId="77777777" w:rsidR="007B2A21" w:rsidRPr="00F857A8" w:rsidRDefault="00D92C29" w:rsidP="007B2A21">
      <w:pPr>
        <w:spacing w:before="120" w:after="120"/>
        <w:jc w:val="center"/>
        <w:rPr>
          <w:rFonts w:cs="Arial"/>
        </w:rPr>
      </w:pPr>
      <w:hyperlink r:id="rId11" w:history="1">
        <w:r w:rsidR="007B2A21" w:rsidRPr="00F857A8">
          <w:rPr>
            <w:rStyle w:val="Hiperligao"/>
            <w:rFonts w:cs="Arial"/>
          </w:rPr>
          <w:t>sandra.bispo71@gmail.com</w:t>
        </w:r>
      </w:hyperlink>
    </w:p>
    <w:p w14:paraId="3556BA3B" w14:textId="77777777" w:rsidR="0049208B" w:rsidRDefault="0049208B" w:rsidP="0049208B">
      <w:pPr>
        <w:pStyle w:val="Autores"/>
      </w:pPr>
    </w:p>
    <w:p w14:paraId="2E6045E7" w14:textId="77777777" w:rsidR="00C3502E" w:rsidRPr="00ED42BA" w:rsidRDefault="00C3502E" w:rsidP="00C3502E">
      <w:pPr>
        <w:spacing w:after="0" w:line="240" w:lineRule="auto"/>
        <w:jc w:val="center"/>
        <w:rPr>
          <w:rFonts w:cstheme="minorHAnsi"/>
          <w:b/>
          <w:color w:val="000000"/>
          <w:sz w:val="24"/>
        </w:rPr>
      </w:pPr>
      <w:r w:rsidRPr="00ED42BA">
        <w:rPr>
          <w:b/>
          <w:sz w:val="24"/>
        </w:rPr>
        <w:t>José Amendoeira</w:t>
      </w:r>
      <w:r w:rsidRPr="00ED42BA">
        <w:rPr>
          <w:rFonts w:cstheme="minorHAnsi"/>
          <w:b/>
          <w:color w:val="000000"/>
          <w:sz w:val="24"/>
        </w:rPr>
        <w:t xml:space="preserve"> </w:t>
      </w:r>
    </w:p>
    <w:p w14:paraId="3E666AC9" w14:textId="77777777" w:rsidR="00C3502E" w:rsidRPr="00ED42BA" w:rsidRDefault="00C3502E" w:rsidP="00C3502E">
      <w:pPr>
        <w:spacing w:after="0" w:line="240" w:lineRule="auto"/>
        <w:jc w:val="center"/>
      </w:pPr>
      <w:r w:rsidRPr="00ED42BA">
        <w:t xml:space="preserve">Escola Superior de Saúde, Instituto Politécnico de Santarém, </w:t>
      </w:r>
      <w:r w:rsidRPr="00ED42BA">
        <w:rPr>
          <w:rFonts w:cs="Arial"/>
        </w:rPr>
        <w:t xml:space="preserve">Coordenador da </w:t>
      </w:r>
      <w:r w:rsidRPr="00ED42BA">
        <w:t xml:space="preserve">Unidade de Monitorização de Indicadores em Saúde, </w:t>
      </w:r>
      <w:r w:rsidRPr="00ED42BA">
        <w:rPr>
          <w:rFonts w:cs="Arial"/>
        </w:rPr>
        <w:t>Investigador da UI_IPS, Investigador integrado no CIIS_UCP, Investigador colaborador do CIEQV,</w:t>
      </w:r>
      <w:r w:rsidRPr="00ED42BA">
        <w:t xml:space="preserve"> Portugal</w:t>
      </w:r>
    </w:p>
    <w:p w14:paraId="6B82C252" w14:textId="725918B0" w:rsidR="0049208B" w:rsidRDefault="00D92C29" w:rsidP="000F3951">
      <w:pPr>
        <w:pStyle w:val="Subttulo"/>
        <w:jc w:val="center"/>
        <w:rPr>
          <w:b w:val="0"/>
          <w:bCs/>
          <w:color w:val="0563C1" w:themeColor="hyperlink"/>
          <w:sz w:val="22"/>
        </w:rPr>
      </w:pPr>
      <w:hyperlink r:id="rId12" w:history="1">
        <w:r w:rsidR="00C3502E" w:rsidRPr="00373311">
          <w:rPr>
            <w:b w:val="0"/>
            <w:bCs/>
            <w:color w:val="0563C1" w:themeColor="hyperlink"/>
            <w:sz w:val="22"/>
          </w:rPr>
          <w:t>jose.amendoeira@essaude.ipsantarem.pt</w:t>
        </w:r>
      </w:hyperlink>
    </w:p>
    <w:p w14:paraId="6858459E" w14:textId="77777777" w:rsidR="00CE7168" w:rsidRDefault="00CE7168" w:rsidP="002912FE">
      <w:pPr>
        <w:pStyle w:val="Subttulo"/>
        <w:rPr>
          <w:rFonts w:cs="Arial"/>
          <w:sz w:val="22"/>
        </w:rPr>
      </w:pPr>
    </w:p>
    <w:p w14:paraId="7A8C80D3" w14:textId="77777777" w:rsidR="00CE7168" w:rsidRDefault="00CE7168" w:rsidP="002912FE">
      <w:pPr>
        <w:pStyle w:val="Subttulo"/>
        <w:rPr>
          <w:rFonts w:cs="Arial"/>
          <w:sz w:val="22"/>
        </w:rPr>
      </w:pPr>
    </w:p>
    <w:p w14:paraId="579A364E" w14:textId="1D73B251" w:rsidR="002F671B" w:rsidRPr="00927B3B" w:rsidRDefault="00556DC7" w:rsidP="002912FE">
      <w:pPr>
        <w:pStyle w:val="Subttulo"/>
        <w:rPr>
          <w:rFonts w:cs="Arial"/>
          <w:sz w:val="22"/>
        </w:rPr>
      </w:pPr>
      <w:r w:rsidRPr="00927B3B">
        <w:rPr>
          <w:rFonts w:cs="Arial"/>
          <w:sz w:val="22"/>
        </w:rPr>
        <w:t>RESUMO</w:t>
      </w:r>
    </w:p>
    <w:p w14:paraId="52223F1A" w14:textId="14761471" w:rsidR="000919EA" w:rsidRPr="004118C4" w:rsidRDefault="00451D1C" w:rsidP="000919EA">
      <w:pPr>
        <w:autoSpaceDE w:val="0"/>
        <w:autoSpaceDN w:val="0"/>
        <w:adjustRightInd w:val="0"/>
        <w:spacing w:after="0" w:line="240" w:lineRule="auto"/>
        <w:jc w:val="both"/>
        <w:rPr>
          <w:rFonts w:cs="Arial"/>
        </w:rPr>
      </w:pPr>
      <w:r w:rsidRPr="004118C4">
        <w:rPr>
          <w:rFonts w:cs="Arial"/>
        </w:rPr>
        <w:t>A passagem para o estatuto de familiar-cuidador é reconhecida como um processo de transição complexo</w:t>
      </w:r>
      <w:r w:rsidR="007B2A21">
        <w:rPr>
          <w:rFonts w:cs="Arial"/>
        </w:rPr>
        <w:t>, o qual</w:t>
      </w:r>
      <w:r w:rsidRPr="004118C4">
        <w:rPr>
          <w:rFonts w:cs="Arial"/>
        </w:rPr>
        <w:t xml:space="preserve"> representa</w:t>
      </w:r>
      <w:r w:rsidR="007B2A21">
        <w:rPr>
          <w:rFonts w:cs="Arial"/>
        </w:rPr>
        <w:t xml:space="preserve"> frequentemente</w:t>
      </w:r>
      <w:r w:rsidRPr="004118C4">
        <w:rPr>
          <w:rFonts w:cs="Arial"/>
        </w:rPr>
        <w:t xml:space="preserve"> um enorme desafio ao familiar-cuidador que se torna o principal agente do autocuidado da pessoa com dependência. </w:t>
      </w:r>
      <w:r w:rsidR="00D74509" w:rsidRPr="004118C4">
        <w:rPr>
          <w:rFonts w:cs="Arial"/>
        </w:rPr>
        <w:t>É por isso</w:t>
      </w:r>
      <w:r w:rsidRPr="004118C4">
        <w:rPr>
          <w:rFonts w:cs="Arial"/>
        </w:rPr>
        <w:t xml:space="preserve"> fundamental que o familiar-cuidador seja envolvido no processo terapêutico </w:t>
      </w:r>
      <w:r w:rsidR="00D74509" w:rsidRPr="004118C4">
        <w:rPr>
          <w:rFonts w:cs="Arial"/>
        </w:rPr>
        <w:t xml:space="preserve">no sentido de </w:t>
      </w:r>
      <w:r w:rsidRPr="004118C4">
        <w:rPr>
          <w:rFonts w:cs="Arial"/>
        </w:rPr>
        <w:t xml:space="preserve">ser </w:t>
      </w:r>
      <w:r w:rsidR="00D74509" w:rsidRPr="004118C4">
        <w:rPr>
          <w:rFonts w:cs="Arial"/>
        </w:rPr>
        <w:t xml:space="preserve">capacitado para assumir esse papel eficazmente. </w:t>
      </w:r>
      <w:r w:rsidR="00F66A8C" w:rsidRPr="004118C4">
        <w:rPr>
          <w:rFonts w:cs="Arial"/>
        </w:rPr>
        <w:t>A</w:t>
      </w:r>
      <w:r w:rsidR="00D74509" w:rsidRPr="004118C4">
        <w:rPr>
          <w:rFonts w:cs="Arial"/>
        </w:rPr>
        <w:t xml:space="preserve">ssim, esta </w:t>
      </w:r>
      <w:proofErr w:type="spellStart"/>
      <w:r w:rsidR="00D74509" w:rsidRPr="007B2A21">
        <w:rPr>
          <w:rFonts w:cs="Arial"/>
          <w:i/>
          <w:iCs/>
        </w:rPr>
        <w:t>Scoping</w:t>
      </w:r>
      <w:proofErr w:type="spellEnd"/>
      <w:r w:rsidR="00D74509" w:rsidRPr="007B2A21">
        <w:rPr>
          <w:rFonts w:cs="Arial"/>
          <w:i/>
          <w:iCs/>
        </w:rPr>
        <w:t xml:space="preserve"> </w:t>
      </w:r>
      <w:proofErr w:type="spellStart"/>
      <w:r w:rsidR="00D74509" w:rsidRPr="007B2A21">
        <w:rPr>
          <w:rFonts w:cs="Arial"/>
          <w:i/>
          <w:iCs/>
        </w:rPr>
        <w:t>Review</w:t>
      </w:r>
      <w:proofErr w:type="spellEnd"/>
      <w:r w:rsidR="00D74509" w:rsidRPr="004118C4">
        <w:rPr>
          <w:rFonts w:cs="Arial"/>
        </w:rPr>
        <w:t xml:space="preserve"> </w:t>
      </w:r>
      <w:r w:rsidR="008061E0">
        <w:rPr>
          <w:rFonts w:cs="Arial"/>
        </w:rPr>
        <w:t>teve</w:t>
      </w:r>
      <w:r w:rsidR="00D74509" w:rsidRPr="004118C4">
        <w:rPr>
          <w:rFonts w:cs="Arial"/>
        </w:rPr>
        <w:t xml:space="preserve"> como o</w:t>
      </w:r>
      <w:r w:rsidRPr="004118C4">
        <w:rPr>
          <w:rFonts w:cs="Arial"/>
        </w:rPr>
        <w:t xml:space="preserve">bjetivo </w:t>
      </w:r>
      <w:r w:rsidR="00D74509" w:rsidRPr="004118C4">
        <w:rPr>
          <w:rFonts w:cs="Arial"/>
        </w:rPr>
        <w:t>i</w:t>
      </w:r>
      <w:r w:rsidR="00DC155F" w:rsidRPr="004118C4">
        <w:rPr>
          <w:rFonts w:cs="Arial"/>
        </w:rPr>
        <w:t xml:space="preserve">dentificar contributos da Comunicação </w:t>
      </w:r>
      <w:r w:rsidR="00DC155F" w:rsidRPr="009C0BDF">
        <w:rPr>
          <w:rFonts w:cs="Arial"/>
        </w:rPr>
        <w:t xml:space="preserve">Terapêutica </w:t>
      </w:r>
      <w:r w:rsidR="009C0BDF" w:rsidRPr="009C0BDF">
        <w:rPr>
          <w:rFonts w:cs="Arial"/>
        </w:rPr>
        <w:t>em</w:t>
      </w:r>
      <w:r w:rsidR="00DC155F" w:rsidRPr="009C0BDF">
        <w:rPr>
          <w:rFonts w:cs="Arial"/>
        </w:rPr>
        <w:t xml:space="preserve"> Enfermagem</w:t>
      </w:r>
      <w:r w:rsidR="00DC155F" w:rsidRPr="004118C4">
        <w:rPr>
          <w:rFonts w:cs="Arial"/>
        </w:rPr>
        <w:t xml:space="preserve"> na transição para o estatuto</w:t>
      </w:r>
      <w:r w:rsidRPr="004118C4">
        <w:rPr>
          <w:rFonts w:cs="Arial"/>
        </w:rPr>
        <w:t xml:space="preserve"> </w:t>
      </w:r>
      <w:r w:rsidR="007B2A21">
        <w:rPr>
          <w:rFonts w:cs="Arial"/>
        </w:rPr>
        <w:t>f</w:t>
      </w:r>
      <w:r w:rsidR="00DC155F" w:rsidRPr="004118C4">
        <w:rPr>
          <w:rFonts w:cs="Arial"/>
        </w:rPr>
        <w:t>amiliar-</w:t>
      </w:r>
      <w:r w:rsidR="007B2A21">
        <w:rPr>
          <w:rFonts w:cs="Arial"/>
        </w:rPr>
        <w:t>c</w:t>
      </w:r>
      <w:r w:rsidR="00DC155F" w:rsidRPr="004118C4">
        <w:rPr>
          <w:rFonts w:cs="Arial"/>
        </w:rPr>
        <w:t>uidador.</w:t>
      </w:r>
      <w:r w:rsidR="00D74509" w:rsidRPr="004118C4">
        <w:rPr>
          <w:rFonts w:cs="Arial"/>
        </w:rPr>
        <w:t xml:space="preserve"> </w:t>
      </w:r>
      <w:r w:rsidR="000919EA">
        <w:rPr>
          <w:rFonts w:cs="Arial"/>
        </w:rPr>
        <w:t>A</w:t>
      </w:r>
      <w:r w:rsidR="000919EA" w:rsidRPr="004118C4">
        <w:rPr>
          <w:rFonts w:cs="Arial"/>
        </w:rPr>
        <w:t xml:space="preserve"> pesquisa</w:t>
      </w:r>
      <w:r w:rsidR="000919EA">
        <w:rPr>
          <w:rFonts w:cs="Arial"/>
        </w:rPr>
        <w:t xml:space="preserve"> foi efetuada</w:t>
      </w:r>
      <w:r w:rsidR="000919EA" w:rsidRPr="004118C4">
        <w:rPr>
          <w:rFonts w:cs="Arial"/>
        </w:rPr>
        <w:t xml:space="preserve"> na plataforma </w:t>
      </w:r>
      <w:proofErr w:type="spellStart"/>
      <w:r w:rsidR="000919EA" w:rsidRPr="004118C4">
        <w:rPr>
          <w:rFonts w:cs="Arial"/>
        </w:rPr>
        <w:t>EBSCOhost</w:t>
      </w:r>
      <w:proofErr w:type="spellEnd"/>
      <w:r w:rsidR="000919EA" w:rsidRPr="004118C4">
        <w:rPr>
          <w:rFonts w:cs="Arial"/>
        </w:rPr>
        <w:t xml:space="preserve">, nas bases de dados científicas </w:t>
      </w:r>
      <w:r w:rsidR="000919EA" w:rsidRPr="007B2A21">
        <w:rPr>
          <w:rFonts w:cs="Arial"/>
          <w:i/>
          <w:iCs/>
        </w:rPr>
        <w:t xml:space="preserve">CINAHL Complete, </w:t>
      </w:r>
      <w:proofErr w:type="spellStart"/>
      <w:r w:rsidR="000919EA" w:rsidRPr="007B2A21">
        <w:rPr>
          <w:rFonts w:cs="Arial"/>
          <w:i/>
          <w:iCs/>
        </w:rPr>
        <w:t>Medline</w:t>
      </w:r>
      <w:proofErr w:type="spellEnd"/>
      <w:r w:rsidR="000919EA" w:rsidRPr="007B2A21">
        <w:rPr>
          <w:rFonts w:cs="Arial"/>
          <w:i/>
          <w:iCs/>
        </w:rPr>
        <w:t xml:space="preserve"> Complete, </w:t>
      </w:r>
      <w:proofErr w:type="spellStart"/>
      <w:r w:rsidR="000919EA" w:rsidRPr="007B2A21">
        <w:rPr>
          <w:rFonts w:cs="Arial"/>
          <w:i/>
          <w:iCs/>
        </w:rPr>
        <w:t>Nursing</w:t>
      </w:r>
      <w:proofErr w:type="spellEnd"/>
      <w:r w:rsidR="000919EA" w:rsidRPr="007B2A21">
        <w:rPr>
          <w:rFonts w:cs="Arial"/>
          <w:i/>
          <w:iCs/>
        </w:rPr>
        <w:t xml:space="preserve"> &amp; </w:t>
      </w:r>
      <w:proofErr w:type="spellStart"/>
      <w:r w:rsidR="000919EA" w:rsidRPr="007B2A21">
        <w:rPr>
          <w:rFonts w:cs="Arial"/>
          <w:i/>
          <w:iCs/>
        </w:rPr>
        <w:t>Allied</w:t>
      </w:r>
      <w:proofErr w:type="spellEnd"/>
      <w:r w:rsidR="000919EA" w:rsidRPr="007B2A21">
        <w:rPr>
          <w:rFonts w:cs="Arial"/>
          <w:i/>
          <w:iCs/>
        </w:rPr>
        <w:t xml:space="preserve"> </w:t>
      </w:r>
      <w:proofErr w:type="spellStart"/>
      <w:r w:rsidR="000919EA" w:rsidRPr="007B2A21">
        <w:rPr>
          <w:rFonts w:cs="Arial"/>
          <w:i/>
          <w:iCs/>
        </w:rPr>
        <w:t>Health</w:t>
      </w:r>
      <w:proofErr w:type="spellEnd"/>
      <w:r w:rsidR="000919EA" w:rsidRPr="007B2A21">
        <w:rPr>
          <w:rFonts w:cs="Arial"/>
          <w:i/>
          <w:iCs/>
        </w:rPr>
        <w:t xml:space="preserve"> </w:t>
      </w:r>
      <w:proofErr w:type="spellStart"/>
      <w:r w:rsidR="000919EA" w:rsidRPr="007B2A21">
        <w:rPr>
          <w:rFonts w:cs="Arial"/>
          <w:i/>
          <w:iCs/>
        </w:rPr>
        <w:t>Collection</w:t>
      </w:r>
      <w:proofErr w:type="spellEnd"/>
      <w:r w:rsidR="000919EA" w:rsidRPr="007B2A21">
        <w:rPr>
          <w:rFonts w:cs="Arial"/>
          <w:i/>
          <w:iCs/>
        </w:rPr>
        <w:t xml:space="preserve">: </w:t>
      </w:r>
      <w:proofErr w:type="spellStart"/>
      <w:r w:rsidR="000919EA" w:rsidRPr="007B2A21">
        <w:rPr>
          <w:rFonts w:cs="Arial"/>
          <w:i/>
          <w:iCs/>
        </w:rPr>
        <w:t>Comprehensive</w:t>
      </w:r>
      <w:proofErr w:type="spellEnd"/>
      <w:r w:rsidR="000919EA" w:rsidRPr="007B2A21">
        <w:rPr>
          <w:rFonts w:cs="Arial"/>
          <w:i/>
          <w:iCs/>
        </w:rPr>
        <w:t xml:space="preserve">, e, </w:t>
      </w:r>
      <w:proofErr w:type="spellStart"/>
      <w:r w:rsidR="000919EA" w:rsidRPr="007B2A21">
        <w:rPr>
          <w:rFonts w:cs="Arial"/>
          <w:i/>
          <w:iCs/>
        </w:rPr>
        <w:t>MedicLatina</w:t>
      </w:r>
      <w:proofErr w:type="spellEnd"/>
      <w:r w:rsidR="000919EA" w:rsidRPr="004118C4">
        <w:rPr>
          <w:rFonts w:cs="Arial"/>
        </w:rPr>
        <w:t xml:space="preserve">; </w:t>
      </w:r>
      <w:r w:rsidR="000919EA" w:rsidRPr="009C0BDF">
        <w:rPr>
          <w:rFonts w:cs="Arial"/>
        </w:rPr>
        <w:t xml:space="preserve">na base de dados científica </w:t>
      </w:r>
      <w:proofErr w:type="spellStart"/>
      <w:r w:rsidR="000919EA" w:rsidRPr="007B2A21">
        <w:rPr>
          <w:rFonts w:cs="Arial"/>
          <w:i/>
          <w:iCs/>
        </w:rPr>
        <w:t>PubMed</w:t>
      </w:r>
      <w:proofErr w:type="spellEnd"/>
      <w:r w:rsidR="000919EA" w:rsidRPr="009C0BDF">
        <w:rPr>
          <w:rFonts w:cs="Arial"/>
        </w:rPr>
        <w:t xml:space="preserve">; e, na </w:t>
      </w:r>
      <w:proofErr w:type="spellStart"/>
      <w:r w:rsidR="000919EA" w:rsidRPr="007B2A21">
        <w:rPr>
          <w:rFonts w:cs="Arial"/>
          <w:i/>
          <w:iCs/>
        </w:rPr>
        <w:t>ProQuest</w:t>
      </w:r>
      <w:proofErr w:type="spellEnd"/>
      <w:r w:rsidR="000919EA" w:rsidRPr="007B2A21">
        <w:rPr>
          <w:rFonts w:cs="Arial"/>
          <w:i/>
          <w:iCs/>
        </w:rPr>
        <w:t xml:space="preserve"> (</w:t>
      </w:r>
      <w:proofErr w:type="spellStart"/>
      <w:r w:rsidR="000919EA" w:rsidRPr="007B2A21">
        <w:rPr>
          <w:rFonts w:cs="Arial"/>
          <w:i/>
          <w:iCs/>
        </w:rPr>
        <w:t>Unpublised</w:t>
      </w:r>
      <w:proofErr w:type="spellEnd"/>
      <w:r w:rsidR="000919EA" w:rsidRPr="007B2A21">
        <w:rPr>
          <w:rFonts w:cs="Arial"/>
          <w:i/>
          <w:iCs/>
        </w:rPr>
        <w:t>)</w:t>
      </w:r>
      <w:r w:rsidR="000919EA" w:rsidRPr="009C0BDF">
        <w:rPr>
          <w:rFonts w:cs="Arial"/>
        </w:rPr>
        <w:t xml:space="preserve">. Como principal conclusão verificou-se </w:t>
      </w:r>
      <w:r w:rsidR="009C0BDF" w:rsidRPr="009C0BDF">
        <w:rPr>
          <w:rFonts w:cs="Arial"/>
        </w:rPr>
        <w:t xml:space="preserve">ser importante melhorar redes de comunicação para empoderar a pessoa e sua família com </w:t>
      </w:r>
      <w:bookmarkStart w:id="1" w:name="_GoBack"/>
      <w:bookmarkEnd w:id="1"/>
      <w:r w:rsidR="009C0BDF" w:rsidRPr="009C0BDF">
        <w:rPr>
          <w:rFonts w:cs="Arial"/>
        </w:rPr>
        <w:t>conhecimentos e estratégias adaptativas face à adversidade e que para capacitar o familiar-cuidador é fundamental incluí-lo no processo de comunicação.</w:t>
      </w:r>
    </w:p>
    <w:p w14:paraId="0A62E36F" w14:textId="77777777" w:rsidR="00CE7168" w:rsidRDefault="00CE7168" w:rsidP="002912FE">
      <w:pPr>
        <w:autoSpaceDE w:val="0"/>
        <w:autoSpaceDN w:val="0"/>
        <w:adjustRightInd w:val="0"/>
        <w:spacing w:before="120" w:after="120" w:line="240" w:lineRule="auto"/>
        <w:rPr>
          <w:rFonts w:cs="Arial"/>
          <w:b/>
        </w:rPr>
      </w:pPr>
    </w:p>
    <w:p w14:paraId="06DBB073" w14:textId="7B370FB7" w:rsidR="006A582E" w:rsidRPr="00681A22" w:rsidRDefault="006A582E" w:rsidP="002912FE">
      <w:pPr>
        <w:autoSpaceDE w:val="0"/>
        <w:autoSpaceDN w:val="0"/>
        <w:adjustRightInd w:val="0"/>
        <w:spacing w:before="120" w:after="120" w:line="240" w:lineRule="auto"/>
        <w:rPr>
          <w:rFonts w:cs="Arial"/>
        </w:rPr>
      </w:pPr>
      <w:r w:rsidRPr="00681A22">
        <w:rPr>
          <w:rFonts w:cs="Arial"/>
          <w:b/>
        </w:rPr>
        <w:t>Palavras-chave</w:t>
      </w:r>
      <w:r w:rsidRPr="00681A22">
        <w:rPr>
          <w:rFonts w:cs="Arial"/>
        </w:rPr>
        <w:t xml:space="preserve">: </w:t>
      </w:r>
      <w:r w:rsidR="00DC155F">
        <w:rPr>
          <w:rFonts w:cs="Arial"/>
        </w:rPr>
        <w:t>Comunicação Terapêutica, Enfermagem, Estatuto Familiar-Cuidador, Transição</w:t>
      </w:r>
    </w:p>
    <w:p w14:paraId="350CE3C0" w14:textId="77777777" w:rsidR="007C326B" w:rsidRPr="00681A22" w:rsidRDefault="007C326B" w:rsidP="002912FE">
      <w:pPr>
        <w:pStyle w:val="Texto"/>
        <w:rPr>
          <w:rFonts w:cs="Arial"/>
        </w:rPr>
      </w:pPr>
    </w:p>
    <w:p w14:paraId="4A8A0A86" w14:textId="77777777" w:rsidR="00302C1F" w:rsidRPr="00927B3B" w:rsidRDefault="00302C1F" w:rsidP="002912FE">
      <w:pPr>
        <w:pStyle w:val="Subttulo"/>
        <w:rPr>
          <w:rFonts w:cs="Arial"/>
          <w:sz w:val="22"/>
          <w:lang w:val="en-US"/>
        </w:rPr>
      </w:pPr>
      <w:r w:rsidRPr="00927B3B">
        <w:rPr>
          <w:rFonts w:cs="Arial"/>
          <w:sz w:val="22"/>
          <w:lang w:val="en-US"/>
        </w:rPr>
        <w:t>ABSTRACT</w:t>
      </w:r>
    </w:p>
    <w:p w14:paraId="132DFED4" w14:textId="7D07E9A7" w:rsidR="000257AE" w:rsidRPr="000257AE" w:rsidRDefault="007B2A21" w:rsidP="000257AE">
      <w:pPr>
        <w:spacing w:before="120" w:after="120"/>
        <w:jc w:val="both"/>
        <w:rPr>
          <w:rFonts w:cs="Arial"/>
          <w:bCs/>
          <w:lang w:val="en-US"/>
        </w:rPr>
      </w:pPr>
      <w:r w:rsidRPr="007B2A21">
        <w:rPr>
          <w:rFonts w:cs="Arial"/>
          <w:bCs/>
          <w:lang w:val="en-US"/>
        </w:rPr>
        <w:t>The transition to family caregiver status is recognized as a complex transition process, which often represents an enormous challenge for the family caregiver who becomes the main agent of self-care for the person with dependence</w:t>
      </w:r>
      <w:r>
        <w:rPr>
          <w:rFonts w:cs="Arial"/>
          <w:bCs/>
          <w:lang w:val="en-US"/>
        </w:rPr>
        <w:t xml:space="preserve">. </w:t>
      </w:r>
      <w:r w:rsidR="000257AE" w:rsidRPr="000257AE">
        <w:rPr>
          <w:rFonts w:cs="Arial"/>
          <w:bCs/>
          <w:lang w:val="en-US"/>
        </w:rPr>
        <w:t xml:space="preserve">It is therefore essential that the family caregiver be involved in the therapeutic process in order to be able to assume this role effectively. Thus, this Scoping Review aimed to identify contributions of the Therapeutic Communication in Nursing in the transition to Family-Career status. The research was carried out on the EBSCOhost platform, the scientific databases CINAHL Complete, Medline Complete, Nursing &amp; Allied Health Collection: Comprehensive, and, </w:t>
      </w:r>
      <w:proofErr w:type="spellStart"/>
      <w:r w:rsidR="000257AE" w:rsidRPr="000257AE">
        <w:rPr>
          <w:rFonts w:cs="Arial"/>
          <w:bCs/>
          <w:lang w:val="en-US"/>
        </w:rPr>
        <w:t>MedicLatina</w:t>
      </w:r>
      <w:proofErr w:type="spellEnd"/>
      <w:r w:rsidR="000257AE" w:rsidRPr="000257AE">
        <w:rPr>
          <w:rFonts w:cs="Arial"/>
          <w:bCs/>
          <w:lang w:val="en-US"/>
        </w:rPr>
        <w:t>; the scientific database PubMed; and, ProQuest (</w:t>
      </w:r>
      <w:proofErr w:type="spellStart"/>
      <w:r w:rsidR="000257AE" w:rsidRPr="000257AE">
        <w:rPr>
          <w:rFonts w:cs="Arial"/>
          <w:bCs/>
          <w:lang w:val="en-US"/>
        </w:rPr>
        <w:t>Unpublised</w:t>
      </w:r>
      <w:proofErr w:type="spellEnd"/>
      <w:r w:rsidR="000257AE" w:rsidRPr="000257AE">
        <w:rPr>
          <w:rFonts w:cs="Arial"/>
          <w:bCs/>
          <w:lang w:val="en-US"/>
        </w:rPr>
        <w:t>). The main conclusion was that it is important to improve communication networks to empower the person and his/her family with knowledge and adaptive strategies in the face of adversity, and that in order to empower the caregiver-family it is essential to include them in the communication process.</w:t>
      </w:r>
    </w:p>
    <w:p w14:paraId="424E2C09" w14:textId="4C119959" w:rsidR="00302C1F" w:rsidRPr="00CE7168" w:rsidRDefault="00302C1F" w:rsidP="000257AE">
      <w:pPr>
        <w:spacing w:before="120" w:after="120"/>
        <w:jc w:val="both"/>
        <w:rPr>
          <w:rFonts w:cs="Arial"/>
          <w:lang w:val="en-GB"/>
        </w:rPr>
      </w:pPr>
      <w:r w:rsidRPr="00681A22">
        <w:rPr>
          <w:rFonts w:cs="Arial"/>
          <w:b/>
          <w:lang w:val="en-US"/>
        </w:rPr>
        <w:t xml:space="preserve">Keywords: </w:t>
      </w:r>
      <w:r w:rsidR="00E91836" w:rsidRPr="00CE7168">
        <w:rPr>
          <w:rFonts w:cs="Arial"/>
          <w:lang w:val="en-GB"/>
        </w:rPr>
        <w:t xml:space="preserve">Family-Caregiver Status, </w:t>
      </w:r>
      <w:r w:rsidR="00090BF5" w:rsidRPr="00CE7168">
        <w:rPr>
          <w:rFonts w:cs="Arial"/>
          <w:lang w:val="en-GB"/>
        </w:rPr>
        <w:t>Health Communication, Nurse</w:t>
      </w:r>
      <w:r w:rsidR="00DC155F" w:rsidRPr="00CE7168">
        <w:rPr>
          <w:rFonts w:cs="Arial"/>
          <w:lang w:val="en-GB"/>
        </w:rPr>
        <w:t>,</w:t>
      </w:r>
      <w:r w:rsidR="00E91836" w:rsidRPr="00CE7168">
        <w:rPr>
          <w:rFonts w:cs="Arial"/>
          <w:lang w:val="en-GB"/>
        </w:rPr>
        <w:t xml:space="preserve"> </w:t>
      </w:r>
      <w:r w:rsidR="00DC155F" w:rsidRPr="00CE7168">
        <w:rPr>
          <w:rFonts w:cs="Arial"/>
          <w:lang w:val="en-GB"/>
        </w:rPr>
        <w:t>Transitional Care</w:t>
      </w:r>
    </w:p>
    <w:p w14:paraId="4BFC33E7" w14:textId="77777777" w:rsidR="007C326B" w:rsidRDefault="007C326B" w:rsidP="002912FE">
      <w:pPr>
        <w:pStyle w:val="Texto"/>
        <w:rPr>
          <w:rFonts w:cs="Arial"/>
          <w:lang w:val="en-US"/>
        </w:rPr>
      </w:pPr>
    </w:p>
    <w:p w14:paraId="25600E92" w14:textId="77777777" w:rsidR="005715BE" w:rsidRPr="00681A22" w:rsidRDefault="005715BE" w:rsidP="002912FE">
      <w:pPr>
        <w:pStyle w:val="Texto"/>
        <w:rPr>
          <w:rFonts w:cs="Arial"/>
          <w:lang w:val="en-US"/>
        </w:rPr>
      </w:pPr>
    </w:p>
    <w:p w14:paraId="711BAEDC" w14:textId="77777777" w:rsidR="007C326B" w:rsidRDefault="00776BAE" w:rsidP="002912FE">
      <w:pPr>
        <w:pStyle w:val="Ttulo1"/>
        <w:numPr>
          <w:ilvl w:val="0"/>
          <w:numId w:val="0"/>
        </w:numPr>
        <w:rPr>
          <w:rFonts w:cs="Arial"/>
        </w:rPr>
      </w:pPr>
      <w:r w:rsidRPr="00681A22">
        <w:rPr>
          <w:rFonts w:cs="Arial"/>
        </w:rPr>
        <w:t>INTRODUÇÃO</w:t>
      </w:r>
    </w:p>
    <w:p w14:paraId="4E101420" w14:textId="77777777" w:rsidR="00223D4B" w:rsidRDefault="004118C4" w:rsidP="002912FE">
      <w:pPr>
        <w:pStyle w:val="NormalWeb"/>
        <w:spacing w:before="120" w:beforeAutospacing="0" w:after="120" w:afterAutospacing="0"/>
        <w:jc w:val="both"/>
        <w:rPr>
          <w:rFonts w:ascii="Arial" w:hAnsi="Arial" w:cs="Arial"/>
          <w:color w:val="000000"/>
          <w:sz w:val="22"/>
          <w:szCs w:val="22"/>
        </w:rPr>
      </w:pPr>
      <w:r w:rsidRPr="004118C4">
        <w:rPr>
          <w:rFonts w:ascii="Arial" w:hAnsi="Arial" w:cs="Arial"/>
          <w:color w:val="000000"/>
          <w:sz w:val="22"/>
          <w:szCs w:val="22"/>
        </w:rPr>
        <w:t>A comunicação é definida por Sequeira (2014) como toda a interação que ocorre num determinado contexto, quer seja, intrapessoal, interpessoal, intergrupal e/ou comunicação pública.</w:t>
      </w:r>
    </w:p>
    <w:p w14:paraId="59E0E02C" w14:textId="2B2BABBB" w:rsidR="004269B3" w:rsidRDefault="004118C4" w:rsidP="002912FE">
      <w:pPr>
        <w:pStyle w:val="NormalWeb"/>
        <w:spacing w:before="120" w:beforeAutospacing="0" w:after="120" w:afterAutospacing="0"/>
        <w:jc w:val="both"/>
        <w:rPr>
          <w:rFonts w:ascii="Arial" w:hAnsi="Arial" w:cs="Arial"/>
          <w:color w:val="000000"/>
          <w:sz w:val="22"/>
          <w:szCs w:val="22"/>
        </w:rPr>
      </w:pPr>
      <w:r w:rsidRPr="004118C4">
        <w:rPr>
          <w:rFonts w:ascii="Arial" w:hAnsi="Arial" w:cs="Arial"/>
          <w:color w:val="000000"/>
          <w:sz w:val="22"/>
          <w:szCs w:val="22"/>
        </w:rPr>
        <w:t xml:space="preserve">O mesmo autor menciona que, a comunicação em saúde refere-se à comunicação que ocorre num contexto de prestação de cuidados de saúde e rege-se por regras próprias, em função dos profissionais em interação e do tipo de intervenção. </w:t>
      </w:r>
      <w:proofErr w:type="spellStart"/>
      <w:r w:rsidRPr="00197DFD">
        <w:rPr>
          <w:rFonts w:ascii="Arial" w:hAnsi="Arial" w:cs="Arial"/>
          <w:color w:val="000000"/>
          <w:sz w:val="22"/>
          <w:szCs w:val="22"/>
        </w:rPr>
        <w:t>Phaneuf</w:t>
      </w:r>
      <w:proofErr w:type="spellEnd"/>
      <w:r w:rsidRPr="00197DFD">
        <w:rPr>
          <w:rFonts w:ascii="Arial" w:hAnsi="Arial" w:cs="Arial"/>
          <w:color w:val="000000"/>
          <w:sz w:val="22"/>
          <w:szCs w:val="22"/>
        </w:rPr>
        <w:t xml:space="preserve"> (2002)</w:t>
      </w:r>
      <w:r w:rsidRPr="004118C4">
        <w:rPr>
          <w:rFonts w:ascii="Arial" w:hAnsi="Arial" w:cs="Arial"/>
          <w:color w:val="000000"/>
          <w:sz w:val="22"/>
          <w:szCs w:val="22"/>
        </w:rPr>
        <w:t xml:space="preserve"> salienta que a comunicação é a principal ferramenta terapêutica de que dispõe o enfermeiro uma vez que esta lhe permite conhecer a personalidade, o ambiente de vida da pessoa e a perceção que esta tem do mundo. A comunicação assume assim um papel fundamental na relação entre um profissional e a pessoa, grupo, família ou comunidade, pois a comunicação é o contexto em que se desenvolve a relação</w:t>
      </w:r>
      <w:r w:rsidR="000257AE">
        <w:rPr>
          <w:rFonts w:ascii="Arial" w:hAnsi="Arial" w:cs="Arial"/>
          <w:color w:val="000000"/>
          <w:sz w:val="22"/>
          <w:szCs w:val="22"/>
        </w:rPr>
        <w:t xml:space="preserve"> </w:t>
      </w:r>
      <w:r w:rsidR="000257AE" w:rsidRPr="004118C4">
        <w:rPr>
          <w:rFonts w:ascii="Arial" w:hAnsi="Arial" w:cs="Arial"/>
          <w:color w:val="000000"/>
          <w:sz w:val="22"/>
          <w:szCs w:val="22"/>
        </w:rPr>
        <w:t>e,</w:t>
      </w:r>
      <w:r w:rsidRPr="004118C4">
        <w:rPr>
          <w:rFonts w:ascii="Arial" w:hAnsi="Arial" w:cs="Arial"/>
          <w:color w:val="000000"/>
          <w:sz w:val="22"/>
          <w:szCs w:val="22"/>
        </w:rPr>
        <w:t xml:space="preserve"> por conseguinte, esta delineará um contexto favorável ou desfavorável á </w:t>
      </w:r>
      <w:r w:rsidR="00B90477" w:rsidRPr="004118C4">
        <w:rPr>
          <w:rFonts w:ascii="Arial" w:hAnsi="Arial" w:cs="Arial"/>
          <w:color w:val="000000"/>
          <w:sz w:val="22"/>
          <w:szCs w:val="22"/>
        </w:rPr>
        <w:t>prática</w:t>
      </w:r>
      <w:r w:rsidRPr="004118C4">
        <w:rPr>
          <w:rFonts w:ascii="Arial" w:hAnsi="Arial" w:cs="Arial"/>
          <w:color w:val="000000"/>
          <w:sz w:val="22"/>
          <w:szCs w:val="22"/>
        </w:rPr>
        <w:t xml:space="preserve"> de cuidados. Assim Gomes</w:t>
      </w:r>
      <w:r w:rsidR="00181D89">
        <w:rPr>
          <w:rFonts w:ascii="Arial" w:hAnsi="Arial" w:cs="Arial"/>
          <w:color w:val="000000"/>
          <w:sz w:val="22"/>
          <w:szCs w:val="22"/>
        </w:rPr>
        <w:t xml:space="preserve">, Amendoeira </w:t>
      </w:r>
      <w:r w:rsidR="00F857A8">
        <w:rPr>
          <w:rFonts w:ascii="Arial" w:hAnsi="Arial" w:cs="Arial"/>
          <w:color w:val="000000"/>
          <w:sz w:val="22"/>
          <w:szCs w:val="22"/>
        </w:rPr>
        <w:t>e</w:t>
      </w:r>
      <w:r w:rsidR="007636E9">
        <w:rPr>
          <w:rFonts w:ascii="Arial" w:hAnsi="Arial" w:cs="Arial"/>
          <w:color w:val="000000"/>
          <w:sz w:val="22"/>
          <w:szCs w:val="22"/>
        </w:rPr>
        <w:t xml:space="preserve"> Martins </w:t>
      </w:r>
      <w:r w:rsidRPr="004118C4">
        <w:rPr>
          <w:rFonts w:ascii="Arial" w:hAnsi="Arial" w:cs="Arial"/>
          <w:color w:val="000000"/>
          <w:sz w:val="22"/>
          <w:szCs w:val="22"/>
        </w:rPr>
        <w:t>(2012) mencionam que o enfermeiro deve garantir o sucesso da comunicação que utiliza no âmbito da prestação de cuidados, uma vez que níveis de comunicação eficazes conduzem a resultados mais positivos. Na saúde, a comunicação precisa de ser terapêutica, uma</w:t>
      </w:r>
      <w:r w:rsidR="00B90477">
        <w:rPr>
          <w:rFonts w:ascii="Arial" w:hAnsi="Arial" w:cs="Arial"/>
          <w:color w:val="000000"/>
          <w:sz w:val="22"/>
          <w:szCs w:val="22"/>
        </w:rPr>
        <w:t xml:space="preserve"> </w:t>
      </w:r>
      <w:r w:rsidRPr="004118C4">
        <w:rPr>
          <w:rFonts w:ascii="Arial" w:hAnsi="Arial" w:cs="Arial"/>
          <w:color w:val="000000"/>
          <w:sz w:val="22"/>
          <w:szCs w:val="22"/>
        </w:rPr>
        <w:t>vez que esta objetiva o cuidado e, através deste, favorece a tranquilidade, autoconfiança, respeito, individualidade, ética, compreensão e empatia pela pessoa cuidada (Bertone</w:t>
      </w:r>
      <w:r w:rsidR="00181D89">
        <w:rPr>
          <w:rFonts w:ascii="Arial" w:hAnsi="Arial" w:cs="Arial"/>
          <w:color w:val="000000"/>
          <w:sz w:val="22"/>
          <w:szCs w:val="22"/>
        </w:rPr>
        <w:t>, Ribeiro &amp;</w:t>
      </w:r>
      <w:r w:rsidR="007636E9">
        <w:rPr>
          <w:rFonts w:ascii="Arial" w:hAnsi="Arial" w:cs="Arial"/>
          <w:color w:val="000000"/>
          <w:sz w:val="22"/>
          <w:szCs w:val="22"/>
        </w:rPr>
        <w:t xml:space="preserve"> Guimarães</w:t>
      </w:r>
      <w:r w:rsidRPr="004118C4">
        <w:rPr>
          <w:rFonts w:ascii="Arial" w:hAnsi="Arial" w:cs="Arial"/>
          <w:color w:val="000000"/>
          <w:sz w:val="22"/>
          <w:szCs w:val="22"/>
        </w:rPr>
        <w:t>, 2007). Assim o objetivo central deste estudo é compreender a importância da Comunicação Terapêutica dos Enfermeiros</w:t>
      </w:r>
      <w:r w:rsidR="00373F13">
        <w:rPr>
          <w:rFonts w:ascii="Arial" w:hAnsi="Arial" w:cs="Arial"/>
          <w:color w:val="000000"/>
          <w:sz w:val="22"/>
          <w:szCs w:val="22"/>
        </w:rPr>
        <w:t xml:space="preserve"> </w:t>
      </w:r>
      <w:r w:rsidRPr="004118C4">
        <w:rPr>
          <w:rFonts w:ascii="Arial" w:hAnsi="Arial" w:cs="Arial"/>
          <w:color w:val="000000"/>
          <w:sz w:val="22"/>
          <w:szCs w:val="22"/>
        </w:rPr>
        <w:t xml:space="preserve">na transição para o estatuto Familiar-Cuidador, de forma a colaborar na melhoria </w:t>
      </w:r>
      <w:r w:rsidR="00B90477" w:rsidRPr="004118C4">
        <w:rPr>
          <w:rFonts w:ascii="Arial" w:hAnsi="Arial" w:cs="Arial"/>
          <w:color w:val="000000"/>
          <w:sz w:val="22"/>
          <w:szCs w:val="22"/>
        </w:rPr>
        <w:t>contínua</w:t>
      </w:r>
      <w:r w:rsidRPr="004118C4">
        <w:rPr>
          <w:rFonts w:ascii="Arial" w:hAnsi="Arial" w:cs="Arial"/>
          <w:color w:val="000000"/>
          <w:sz w:val="22"/>
          <w:szCs w:val="22"/>
        </w:rPr>
        <w:t xml:space="preserve"> de cuidados, enquanto profissionais, criando dinâmicas de atuação que sustentem as necessidades efetivas dos prestadores de cuidados familiares assim como os recursos que possam necessitar nos seus contextos domiciliários.</w:t>
      </w:r>
    </w:p>
    <w:p w14:paraId="2304DBF1" w14:textId="77777777" w:rsidR="004269B3" w:rsidRDefault="004118C4" w:rsidP="002912FE">
      <w:pPr>
        <w:pStyle w:val="NormalWeb"/>
        <w:spacing w:before="120" w:beforeAutospacing="0" w:after="120" w:afterAutospacing="0"/>
        <w:jc w:val="both"/>
        <w:rPr>
          <w:rFonts w:ascii="Arial" w:hAnsi="Arial" w:cs="Arial"/>
          <w:color w:val="000000"/>
          <w:sz w:val="22"/>
          <w:szCs w:val="22"/>
        </w:rPr>
      </w:pPr>
      <w:r w:rsidRPr="004118C4">
        <w:rPr>
          <w:rFonts w:ascii="Arial" w:hAnsi="Arial" w:cs="Arial"/>
          <w:color w:val="000000"/>
          <w:sz w:val="22"/>
          <w:szCs w:val="22"/>
        </w:rPr>
        <w:t>A comunicação terapêutica refere-se a um conjunto de intervenções efetuadas pelos profissionais de saúde de forma autónoma ou complementar e tem um potencial terapêutico no processo de recuperação das pessoas. Deste modo, a comunicação terapêutica, é mais que interagir com a pessoa no exercício profissional de enfermeiro, é sobretudo um método de comunicação através do qual o cuidador responde às necessidades explícitas e implícitas da pessoa (</w:t>
      </w:r>
      <w:proofErr w:type="spellStart"/>
      <w:r w:rsidRPr="004118C4">
        <w:rPr>
          <w:rFonts w:ascii="Arial" w:hAnsi="Arial" w:cs="Arial"/>
          <w:color w:val="000000"/>
          <w:sz w:val="22"/>
          <w:szCs w:val="22"/>
        </w:rPr>
        <w:t>Fuller</w:t>
      </w:r>
      <w:proofErr w:type="spellEnd"/>
      <w:r w:rsidRPr="004118C4">
        <w:rPr>
          <w:rFonts w:ascii="Arial" w:hAnsi="Arial" w:cs="Arial"/>
          <w:color w:val="000000"/>
          <w:sz w:val="22"/>
          <w:szCs w:val="22"/>
        </w:rPr>
        <w:t>, 2007</w:t>
      </w:r>
      <w:r w:rsidR="00B90477">
        <w:rPr>
          <w:rFonts w:ascii="Arial" w:hAnsi="Arial" w:cs="Arial"/>
          <w:color w:val="000000"/>
          <w:sz w:val="22"/>
          <w:szCs w:val="22"/>
        </w:rPr>
        <w:t xml:space="preserve">). </w:t>
      </w:r>
      <w:r w:rsidRPr="004118C4">
        <w:rPr>
          <w:rFonts w:ascii="Arial" w:hAnsi="Arial" w:cs="Arial"/>
          <w:color w:val="000000"/>
          <w:sz w:val="22"/>
          <w:szCs w:val="22"/>
        </w:rPr>
        <w:t xml:space="preserve">Como afirmam Bertone </w:t>
      </w:r>
      <w:proofErr w:type="spellStart"/>
      <w:r w:rsidRPr="004118C4">
        <w:rPr>
          <w:rFonts w:ascii="Arial" w:hAnsi="Arial" w:cs="Arial"/>
          <w:color w:val="000000"/>
          <w:sz w:val="22"/>
          <w:szCs w:val="22"/>
        </w:rPr>
        <w:t>et</w:t>
      </w:r>
      <w:proofErr w:type="spellEnd"/>
      <w:r w:rsidRPr="004118C4">
        <w:rPr>
          <w:rFonts w:ascii="Arial" w:hAnsi="Arial" w:cs="Arial"/>
          <w:color w:val="000000"/>
          <w:sz w:val="22"/>
          <w:szCs w:val="22"/>
        </w:rPr>
        <w:t xml:space="preserve"> al. (2007), a comunicação deve fazer parte do exercício profissional dos enfermeiros, para que estes possam garantir o êxito dos procedimentos técnicos e da convivência que competem para uma melhor qualidade de vida da pessoa que necessita dos cuidados de enfermagem.</w:t>
      </w:r>
    </w:p>
    <w:p w14:paraId="0C766BDE" w14:textId="77777777" w:rsidR="000919EA" w:rsidRDefault="004118C4" w:rsidP="002912FE">
      <w:pPr>
        <w:pStyle w:val="NormalWeb"/>
        <w:spacing w:before="120" w:beforeAutospacing="0" w:after="120" w:afterAutospacing="0"/>
        <w:jc w:val="both"/>
        <w:rPr>
          <w:rFonts w:ascii="Arial" w:hAnsi="Arial" w:cs="Arial"/>
          <w:color w:val="000000"/>
          <w:sz w:val="22"/>
          <w:szCs w:val="22"/>
        </w:rPr>
      </w:pPr>
      <w:r w:rsidRPr="004118C4">
        <w:rPr>
          <w:rFonts w:ascii="Arial" w:hAnsi="Arial" w:cs="Arial"/>
          <w:color w:val="000000"/>
          <w:sz w:val="22"/>
          <w:szCs w:val="22"/>
        </w:rPr>
        <w:lastRenderedPageBreak/>
        <w:t xml:space="preserve">O interesse pela temática é fruto da prática profissional das autoras nos seus contextos profissionais. Conscientes de que diariamente </w:t>
      </w:r>
      <w:r w:rsidR="00B90477">
        <w:rPr>
          <w:rFonts w:ascii="Arial" w:hAnsi="Arial" w:cs="Arial"/>
          <w:color w:val="000000"/>
          <w:sz w:val="22"/>
          <w:szCs w:val="22"/>
        </w:rPr>
        <w:t xml:space="preserve">os enfermeiros </w:t>
      </w:r>
      <w:r w:rsidRPr="004118C4">
        <w:rPr>
          <w:rFonts w:ascii="Arial" w:hAnsi="Arial" w:cs="Arial"/>
          <w:color w:val="000000"/>
          <w:sz w:val="22"/>
          <w:szCs w:val="22"/>
        </w:rPr>
        <w:t xml:space="preserve">se </w:t>
      </w:r>
      <w:proofErr w:type="spellStart"/>
      <w:r w:rsidR="00B90477" w:rsidRPr="004118C4">
        <w:rPr>
          <w:rFonts w:ascii="Arial" w:hAnsi="Arial" w:cs="Arial"/>
          <w:color w:val="000000"/>
          <w:sz w:val="22"/>
          <w:szCs w:val="22"/>
        </w:rPr>
        <w:t>vêem</w:t>
      </w:r>
      <w:proofErr w:type="spellEnd"/>
      <w:r w:rsidR="00B90477">
        <w:rPr>
          <w:rFonts w:ascii="Arial" w:hAnsi="Arial" w:cs="Arial"/>
          <w:color w:val="000000"/>
          <w:sz w:val="22"/>
          <w:szCs w:val="22"/>
        </w:rPr>
        <w:t xml:space="preserve"> confrontado</w:t>
      </w:r>
      <w:r w:rsidRPr="004118C4">
        <w:rPr>
          <w:rFonts w:ascii="Arial" w:hAnsi="Arial" w:cs="Arial"/>
          <w:color w:val="000000"/>
          <w:sz w:val="22"/>
          <w:szCs w:val="22"/>
        </w:rPr>
        <w:t xml:space="preserve">s com </w:t>
      </w:r>
      <w:r w:rsidR="00B90477" w:rsidRPr="004118C4">
        <w:rPr>
          <w:rFonts w:ascii="Arial" w:hAnsi="Arial" w:cs="Arial"/>
          <w:color w:val="000000"/>
          <w:sz w:val="22"/>
          <w:szCs w:val="22"/>
        </w:rPr>
        <w:t>inúmeras</w:t>
      </w:r>
      <w:r w:rsidRPr="004118C4">
        <w:rPr>
          <w:rFonts w:ascii="Arial" w:hAnsi="Arial" w:cs="Arial"/>
          <w:color w:val="000000"/>
          <w:sz w:val="22"/>
          <w:szCs w:val="22"/>
        </w:rPr>
        <w:t xml:space="preserve"> condicionantes como a falta tempo </w:t>
      </w:r>
      <w:proofErr w:type="spellStart"/>
      <w:r w:rsidRPr="00B90477">
        <w:rPr>
          <w:rFonts w:ascii="Arial" w:hAnsi="Arial" w:cs="Arial"/>
          <w:i/>
          <w:color w:val="000000"/>
          <w:sz w:val="22"/>
          <w:szCs w:val="22"/>
        </w:rPr>
        <w:t>vs</w:t>
      </w:r>
      <w:proofErr w:type="spellEnd"/>
      <w:r w:rsidR="00B90477">
        <w:rPr>
          <w:rFonts w:ascii="Arial" w:hAnsi="Arial" w:cs="Arial"/>
          <w:color w:val="000000"/>
          <w:sz w:val="22"/>
          <w:szCs w:val="22"/>
        </w:rPr>
        <w:t xml:space="preserve"> disponibilidade; g</w:t>
      </w:r>
      <w:r w:rsidR="00B90477" w:rsidRPr="004118C4">
        <w:rPr>
          <w:rFonts w:ascii="Arial" w:hAnsi="Arial" w:cs="Arial"/>
          <w:color w:val="000000"/>
          <w:sz w:val="22"/>
          <w:szCs w:val="22"/>
        </w:rPr>
        <w:t>estão</w:t>
      </w:r>
      <w:r w:rsidR="00B90477">
        <w:rPr>
          <w:rFonts w:ascii="Arial" w:hAnsi="Arial" w:cs="Arial"/>
          <w:color w:val="000000"/>
          <w:sz w:val="22"/>
          <w:szCs w:val="22"/>
        </w:rPr>
        <w:t xml:space="preserve"> de</w:t>
      </w:r>
      <w:r w:rsidRPr="004118C4">
        <w:rPr>
          <w:rFonts w:ascii="Arial" w:hAnsi="Arial" w:cs="Arial"/>
          <w:color w:val="000000"/>
          <w:sz w:val="22"/>
          <w:szCs w:val="22"/>
        </w:rPr>
        <w:t xml:space="preserve"> tempo </w:t>
      </w:r>
      <w:proofErr w:type="spellStart"/>
      <w:r w:rsidRPr="00B90477">
        <w:rPr>
          <w:rFonts w:ascii="Arial" w:hAnsi="Arial" w:cs="Arial"/>
          <w:i/>
          <w:color w:val="000000"/>
          <w:sz w:val="22"/>
          <w:szCs w:val="22"/>
        </w:rPr>
        <w:t>vs</w:t>
      </w:r>
      <w:proofErr w:type="spellEnd"/>
      <w:r w:rsidRPr="004118C4">
        <w:rPr>
          <w:rFonts w:ascii="Arial" w:hAnsi="Arial" w:cs="Arial"/>
          <w:color w:val="000000"/>
          <w:sz w:val="22"/>
          <w:szCs w:val="22"/>
        </w:rPr>
        <w:t xml:space="preserve"> </w:t>
      </w:r>
      <w:r w:rsidR="00B90477" w:rsidRPr="004118C4">
        <w:rPr>
          <w:rFonts w:ascii="Arial" w:hAnsi="Arial" w:cs="Arial"/>
          <w:color w:val="000000"/>
          <w:sz w:val="22"/>
          <w:szCs w:val="22"/>
        </w:rPr>
        <w:t>gestão</w:t>
      </w:r>
      <w:r w:rsidR="00B90477">
        <w:rPr>
          <w:rFonts w:ascii="Arial" w:hAnsi="Arial" w:cs="Arial"/>
          <w:color w:val="000000"/>
          <w:sz w:val="22"/>
          <w:szCs w:val="22"/>
        </w:rPr>
        <w:t xml:space="preserve"> de</w:t>
      </w:r>
      <w:r w:rsidRPr="004118C4">
        <w:rPr>
          <w:rFonts w:ascii="Arial" w:hAnsi="Arial" w:cs="Arial"/>
          <w:color w:val="000000"/>
          <w:sz w:val="22"/>
          <w:szCs w:val="22"/>
        </w:rPr>
        <w:t xml:space="preserve"> </w:t>
      </w:r>
      <w:r w:rsidRPr="00B90477">
        <w:rPr>
          <w:rFonts w:ascii="Arial" w:hAnsi="Arial" w:cs="Arial"/>
          <w:i/>
          <w:color w:val="000000"/>
          <w:sz w:val="22"/>
          <w:szCs w:val="22"/>
        </w:rPr>
        <w:t>stress</w:t>
      </w:r>
      <w:r w:rsidRPr="004118C4">
        <w:rPr>
          <w:rFonts w:ascii="Arial" w:hAnsi="Arial" w:cs="Arial"/>
          <w:color w:val="000000"/>
          <w:sz w:val="22"/>
          <w:szCs w:val="22"/>
        </w:rPr>
        <w:t xml:space="preserve">; </w:t>
      </w:r>
      <w:r w:rsidR="00B90477" w:rsidRPr="004118C4">
        <w:rPr>
          <w:rFonts w:ascii="Arial" w:hAnsi="Arial" w:cs="Arial"/>
          <w:color w:val="000000"/>
          <w:sz w:val="22"/>
          <w:szCs w:val="22"/>
        </w:rPr>
        <w:t>gestão</w:t>
      </w:r>
      <w:r w:rsidR="00B90477">
        <w:rPr>
          <w:rFonts w:ascii="Arial" w:hAnsi="Arial" w:cs="Arial"/>
          <w:color w:val="000000"/>
          <w:sz w:val="22"/>
          <w:szCs w:val="22"/>
        </w:rPr>
        <w:t xml:space="preserve"> de</w:t>
      </w:r>
      <w:r w:rsidRPr="004118C4">
        <w:rPr>
          <w:rFonts w:ascii="Arial" w:hAnsi="Arial" w:cs="Arial"/>
          <w:color w:val="000000"/>
          <w:sz w:val="22"/>
          <w:szCs w:val="22"/>
        </w:rPr>
        <w:t xml:space="preserve"> </w:t>
      </w:r>
      <w:r w:rsidR="00B90477" w:rsidRPr="004118C4">
        <w:rPr>
          <w:rFonts w:ascii="Arial" w:hAnsi="Arial" w:cs="Arial"/>
          <w:color w:val="000000"/>
          <w:sz w:val="22"/>
          <w:szCs w:val="22"/>
        </w:rPr>
        <w:t>emoções</w:t>
      </w:r>
      <w:r w:rsidRPr="004118C4">
        <w:rPr>
          <w:rFonts w:ascii="Arial" w:hAnsi="Arial" w:cs="Arial"/>
          <w:color w:val="000000"/>
          <w:sz w:val="22"/>
          <w:szCs w:val="22"/>
        </w:rPr>
        <w:t xml:space="preserve"> </w:t>
      </w:r>
      <w:proofErr w:type="spellStart"/>
      <w:r w:rsidRPr="00B90477">
        <w:rPr>
          <w:rFonts w:ascii="Arial" w:hAnsi="Arial" w:cs="Arial"/>
          <w:i/>
          <w:color w:val="000000"/>
          <w:sz w:val="22"/>
          <w:szCs w:val="22"/>
        </w:rPr>
        <w:t>vs</w:t>
      </w:r>
      <w:proofErr w:type="spellEnd"/>
      <w:r w:rsidRPr="004118C4">
        <w:rPr>
          <w:rFonts w:ascii="Arial" w:hAnsi="Arial" w:cs="Arial"/>
          <w:color w:val="000000"/>
          <w:sz w:val="22"/>
          <w:szCs w:val="22"/>
        </w:rPr>
        <w:t xml:space="preserve"> </w:t>
      </w:r>
      <w:r w:rsidR="00B90477" w:rsidRPr="004118C4">
        <w:rPr>
          <w:rFonts w:ascii="Arial" w:hAnsi="Arial" w:cs="Arial"/>
          <w:color w:val="000000"/>
          <w:sz w:val="22"/>
          <w:szCs w:val="22"/>
        </w:rPr>
        <w:t>gestão</w:t>
      </w:r>
      <w:r w:rsidR="00B90477">
        <w:rPr>
          <w:rFonts w:ascii="Arial" w:hAnsi="Arial" w:cs="Arial"/>
          <w:color w:val="000000"/>
          <w:sz w:val="22"/>
          <w:szCs w:val="22"/>
        </w:rPr>
        <w:t xml:space="preserve"> de</w:t>
      </w:r>
      <w:r w:rsidRPr="004118C4">
        <w:rPr>
          <w:rFonts w:ascii="Arial" w:hAnsi="Arial" w:cs="Arial"/>
          <w:color w:val="000000"/>
          <w:sz w:val="22"/>
          <w:szCs w:val="22"/>
        </w:rPr>
        <w:t xml:space="preserve"> autoconhecimento, bem como as </w:t>
      </w:r>
      <w:r w:rsidR="00B90477" w:rsidRPr="004118C4">
        <w:rPr>
          <w:rFonts w:ascii="Arial" w:hAnsi="Arial" w:cs="Arial"/>
          <w:color w:val="000000"/>
          <w:sz w:val="22"/>
          <w:szCs w:val="22"/>
        </w:rPr>
        <w:t>próprias</w:t>
      </w:r>
      <w:r w:rsidRPr="004118C4">
        <w:rPr>
          <w:rFonts w:ascii="Arial" w:hAnsi="Arial" w:cs="Arial"/>
          <w:color w:val="000000"/>
          <w:sz w:val="22"/>
          <w:szCs w:val="22"/>
        </w:rPr>
        <w:t xml:space="preserve"> barreiras externas que limitam tantas vezes o processo de uma </w:t>
      </w:r>
      <w:r w:rsidR="00B90477" w:rsidRPr="004118C4">
        <w:rPr>
          <w:rFonts w:ascii="Arial" w:hAnsi="Arial" w:cs="Arial"/>
          <w:color w:val="000000"/>
          <w:sz w:val="22"/>
          <w:szCs w:val="22"/>
        </w:rPr>
        <w:t>comunicação</w:t>
      </w:r>
      <w:r w:rsidRPr="004118C4">
        <w:rPr>
          <w:rFonts w:ascii="Arial" w:hAnsi="Arial" w:cs="Arial"/>
          <w:color w:val="000000"/>
          <w:sz w:val="22"/>
          <w:szCs w:val="22"/>
        </w:rPr>
        <w:t xml:space="preserve"> </w:t>
      </w:r>
      <w:r w:rsidR="00B90477" w:rsidRPr="004118C4">
        <w:rPr>
          <w:rFonts w:ascii="Arial" w:hAnsi="Arial" w:cs="Arial"/>
          <w:color w:val="000000"/>
          <w:sz w:val="22"/>
          <w:szCs w:val="22"/>
        </w:rPr>
        <w:t>terapêutica</w:t>
      </w:r>
      <w:r w:rsidRPr="004118C4">
        <w:rPr>
          <w:rFonts w:ascii="Arial" w:hAnsi="Arial" w:cs="Arial"/>
          <w:color w:val="000000"/>
          <w:sz w:val="22"/>
          <w:szCs w:val="22"/>
        </w:rPr>
        <w:t xml:space="preserve"> efetiva. </w:t>
      </w:r>
      <w:r w:rsidR="000919EA" w:rsidRPr="00AC526D">
        <w:rPr>
          <w:rFonts w:ascii="Arial" w:hAnsi="Arial" w:cs="Arial"/>
          <w:color w:val="000000"/>
          <w:sz w:val="22"/>
          <w:szCs w:val="22"/>
        </w:rPr>
        <w:t>Por outro lado, pretende-se com o desenvolvimento desta pesquisa compreender que é desta “Comunicação Terapêutica” que depende o sucesso das intervenções na prestação de cuidados de enfermagem. A comunicação terapêutica é o pilar preconizado para o sucesso das interações com a pessoa/família</w:t>
      </w:r>
      <w:r w:rsidR="000919EA">
        <w:rPr>
          <w:rFonts w:ascii="Arial" w:hAnsi="Arial" w:cs="Arial"/>
          <w:color w:val="000000"/>
          <w:sz w:val="22"/>
          <w:szCs w:val="22"/>
        </w:rPr>
        <w:t>.</w:t>
      </w:r>
    </w:p>
    <w:p w14:paraId="3614E9C8" w14:textId="77777777" w:rsidR="00B72C2D" w:rsidRDefault="004118C4" w:rsidP="002912FE">
      <w:pPr>
        <w:pStyle w:val="NormalWeb"/>
        <w:spacing w:before="120" w:beforeAutospacing="0" w:after="120" w:afterAutospacing="0"/>
        <w:jc w:val="both"/>
        <w:rPr>
          <w:rFonts w:ascii="Arial" w:hAnsi="Arial" w:cs="Arial"/>
          <w:color w:val="000000"/>
          <w:sz w:val="22"/>
          <w:szCs w:val="22"/>
        </w:rPr>
      </w:pPr>
      <w:r w:rsidRPr="004118C4">
        <w:rPr>
          <w:rFonts w:ascii="Arial" w:hAnsi="Arial" w:cs="Arial"/>
          <w:color w:val="000000"/>
          <w:sz w:val="22"/>
          <w:szCs w:val="22"/>
        </w:rPr>
        <w:t>Segundo Sequeira (2014) a comunicação terapêutica é um tipo específico de comunicação, utilizada pelos profissionais de saúde para apoiar, informar, educar e capacitar as pessoas nos processos de transição saúde doença e/ou na adaptação a dificuldades e esta é orientada para um objetivo específico dirigido à situação da pessoa requerendo determinadas competências do profissional como a capacidade de escuta, disponibilidade, aceitação e pressupõe a utilização de um conjunto de técnicas de comunicação verbal e não-verbal nas quais a empatia e a assertividade desempenham um papel central</w:t>
      </w:r>
      <w:r w:rsidR="00BC3043">
        <w:rPr>
          <w:rFonts w:ascii="Arial" w:hAnsi="Arial" w:cs="Arial"/>
          <w:color w:val="000000"/>
          <w:sz w:val="22"/>
          <w:szCs w:val="22"/>
        </w:rPr>
        <w:t>.</w:t>
      </w:r>
    </w:p>
    <w:p w14:paraId="5B597818" w14:textId="77777777" w:rsidR="00223D4B" w:rsidRDefault="00223D4B" w:rsidP="002912FE">
      <w:pPr>
        <w:pStyle w:val="NormalWeb"/>
        <w:spacing w:before="120" w:beforeAutospacing="0" w:after="120" w:afterAutospacing="0"/>
        <w:jc w:val="both"/>
        <w:rPr>
          <w:rFonts w:ascii="Arial" w:hAnsi="Arial" w:cs="Arial"/>
          <w:color w:val="000000"/>
          <w:sz w:val="22"/>
          <w:szCs w:val="22"/>
        </w:rPr>
      </w:pPr>
    </w:p>
    <w:p w14:paraId="314071B7" w14:textId="77777777" w:rsidR="00B72C2D" w:rsidRPr="00B72C2D" w:rsidRDefault="00B72C2D" w:rsidP="002912FE">
      <w:pPr>
        <w:pStyle w:val="Ttulo1"/>
        <w:numPr>
          <w:ilvl w:val="0"/>
          <w:numId w:val="0"/>
        </w:numPr>
        <w:autoSpaceDE w:val="0"/>
        <w:autoSpaceDN w:val="0"/>
        <w:adjustRightInd w:val="0"/>
        <w:jc w:val="both"/>
        <w:rPr>
          <w:rFonts w:cs="Arial"/>
        </w:rPr>
      </w:pPr>
      <w:r w:rsidRPr="00B72C2D">
        <w:rPr>
          <w:rFonts w:cs="Arial"/>
        </w:rPr>
        <w:t xml:space="preserve">o </w:t>
      </w:r>
      <w:r w:rsidR="00BC3043">
        <w:rPr>
          <w:rFonts w:cs="Arial"/>
        </w:rPr>
        <w:t>ESTATUTO</w:t>
      </w:r>
      <w:r w:rsidRPr="00B72C2D">
        <w:rPr>
          <w:rFonts w:cs="Arial"/>
        </w:rPr>
        <w:t xml:space="preserve"> do enfermeiro nas transições</w:t>
      </w:r>
    </w:p>
    <w:p w14:paraId="10574AB5" w14:textId="77777777" w:rsidR="004269B3" w:rsidRDefault="005715BE" w:rsidP="002912FE">
      <w:pPr>
        <w:autoSpaceDE w:val="0"/>
        <w:autoSpaceDN w:val="0"/>
        <w:adjustRightInd w:val="0"/>
        <w:spacing w:before="120" w:after="120" w:line="240" w:lineRule="auto"/>
        <w:jc w:val="both"/>
        <w:rPr>
          <w:rFonts w:cs="Arial"/>
        </w:rPr>
      </w:pPr>
      <w:r w:rsidRPr="005715BE">
        <w:rPr>
          <w:rFonts w:cs="Arial"/>
        </w:rPr>
        <w:t>Os enfermeiros lidam constantemente com pessoas que estão a viver a transição, a prever a</w:t>
      </w:r>
      <w:r w:rsidR="00543675">
        <w:rPr>
          <w:rFonts w:cs="Arial"/>
        </w:rPr>
        <w:t xml:space="preserve"> </w:t>
      </w:r>
      <w:r w:rsidRPr="005715BE">
        <w:rPr>
          <w:rFonts w:cs="Arial"/>
        </w:rPr>
        <w:t>transição ou a termin</w:t>
      </w:r>
      <w:r w:rsidR="00181D89">
        <w:rPr>
          <w:rFonts w:cs="Arial"/>
        </w:rPr>
        <w:t xml:space="preserve">ar um </w:t>
      </w:r>
      <w:proofErr w:type="spellStart"/>
      <w:r w:rsidR="00181D89">
        <w:rPr>
          <w:rFonts w:cs="Arial"/>
        </w:rPr>
        <w:t>acto</w:t>
      </w:r>
      <w:proofErr w:type="spellEnd"/>
      <w:r w:rsidR="00181D89">
        <w:rPr>
          <w:rFonts w:cs="Arial"/>
        </w:rPr>
        <w:t xml:space="preserve"> de transição (</w:t>
      </w:r>
      <w:proofErr w:type="spellStart"/>
      <w:r w:rsidR="00181D89">
        <w:rPr>
          <w:rFonts w:cs="Arial"/>
        </w:rPr>
        <w:t>Chick</w:t>
      </w:r>
      <w:proofErr w:type="spellEnd"/>
      <w:r w:rsidR="00181D89">
        <w:rPr>
          <w:rFonts w:cs="Arial"/>
        </w:rPr>
        <w:t xml:space="preserve"> &amp; Meleis, 1986; Meleis &amp;</w:t>
      </w:r>
      <w:r w:rsidRPr="005715BE">
        <w:rPr>
          <w:rFonts w:cs="Arial"/>
        </w:rPr>
        <w:t xml:space="preserve"> </w:t>
      </w:r>
      <w:proofErr w:type="spellStart"/>
      <w:r w:rsidRPr="005715BE">
        <w:rPr>
          <w:rFonts w:cs="Arial"/>
        </w:rPr>
        <w:t>Trangenstein</w:t>
      </w:r>
      <w:proofErr w:type="spellEnd"/>
      <w:r w:rsidRPr="005715BE">
        <w:rPr>
          <w:rFonts w:cs="Arial"/>
        </w:rPr>
        <w:t>, 1994). A</w:t>
      </w:r>
      <w:r w:rsidR="00543675">
        <w:rPr>
          <w:rFonts w:cs="Arial"/>
        </w:rPr>
        <w:t xml:space="preserve"> </w:t>
      </w:r>
      <w:r w:rsidRPr="005715BE">
        <w:rPr>
          <w:rFonts w:cs="Arial"/>
        </w:rPr>
        <w:t>transição denota uma mudança no estado de saúde ou nas relações, expectativas ou capacidades dos</w:t>
      </w:r>
      <w:r w:rsidR="00543675">
        <w:rPr>
          <w:rFonts w:cs="Arial"/>
        </w:rPr>
        <w:t xml:space="preserve"> </w:t>
      </w:r>
      <w:r w:rsidRPr="005715BE">
        <w:rPr>
          <w:rFonts w:cs="Arial"/>
        </w:rPr>
        <w:t>papéis e implica mudanças nas necessidades de todos os sistemas humanos. A transição exige que a</w:t>
      </w:r>
      <w:r w:rsidR="00543675">
        <w:rPr>
          <w:rFonts w:cs="Arial"/>
        </w:rPr>
        <w:t xml:space="preserve"> </w:t>
      </w:r>
      <w:r w:rsidRPr="005715BE">
        <w:rPr>
          <w:rFonts w:cs="Arial"/>
        </w:rPr>
        <w:t>pessoa incorpore conhecimentos novos, altere comportamentos e, deste modo, modifique a definição do</w:t>
      </w:r>
      <w:r w:rsidR="00543675">
        <w:rPr>
          <w:rFonts w:cs="Arial"/>
        </w:rPr>
        <w:t xml:space="preserve"> indivíduo no contexto social.</w:t>
      </w:r>
    </w:p>
    <w:p w14:paraId="7FD9B154" w14:textId="77777777" w:rsidR="004269B3" w:rsidRDefault="005715BE" w:rsidP="002912FE">
      <w:pPr>
        <w:autoSpaceDE w:val="0"/>
        <w:autoSpaceDN w:val="0"/>
        <w:adjustRightInd w:val="0"/>
        <w:spacing w:before="120" w:after="120" w:line="240" w:lineRule="auto"/>
        <w:jc w:val="both"/>
        <w:rPr>
          <w:rFonts w:cs="Arial"/>
        </w:rPr>
      </w:pPr>
      <w:r w:rsidRPr="005715BE">
        <w:rPr>
          <w:rFonts w:cs="Arial"/>
        </w:rPr>
        <w:t>Assim, as transições são um component</w:t>
      </w:r>
      <w:r w:rsidR="00C7007F">
        <w:rPr>
          <w:rFonts w:cs="Arial"/>
        </w:rPr>
        <w:t>e do domínio de enfermagem em que a</w:t>
      </w:r>
      <w:r w:rsidRPr="005715BE">
        <w:rPr>
          <w:rFonts w:cs="Arial"/>
        </w:rPr>
        <w:t>s intervenções terapêuticas de</w:t>
      </w:r>
      <w:r w:rsidR="00543675">
        <w:rPr>
          <w:rFonts w:cs="Arial"/>
        </w:rPr>
        <w:t xml:space="preserve"> </w:t>
      </w:r>
      <w:r w:rsidRPr="005715BE">
        <w:rPr>
          <w:rFonts w:cs="Arial"/>
        </w:rPr>
        <w:t>enfermagem podem ser entendidas como uma ação de intervenção contínua durante o processo de</w:t>
      </w:r>
      <w:r w:rsidR="00C7007F">
        <w:rPr>
          <w:rFonts w:cs="Arial"/>
        </w:rPr>
        <w:t xml:space="preserve"> </w:t>
      </w:r>
      <w:r w:rsidRPr="005715BE">
        <w:rPr>
          <w:rFonts w:cs="Arial"/>
        </w:rPr>
        <w:t>transição. Devem fornecer conhecimento e habilidade àqueles que o experimentam, desencadeando</w:t>
      </w:r>
      <w:r w:rsidR="00C7007F">
        <w:rPr>
          <w:rFonts w:cs="Arial"/>
        </w:rPr>
        <w:t xml:space="preserve"> </w:t>
      </w:r>
      <w:r w:rsidRPr="005715BE">
        <w:rPr>
          <w:rFonts w:cs="Arial"/>
        </w:rPr>
        <w:t>respostas positivas às transições, capazes de restaurar uma sensação d</w:t>
      </w:r>
      <w:r w:rsidR="00181D89">
        <w:rPr>
          <w:rFonts w:cs="Arial"/>
        </w:rPr>
        <w:t>e bem-estar (Guimarães &amp;</w:t>
      </w:r>
      <w:r w:rsidRPr="005715BE">
        <w:rPr>
          <w:rFonts w:cs="Arial"/>
        </w:rPr>
        <w:t xml:space="preserve"> Silva,</w:t>
      </w:r>
      <w:r w:rsidR="00C7007F">
        <w:rPr>
          <w:rFonts w:cs="Arial"/>
        </w:rPr>
        <w:t xml:space="preserve"> </w:t>
      </w:r>
      <w:r w:rsidRPr="005715BE">
        <w:rPr>
          <w:rFonts w:cs="Arial"/>
        </w:rPr>
        <w:t>2016).</w:t>
      </w:r>
    </w:p>
    <w:p w14:paraId="5D74F0D4" w14:textId="77777777" w:rsidR="004269B3" w:rsidRDefault="005715BE" w:rsidP="002912FE">
      <w:pPr>
        <w:autoSpaceDE w:val="0"/>
        <w:autoSpaceDN w:val="0"/>
        <w:adjustRightInd w:val="0"/>
        <w:spacing w:before="120" w:after="120" w:line="240" w:lineRule="auto"/>
        <w:jc w:val="both"/>
        <w:rPr>
          <w:rFonts w:cs="Arial"/>
        </w:rPr>
      </w:pPr>
      <w:r w:rsidRPr="005715BE">
        <w:rPr>
          <w:rFonts w:cs="Arial"/>
        </w:rPr>
        <w:t>A passagem para o papel familiar</w:t>
      </w:r>
      <w:r w:rsidR="00C7007F">
        <w:rPr>
          <w:rFonts w:cs="Arial"/>
        </w:rPr>
        <w:t>-</w:t>
      </w:r>
      <w:r w:rsidRPr="005715BE">
        <w:rPr>
          <w:rFonts w:cs="Arial"/>
        </w:rPr>
        <w:t>cuidador é reconhecida como um processo de transição, que</w:t>
      </w:r>
      <w:r w:rsidR="00C7007F">
        <w:rPr>
          <w:rFonts w:cs="Arial"/>
        </w:rPr>
        <w:t xml:space="preserve"> </w:t>
      </w:r>
      <w:r w:rsidRPr="005715BE">
        <w:rPr>
          <w:rFonts w:cs="Arial"/>
        </w:rPr>
        <w:t>pode ser enquadrada dentro destes dois tipos: transição do tipo saúde/doença e a de carácter situacional.</w:t>
      </w:r>
    </w:p>
    <w:p w14:paraId="6A47E508" w14:textId="77777777" w:rsidR="005715BE" w:rsidRPr="005715BE" w:rsidRDefault="005715BE" w:rsidP="002912FE">
      <w:pPr>
        <w:autoSpaceDE w:val="0"/>
        <w:autoSpaceDN w:val="0"/>
        <w:adjustRightInd w:val="0"/>
        <w:spacing w:before="120" w:after="120" w:line="240" w:lineRule="auto"/>
        <w:jc w:val="both"/>
        <w:rPr>
          <w:rFonts w:cs="Arial"/>
        </w:rPr>
      </w:pPr>
      <w:r w:rsidRPr="005715BE">
        <w:rPr>
          <w:rFonts w:cs="Arial"/>
        </w:rPr>
        <w:t>Segundo Meleis (2012) trata-se de uma transição complexa e que representa muitas das vezes um enorme</w:t>
      </w:r>
      <w:r w:rsidR="00C7007F">
        <w:rPr>
          <w:rFonts w:cs="Arial"/>
        </w:rPr>
        <w:t xml:space="preserve"> </w:t>
      </w:r>
      <w:r w:rsidRPr="005715BE">
        <w:rPr>
          <w:rFonts w:cs="Arial"/>
        </w:rPr>
        <w:t>desafio ao familiar-cuidador que se torna o principal agente do autocuidado da pessoa com dependência.</w:t>
      </w:r>
      <w:r w:rsidR="00C7007F">
        <w:rPr>
          <w:rFonts w:cs="Arial"/>
        </w:rPr>
        <w:t xml:space="preserve"> </w:t>
      </w:r>
      <w:r w:rsidRPr="005715BE">
        <w:rPr>
          <w:rFonts w:cs="Arial"/>
        </w:rPr>
        <w:t>Este novo papel implica frequentemente uma reestruturação de toda a dinâmica familiar, impondo-se</w:t>
      </w:r>
      <w:r w:rsidR="00C7007F">
        <w:rPr>
          <w:rFonts w:cs="Arial"/>
        </w:rPr>
        <w:t xml:space="preserve"> </w:t>
      </w:r>
      <w:r w:rsidRPr="005715BE">
        <w:rPr>
          <w:rFonts w:cs="Arial"/>
        </w:rPr>
        <w:t>assim, uma avaliação que interligue a família, o membro prestador de cuidados e a pessoa cuidada</w:t>
      </w:r>
      <w:r w:rsidR="00C7007F">
        <w:rPr>
          <w:rFonts w:cs="Arial"/>
        </w:rPr>
        <w:t xml:space="preserve"> </w:t>
      </w:r>
      <w:r w:rsidRPr="005715BE">
        <w:rPr>
          <w:rFonts w:cs="Arial"/>
        </w:rPr>
        <w:t>(Figueiredo, 2009).</w:t>
      </w:r>
    </w:p>
    <w:p w14:paraId="1C847B6A" w14:textId="255ECD5A" w:rsidR="0055361D" w:rsidRPr="00590482" w:rsidRDefault="0055361D" w:rsidP="0055361D">
      <w:pPr>
        <w:pStyle w:val="Texto"/>
        <w:rPr>
          <w:rFonts w:cs="Arial"/>
        </w:rPr>
      </w:pPr>
      <w:r w:rsidRPr="005B162D">
        <w:rPr>
          <w:rFonts w:cs="Arial"/>
        </w:rPr>
        <w:t>Assim, importa contextualizar os conceitos de família e familiar</w:t>
      </w:r>
      <w:r w:rsidR="000257AE" w:rsidRPr="005B162D">
        <w:rPr>
          <w:rFonts w:cs="Arial"/>
        </w:rPr>
        <w:t>-</w:t>
      </w:r>
      <w:r w:rsidRPr="005B162D">
        <w:rPr>
          <w:rFonts w:cs="Arial"/>
        </w:rPr>
        <w:t>cuidador. Segundo a autora supracitada, família é um grupo que evolui de acordo com as suas finalidades, desenvolvendo funções que se transformam ao longo do ciclo vital numa rede múltipla de interações, entre transições normativas e acidentais.</w:t>
      </w:r>
      <w:r w:rsidRPr="005B162D">
        <w:t xml:space="preserve"> I</w:t>
      </w:r>
      <w:r w:rsidRPr="005B162D">
        <w:rPr>
          <w:rFonts w:cs="Arial"/>
        </w:rPr>
        <w:t>nerente às mudanças decorrentes de</w:t>
      </w:r>
      <w:r w:rsidRPr="005B162D">
        <w:t>stas transições, desenvolve p</w:t>
      </w:r>
      <w:r w:rsidRPr="005B162D">
        <w:rPr>
          <w:rFonts w:cs="Arial"/>
        </w:rPr>
        <w:t xml:space="preserve">rocessos dinâmicos/adaptativos, que se traduzem na maior ou menor capacidade </w:t>
      </w:r>
      <w:r w:rsidR="005B162D" w:rsidRPr="005B162D">
        <w:rPr>
          <w:rFonts w:cs="Arial"/>
        </w:rPr>
        <w:t>de o</w:t>
      </w:r>
      <w:r w:rsidRPr="005B162D">
        <w:rPr>
          <w:rFonts w:cs="Arial"/>
        </w:rPr>
        <w:t xml:space="preserve"> sistema familiar desenvolver estratégias que permitem a sua funcionalidade e organização, respondendo às necessidades individuais dos seus elementos (Figueiredo, 2009).</w:t>
      </w:r>
    </w:p>
    <w:p w14:paraId="45C48568" w14:textId="5CC82066" w:rsidR="00330B6E" w:rsidRDefault="005715BE" w:rsidP="002912FE">
      <w:pPr>
        <w:autoSpaceDE w:val="0"/>
        <w:autoSpaceDN w:val="0"/>
        <w:adjustRightInd w:val="0"/>
        <w:spacing w:before="120" w:after="120" w:line="240" w:lineRule="auto"/>
        <w:jc w:val="both"/>
        <w:rPr>
          <w:rFonts w:cs="Arial"/>
        </w:rPr>
      </w:pPr>
      <w:r w:rsidRPr="005715BE">
        <w:rPr>
          <w:rFonts w:cs="Arial"/>
        </w:rPr>
        <w:t>Daí surge o conceito de familiar-cuidador, que é o membro da família que presta cuidados e,</w:t>
      </w:r>
      <w:r w:rsidR="00C7007F">
        <w:rPr>
          <w:rFonts w:cs="Arial"/>
        </w:rPr>
        <w:t xml:space="preserve"> </w:t>
      </w:r>
      <w:r w:rsidRPr="005715BE">
        <w:rPr>
          <w:rFonts w:cs="Arial"/>
        </w:rPr>
        <w:t>geralmente, denominado por membro da família prestador de cuidados, cuidador informal ou familiar</w:t>
      </w:r>
      <w:r w:rsidR="00C7007F">
        <w:rPr>
          <w:rFonts w:cs="Arial"/>
        </w:rPr>
        <w:t>-</w:t>
      </w:r>
      <w:r w:rsidRPr="005715BE">
        <w:rPr>
          <w:rFonts w:cs="Arial"/>
        </w:rPr>
        <w:t>cuidador.</w:t>
      </w:r>
      <w:r w:rsidR="00C7007F">
        <w:rPr>
          <w:rFonts w:cs="Arial"/>
        </w:rPr>
        <w:t xml:space="preserve"> </w:t>
      </w:r>
      <w:r w:rsidRPr="005715BE">
        <w:rPr>
          <w:rFonts w:cs="Arial"/>
        </w:rPr>
        <w:t>Este é um elemento da rede social (parente, amigo, parceiro</w:t>
      </w:r>
      <w:r w:rsidR="00A77F0C">
        <w:rPr>
          <w:rFonts w:cs="Arial"/>
        </w:rPr>
        <w:t xml:space="preserve"> </w:t>
      </w:r>
      <w:r w:rsidRPr="005715BE">
        <w:rPr>
          <w:rFonts w:cs="Arial"/>
        </w:rPr>
        <w:t>ou vizinho) que tem uma relação</w:t>
      </w:r>
      <w:r w:rsidR="00C7007F">
        <w:rPr>
          <w:rFonts w:cs="Arial"/>
        </w:rPr>
        <w:t xml:space="preserve"> </w:t>
      </w:r>
      <w:r w:rsidRPr="005715BE">
        <w:rPr>
          <w:rFonts w:cs="Arial"/>
        </w:rPr>
        <w:t>pessoal significativa com a pessoa dependente e que assume o compromisso de lhe prestar cuidados sem</w:t>
      </w:r>
      <w:r w:rsidR="00C7007F">
        <w:rPr>
          <w:rFonts w:cs="Arial"/>
        </w:rPr>
        <w:t xml:space="preserve"> </w:t>
      </w:r>
      <w:r w:rsidRPr="005715BE">
        <w:rPr>
          <w:rFonts w:cs="Arial"/>
        </w:rPr>
        <w:t>qualquer vínculo formal, ajudando-o a realizar atividades que são necessárias para viver dignamente, de forma regula</w:t>
      </w:r>
      <w:r w:rsidR="00DC13A2">
        <w:rPr>
          <w:rFonts w:cs="Arial"/>
        </w:rPr>
        <w:t>r e não remunerada. (Figueiredo</w:t>
      </w:r>
      <w:r w:rsidR="00181D89">
        <w:rPr>
          <w:rFonts w:cs="Arial"/>
        </w:rPr>
        <w:t>, 2007; Sousa, Figueiredo &amp;</w:t>
      </w:r>
      <w:r w:rsidRPr="005715BE">
        <w:rPr>
          <w:rFonts w:cs="Arial"/>
        </w:rPr>
        <w:t xml:space="preserve"> Cerqueira, 2006).</w:t>
      </w:r>
      <w:r w:rsidR="004317A6">
        <w:rPr>
          <w:rFonts w:cs="Arial"/>
        </w:rPr>
        <w:t xml:space="preserve"> </w:t>
      </w:r>
      <w:r w:rsidRPr="005715BE">
        <w:rPr>
          <w:rFonts w:cs="Arial"/>
        </w:rPr>
        <w:t xml:space="preserve">Para </w:t>
      </w:r>
      <w:r w:rsidRPr="00B40500">
        <w:rPr>
          <w:rFonts w:cs="Arial"/>
        </w:rPr>
        <w:t>Petronilho (2013) o familiar</w:t>
      </w:r>
      <w:r w:rsidR="00C7007F">
        <w:rPr>
          <w:rFonts w:cs="Arial"/>
        </w:rPr>
        <w:t>-</w:t>
      </w:r>
      <w:r w:rsidRPr="005715BE">
        <w:rPr>
          <w:rFonts w:cs="Arial"/>
        </w:rPr>
        <w:t>cuidador é a pessoa da</w:t>
      </w:r>
      <w:r w:rsidR="00C7007F">
        <w:rPr>
          <w:rFonts w:cs="Arial"/>
        </w:rPr>
        <w:t xml:space="preserve"> </w:t>
      </w:r>
      <w:r w:rsidRPr="005715BE">
        <w:rPr>
          <w:rFonts w:cs="Arial"/>
        </w:rPr>
        <w:t>família que assume primordialmente a responsabilidade de promover ações de suporte, que assiste e</w:t>
      </w:r>
      <w:r w:rsidR="00C7007F">
        <w:rPr>
          <w:rFonts w:cs="Arial"/>
        </w:rPr>
        <w:t xml:space="preserve"> </w:t>
      </w:r>
      <w:r w:rsidRPr="005715BE">
        <w:rPr>
          <w:rFonts w:cs="Arial"/>
        </w:rPr>
        <w:t xml:space="preserve">ajuda um membro </w:t>
      </w:r>
      <w:r w:rsidRPr="005715BE">
        <w:rPr>
          <w:rFonts w:cs="Arial"/>
        </w:rPr>
        <w:lastRenderedPageBreak/>
        <w:t xml:space="preserve">da família com necessidades evidentes ou antecipadas, </w:t>
      </w:r>
      <w:proofErr w:type="spellStart"/>
      <w:r w:rsidRPr="005715BE">
        <w:rPr>
          <w:rFonts w:cs="Arial"/>
        </w:rPr>
        <w:t>objectivando</w:t>
      </w:r>
      <w:proofErr w:type="spellEnd"/>
      <w:r w:rsidRPr="005715BE">
        <w:rPr>
          <w:rFonts w:cs="Arial"/>
        </w:rPr>
        <w:t xml:space="preserve"> uma melhoria da</w:t>
      </w:r>
      <w:r w:rsidR="00C7007F">
        <w:rPr>
          <w:rFonts w:cs="Arial"/>
        </w:rPr>
        <w:t xml:space="preserve"> </w:t>
      </w:r>
      <w:r w:rsidRPr="005715BE">
        <w:rPr>
          <w:rFonts w:cs="Arial"/>
        </w:rPr>
        <w:t>qualidade e estilos de vida.</w:t>
      </w:r>
    </w:p>
    <w:p w14:paraId="440751B7" w14:textId="71BC934A" w:rsidR="00296E10" w:rsidRDefault="00330B6E" w:rsidP="002912FE">
      <w:pPr>
        <w:autoSpaceDE w:val="0"/>
        <w:autoSpaceDN w:val="0"/>
        <w:adjustRightInd w:val="0"/>
        <w:spacing w:before="120" w:after="120" w:line="240" w:lineRule="auto"/>
        <w:jc w:val="both"/>
        <w:rPr>
          <w:rFonts w:cs="Arial"/>
        </w:rPr>
      </w:pPr>
      <w:r w:rsidRPr="005B162D">
        <w:rPr>
          <w:rFonts w:cs="Arial"/>
        </w:rPr>
        <w:t xml:space="preserve">A </w:t>
      </w:r>
      <w:r w:rsidRPr="005B162D">
        <w:t>Lei n.º 100/2019 de 6 de setembro, que veio aprovar o Estatuto do Cuidador Informal,</w:t>
      </w:r>
      <w:r w:rsidR="004317A6" w:rsidRPr="005B162D">
        <w:t xml:space="preserve"> c</w:t>
      </w:r>
      <w:r w:rsidRPr="005B162D">
        <w:t>onsidera</w:t>
      </w:r>
      <w:r w:rsidR="004317A6" w:rsidRPr="005B162D">
        <w:t xml:space="preserve"> </w:t>
      </w:r>
      <w:r w:rsidRPr="005B162D">
        <w:t xml:space="preserve"> cuidador informal principal o cônjuge ou unido de facto, parente ou afim até ao 4.º grau da linha reta ou da linha colateral da pessoa cuidada, que acompanha e cuida desta permanente</w:t>
      </w:r>
      <w:r w:rsidR="004317A6" w:rsidRPr="005B162D">
        <w:t>mente</w:t>
      </w:r>
      <w:r w:rsidRPr="005B162D">
        <w:t xml:space="preserve">, que com ela </w:t>
      </w:r>
      <w:r w:rsidR="004317A6" w:rsidRPr="005B162D">
        <w:t>coabita</w:t>
      </w:r>
      <w:r w:rsidRPr="005B162D">
        <w:t xml:space="preserve"> e que não aufere qualquer remuneração de atividade profissional ou pelos cuidados que presta à pessoa cuidada. </w:t>
      </w:r>
      <w:r w:rsidR="004317A6" w:rsidRPr="005B162D">
        <w:t xml:space="preserve">A mesma lei define também </w:t>
      </w:r>
      <w:r w:rsidRPr="005B162D">
        <w:t xml:space="preserve">cuidador informal não principal </w:t>
      </w:r>
      <w:r w:rsidR="004317A6" w:rsidRPr="005B162D">
        <w:t xml:space="preserve">como aquele que </w:t>
      </w:r>
      <w:r w:rsidRPr="005B162D">
        <w:t>cuida de forma regular, mas não permanente, podendo auferir ou não</w:t>
      </w:r>
      <w:r w:rsidR="004317A6" w:rsidRPr="005B162D">
        <w:t xml:space="preserve"> de</w:t>
      </w:r>
      <w:r w:rsidRPr="005B162D">
        <w:t xml:space="preserve"> remuneração de atividade profissional ou pelos cuidados que presta à pessoa cuidada</w:t>
      </w:r>
      <w:r w:rsidR="004317A6" w:rsidRPr="005B162D">
        <w:t>.</w:t>
      </w:r>
    </w:p>
    <w:p w14:paraId="67D6A60E" w14:textId="30717B40" w:rsidR="00296E10" w:rsidRDefault="005715BE" w:rsidP="002912FE">
      <w:pPr>
        <w:autoSpaceDE w:val="0"/>
        <w:autoSpaceDN w:val="0"/>
        <w:adjustRightInd w:val="0"/>
        <w:spacing w:before="120" w:after="120" w:line="240" w:lineRule="auto"/>
        <w:jc w:val="both"/>
        <w:rPr>
          <w:rFonts w:cs="Arial"/>
        </w:rPr>
      </w:pPr>
      <w:r w:rsidRPr="005715BE">
        <w:rPr>
          <w:rFonts w:cs="Arial"/>
        </w:rPr>
        <w:t>Uma vez que a família constitui um sistema em interação com outros sistemas da comunidade e</w:t>
      </w:r>
      <w:r w:rsidR="00C7007F">
        <w:rPr>
          <w:rFonts w:cs="Arial"/>
        </w:rPr>
        <w:t xml:space="preserve"> </w:t>
      </w:r>
      <w:r w:rsidRPr="005715BE">
        <w:rPr>
          <w:rFonts w:cs="Arial"/>
        </w:rPr>
        <w:t>que os seus membros interagem entre si, pode</w:t>
      </w:r>
      <w:r w:rsidR="0055361D">
        <w:rPr>
          <w:rFonts w:cs="Arial"/>
        </w:rPr>
        <w:t>-se</w:t>
      </w:r>
      <w:r w:rsidRPr="005715BE">
        <w:rPr>
          <w:rFonts w:cs="Arial"/>
        </w:rPr>
        <w:t xml:space="preserve"> inferir que não existe apenas um único cuidador, mas</w:t>
      </w:r>
      <w:r w:rsidR="00C7007F">
        <w:rPr>
          <w:rFonts w:cs="Arial"/>
        </w:rPr>
        <w:t xml:space="preserve"> </w:t>
      </w:r>
      <w:r w:rsidRPr="005715BE">
        <w:rPr>
          <w:rFonts w:cs="Arial"/>
        </w:rPr>
        <w:t>sim uma família cuidadora, que se articula entre si, com a pessoa com dependência e com os recursos da</w:t>
      </w:r>
      <w:r w:rsidR="00C7007F">
        <w:rPr>
          <w:rFonts w:cs="Arial"/>
        </w:rPr>
        <w:t xml:space="preserve"> </w:t>
      </w:r>
      <w:r w:rsidRPr="005715BE">
        <w:rPr>
          <w:rFonts w:cs="Arial"/>
        </w:rPr>
        <w:t>comunidade. A manutenção da dinâmica familiar é reconhecida como importante para o equilíbrio do</w:t>
      </w:r>
      <w:r w:rsidR="00C7007F">
        <w:rPr>
          <w:rFonts w:cs="Arial"/>
        </w:rPr>
        <w:t xml:space="preserve"> </w:t>
      </w:r>
      <w:r w:rsidRPr="005715BE">
        <w:rPr>
          <w:rFonts w:cs="Arial"/>
        </w:rPr>
        <w:t>todo e recuperação da independência. Para tal, a família deve encontrar estratégias adequadas à situação,</w:t>
      </w:r>
      <w:r w:rsidR="00C7007F">
        <w:rPr>
          <w:rFonts w:cs="Arial"/>
        </w:rPr>
        <w:t xml:space="preserve"> </w:t>
      </w:r>
      <w:r w:rsidRPr="005715BE">
        <w:rPr>
          <w:rFonts w:cs="Arial"/>
        </w:rPr>
        <w:t>para que haja fortalecimento da estrutura familiar e consiga identificar as suas potencialidades como</w:t>
      </w:r>
      <w:r w:rsidR="00C7007F">
        <w:rPr>
          <w:rFonts w:cs="Arial"/>
        </w:rPr>
        <w:t xml:space="preserve"> </w:t>
      </w:r>
      <w:r w:rsidRPr="005715BE">
        <w:rPr>
          <w:rFonts w:cs="Arial"/>
        </w:rPr>
        <w:t>cuidadora informal, o que se traduz numa maior capacitação (Duarte, 2010). Figueiredo (2012) menciona</w:t>
      </w:r>
      <w:r w:rsidR="00C7007F">
        <w:rPr>
          <w:rFonts w:cs="Arial"/>
        </w:rPr>
        <w:t xml:space="preserve"> </w:t>
      </w:r>
      <w:r w:rsidRPr="005715BE">
        <w:rPr>
          <w:rFonts w:cs="Arial"/>
        </w:rPr>
        <w:t>que as principais dificuldades da família na prestação de cuidados se relacionam com o défice de</w:t>
      </w:r>
      <w:r w:rsidR="00C7007F">
        <w:rPr>
          <w:rFonts w:cs="Arial"/>
        </w:rPr>
        <w:t xml:space="preserve"> </w:t>
      </w:r>
      <w:r w:rsidRPr="005715BE">
        <w:rPr>
          <w:rFonts w:cs="Arial"/>
        </w:rPr>
        <w:t>conhecimentos, de recursos e de apoio social.</w:t>
      </w:r>
    </w:p>
    <w:p w14:paraId="30AD595A" w14:textId="77777777" w:rsidR="005715BE" w:rsidRDefault="005715BE" w:rsidP="002912FE">
      <w:pPr>
        <w:autoSpaceDE w:val="0"/>
        <w:autoSpaceDN w:val="0"/>
        <w:adjustRightInd w:val="0"/>
        <w:spacing w:before="120" w:after="120" w:line="240" w:lineRule="auto"/>
        <w:jc w:val="both"/>
        <w:rPr>
          <w:rFonts w:cs="Arial"/>
        </w:rPr>
      </w:pPr>
      <w:r w:rsidRPr="005715BE">
        <w:rPr>
          <w:rFonts w:cs="Arial"/>
        </w:rPr>
        <w:t>A habilidade e o conhecimento da atividade de cuidar são construídos na prática diária, na qual a</w:t>
      </w:r>
      <w:r w:rsidR="00C7007F">
        <w:rPr>
          <w:rFonts w:cs="Arial"/>
        </w:rPr>
        <w:t xml:space="preserve"> </w:t>
      </w:r>
      <w:r w:rsidRPr="005715BE">
        <w:rPr>
          <w:rFonts w:cs="Arial"/>
        </w:rPr>
        <w:t>família aprende com os seus erros e conquistas, sendo que a falta de capacitação pode gerar ansiedade</w:t>
      </w:r>
      <w:r w:rsidR="00C7007F">
        <w:rPr>
          <w:rFonts w:cs="Arial"/>
        </w:rPr>
        <w:t xml:space="preserve"> </w:t>
      </w:r>
      <w:r w:rsidRPr="005715BE">
        <w:rPr>
          <w:rFonts w:cs="Arial"/>
        </w:rPr>
        <w:t>que só é substituída pela devida segurança a partir do momento em que a mesma consiga fazer uma</w:t>
      </w:r>
      <w:r w:rsidR="00C7007F">
        <w:rPr>
          <w:rFonts w:cs="Arial"/>
        </w:rPr>
        <w:t xml:space="preserve"> </w:t>
      </w:r>
      <w:r w:rsidRPr="005715BE">
        <w:rPr>
          <w:rFonts w:cs="Arial"/>
        </w:rPr>
        <w:t>gestão eficaz da doença e organização da dinâmica nos cuidados (Rocha,</w:t>
      </w:r>
      <w:r w:rsidR="007636E9">
        <w:rPr>
          <w:rFonts w:cs="Arial"/>
        </w:rPr>
        <w:t xml:space="preserve"> </w:t>
      </w:r>
      <w:r w:rsidR="00181D89">
        <w:rPr>
          <w:rFonts w:cs="Arial"/>
        </w:rPr>
        <w:t>Vieira &amp;</w:t>
      </w:r>
      <w:r w:rsidR="007636E9">
        <w:rPr>
          <w:rFonts w:cs="Arial"/>
        </w:rPr>
        <w:t xml:space="preserve"> Sena,</w:t>
      </w:r>
      <w:r w:rsidRPr="005715BE">
        <w:rPr>
          <w:rFonts w:cs="Arial"/>
        </w:rPr>
        <w:t xml:space="preserve"> 2008). Cabe ao enfermeiro</w:t>
      </w:r>
      <w:r w:rsidR="00C7007F">
        <w:rPr>
          <w:rFonts w:cs="Arial"/>
        </w:rPr>
        <w:t xml:space="preserve"> </w:t>
      </w:r>
      <w:r w:rsidRPr="005715BE">
        <w:rPr>
          <w:rFonts w:cs="Arial"/>
        </w:rPr>
        <w:t>desenvolver intervenções promotoras da segurança da dinâmica familiar nesta etapa de vida de</w:t>
      </w:r>
      <w:r w:rsidR="00C7007F">
        <w:rPr>
          <w:rFonts w:cs="Arial"/>
        </w:rPr>
        <w:t xml:space="preserve"> </w:t>
      </w:r>
      <w:r w:rsidRPr="005715BE">
        <w:rPr>
          <w:rFonts w:cs="Arial"/>
        </w:rPr>
        <w:t>dependência. Segundo Figueiredo (2009) a enfermagem de família centra-se na capacitação funcional da</w:t>
      </w:r>
      <w:r w:rsidR="00C7007F">
        <w:rPr>
          <w:rFonts w:cs="Arial"/>
        </w:rPr>
        <w:t xml:space="preserve"> </w:t>
      </w:r>
      <w:r w:rsidRPr="005715BE">
        <w:rPr>
          <w:rFonts w:cs="Arial"/>
        </w:rPr>
        <w:t xml:space="preserve">família face aos seus processos de transição, cimentando-se numa abordagem </w:t>
      </w:r>
      <w:proofErr w:type="spellStart"/>
      <w:r w:rsidRPr="005715BE">
        <w:rPr>
          <w:rFonts w:cs="Arial"/>
        </w:rPr>
        <w:t>co-evolutiva</w:t>
      </w:r>
      <w:proofErr w:type="spellEnd"/>
      <w:r w:rsidRPr="005715BE">
        <w:rPr>
          <w:rFonts w:cs="Arial"/>
        </w:rPr>
        <w:t xml:space="preserve"> da família.</w:t>
      </w:r>
      <w:r w:rsidR="00C7007F">
        <w:rPr>
          <w:rFonts w:cs="Arial"/>
        </w:rPr>
        <w:t xml:space="preserve"> </w:t>
      </w:r>
      <w:r w:rsidRPr="005715BE">
        <w:rPr>
          <w:rFonts w:cs="Arial"/>
        </w:rPr>
        <w:t>Neste sentido a compreensão da família requer entendê-la enquanto unidade, num paradigma que</w:t>
      </w:r>
      <w:r w:rsidR="00C7007F">
        <w:rPr>
          <w:rFonts w:cs="Arial"/>
        </w:rPr>
        <w:t xml:space="preserve"> </w:t>
      </w:r>
      <w:r w:rsidRPr="005715BE">
        <w:rPr>
          <w:rFonts w:cs="Arial"/>
        </w:rPr>
        <w:t>permita a perceção da sua complexidade, globalidade, diversidade, unicidade, entre outras características</w:t>
      </w:r>
      <w:r w:rsidR="00C7007F">
        <w:rPr>
          <w:rFonts w:cs="Arial"/>
        </w:rPr>
        <w:t xml:space="preserve"> </w:t>
      </w:r>
      <w:r w:rsidRPr="005715BE">
        <w:rPr>
          <w:rFonts w:cs="Arial"/>
        </w:rPr>
        <w:t>inerentes à sua multidimensionalidade. Os profissionais de saúde devem consolidar uma parceria com o</w:t>
      </w:r>
      <w:r w:rsidR="00C7007F">
        <w:rPr>
          <w:rFonts w:cs="Arial"/>
        </w:rPr>
        <w:t xml:space="preserve"> </w:t>
      </w:r>
      <w:r w:rsidRPr="005715BE">
        <w:rPr>
          <w:rFonts w:cs="Arial"/>
        </w:rPr>
        <w:t>familiar-cuidador, valorizando-o e dando-lhe suporte nos cuidados, capacitando a pessoa e a sua família</w:t>
      </w:r>
      <w:r w:rsidR="00C7007F">
        <w:rPr>
          <w:rFonts w:cs="Arial"/>
        </w:rPr>
        <w:t xml:space="preserve"> </w:t>
      </w:r>
      <w:r w:rsidRPr="005715BE">
        <w:rPr>
          <w:rFonts w:cs="Arial"/>
        </w:rPr>
        <w:t>sobre como lidar com situações potencialmente geradoras de conflitos e tensões, a fim de contribuir para</w:t>
      </w:r>
      <w:r w:rsidR="00C7007F">
        <w:rPr>
          <w:rFonts w:cs="Arial"/>
        </w:rPr>
        <w:t xml:space="preserve"> </w:t>
      </w:r>
      <w:r w:rsidRPr="005715BE">
        <w:rPr>
          <w:rFonts w:cs="Arial"/>
        </w:rPr>
        <w:t xml:space="preserve">a qualidade de vida da pessoa cuidada, cuidador e família no domicílio (Rocha </w:t>
      </w:r>
      <w:proofErr w:type="spellStart"/>
      <w:r w:rsidRPr="005715BE">
        <w:rPr>
          <w:rFonts w:cs="Arial"/>
        </w:rPr>
        <w:t>et</w:t>
      </w:r>
      <w:proofErr w:type="spellEnd"/>
      <w:r w:rsidRPr="005715BE">
        <w:rPr>
          <w:rFonts w:cs="Arial"/>
        </w:rPr>
        <w:t xml:space="preserve"> al., 2008).</w:t>
      </w:r>
    </w:p>
    <w:p w14:paraId="0549AB9D" w14:textId="77777777" w:rsidR="00B72C2D" w:rsidRDefault="00B72C2D" w:rsidP="002912FE">
      <w:pPr>
        <w:autoSpaceDE w:val="0"/>
        <w:autoSpaceDN w:val="0"/>
        <w:adjustRightInd w:val="0"/>
        <w:spacing w:before="120" w:after="120" w:line="240" w:lineRule="auto"/>
        <w:jc w:val="both"/>
        <w:rPr>
          <w:rFonts w:cs="Arial"/>
        </w:rPr>
      </w:pPr>
    </w:p>
    <w:p w14:paraId="7649584F" w14:textId="170F0772" w:rsidR="00B72C2D" w:rsidRPr="00B72C2D" w:rsidRDefault="00B72C2D" w:rsidP="002912FE">
      <w:pPr>
        <w:pStyle w:val="Ttulo2"/>
        <w:numPr>
          <w:ilvl w:val="0"/>
          <w:numId w:val="0"/>
        </w:numPr>
        <w:autoSpaceDE w:val="0"/>
        <w:autoSpaceDN w:val="0"/>
        <w:adjustRightInd w:val="0"/>
        <w:jc w:val="both"/>
        <w:rPr>
          <w:rFonts w:cs="Arial"/>
        </w:rPr>
      </w:pPr>
      <w:r w:rsidRPr="00B72C2D">
        <w:rPr>
          <w:rFonts w:cs="Arial"/>
        </w:rPr>
        <w:t xml:space="preserve">A comunicação terapêutica </w:t>
      </w:r>
      <w:r w:rsidR="002F02EA">
        <w:rPr>
          <w:rFonts w:cs="Arial"/>
        </w:rPr>
        <w:t>em</w:t>
      </w:r>
      <w:r w:rsidRPr="00B72C2D">
        <w:rPr>
          <w:rFonts w:cs="Arial"/>
        </w:rPr>
        <w:t xml:space="preserve"> enfermagem nas transições</w:t>
      </w:r>
    </w:p>
    <w:p w14:paraId="76CDCA54" w14:textId="77777777" w:rsidR="005715BE" w:rsidRPr="005715BE" w:rsidRDefault="005715BE" w:rsidP="002912FE">
      <w:pPr>
        <w:autoSpaceDE w:val="0"/>
        <w:autoSpaceDN w:val="0"/>
        <w:adjustRightInd w:val="0"/>
        <w:spacing w:before="120" w:after="120" w:line="240" w:lineRule="auto"/>
        <w:jc w:val="both"/>
        <w:rPr>
          <w:rFonts w:cs="Arial"/>
        </w:rPr>
      </w:pPr>
      <w:r w:rsidRPr="005715BE">
        <w:rPr>
          <w:rFonts w:cs="Arial"/>
        </w:rPr>
        <w:t xml:space="preserve">Para que tal aconteça, Gomes </w:t>
      </w:r>
      <w:proofErr w:type="spellStart"/>
      <w:r w:rsidRPr="005715BE">
        <w:rPr>
          <w:rFonts w:cs="Arial"/>
        </w:rPr>
        <w:t>et</w:t>
      </w:r>
      <w:proofErr w:type="spellEnd"/>
      <w:r w:rsidRPr="005715BE">
        <w:rPr>
          <w:rFonts w:cs="Arial"/>
        </w:rPr>
        <w:t xml:space="preserve"> al. (2012) referem que torna-se importante que se envolvam as</w:t>
      </w:r>
      <w:r w:rsidR="00C7007F">
        <w:rPr>
          <w:rFonts w:cs="Arial"/>
        </w:rPr>
        <w:t xml:space="preserve"> </w:t>
      </w:r>
      <w:r w:rsidRPr="005715BE">
        <w:rPr>
          <w:rFonts w:cs="Arial"/>
        </w:rPr>
        <w:t>famílias no processo terapêutico aumentando a quantidade e qualidade das estratégias de comunicação entre elas e os enfermeiros, uma vez que uma comunicação eficaz reforça na família a capacidade de fazer</w:t>
      </w:r>
      <w:r w:rsidR="00C7007F">
        <w:rPr>
          <w:rFonts w:cs="Arial"/>
        </w:rPr>
        <w:t xml:space="preserve"> </w:t>
      </w:r>
      <w:r w:rsidRPr="005715BE">
        <w:rPr>
          <w:rFonts w:cs="Arial"/>
        </w:rPr>
        <w:t>mudanças que as novas situações exigem, garantindo a socialização e integração dos membros doentes e</w:t>
      </w:r>
      <w:r w:rsidR="00C7007F">
        <w:rPr>
          <w:rFonts w:cs="Arial"/>
        </w:rPr>
        <w:t xml:space="preserve"> </w:t>
      </w:r>
      <w:r w:rsidRPr="005715BE">
        <w:rPr>
          <w:rFonts w:cs="Arial"/>
        </w:rPr>
        <w:t>o equilíbrio de todos. Quando a família não é capaz de encontrar formas de resolver os problemas que</w:t>
      </w:r>
      <w:r w:rsidR="00C7007F">
        <w:rPr>
          <w:rFonts w:cs="Arial"/>
        </w:rPr>
        <w:t xml:space="preserve"> </w:t>
      </w:r>
      <w:r w:rsidRPr="005715BE">
        <w:rPr>
          <w:rFonts w:cs="Arial"/>
        </w:rPr>
        <w:t>surgem no seu interior, pode apresentar sinais de descompensação psíquica, tais como sobrecarga</w:t>
      </w:r>
      <w:r w:rsidR="00C7007F">
        <w:rPr>
          <w:rFonts w:cs="Arial"/>
        </w:rPr>
        <w:t xml:space="preserve"> </w:t>
      </w:r>
      <w:r w:rsidRPr="005715BE">
        <w:rPr>
          <w:rFonts w:cs="Arial"/>
        </w:rPr>
        <w:t xml:space="preserve">emocional ou física. Para reduzir essa possibilidade, os enfermeiros devem </w:t>
      </w:r>
      <w:proofErr w:type="spellStart"/>
      <w:r w:rsidRPr="005715BE">
        <w:rPr>
          <w:rFonts w:cs="Arial"/>
        </w:rPr>
        <w:t>adoptar</w:t>
      </w:r>
      <w:proofErr w:type="spellEnd"/>
      <w:r w:rsidRPr="005715BE">
        <w:rPr>
          <w:rFonts w:cs="Arial"/>
        </w:rPr>
        <w:t xml:space="preserve"> processos de</w:t>
      </w:r>
      <w:r w:rsidR="00C7007F">
        <w:rPr>
          <w:rFonts w:cs="Arial"/>
        </w:rPr>
        <w:t xml:space="preserve"> </w:t>
      </w:r>
      <w:r w:rsidRPr="005715BE">
        <w:rPr>
          <w:rFonts w:cs="Arial"/>
        </w:rPr>
        <w:t>comunicação eficazes.</w:t>
      </w:r>
    </w:p>
    <w:p w14:paraId="4FD7EDA1" w14:textId="77777777" w:rsidR="005715BE" w:rsidRPr="005715BE" w:rsidRDefault="005715BE" w:rsidP="002912FE">
      <w:pPr>
        <w:autoSpaceDE w:val="0"/>
        <w:autoSpaceDN w:val="0"/>
        <w:adjustRightInd w:val="0"/>
        <w:spacing w:before="120" w:after="120" w:line="240" w:lineRule="auto"/>
        <w:jc w:val="both"/>
        <w:rPr>
          <w:rFonts w:cs="Arial"/>
        </w:rPr>
      </w:pPr>
      <w:r w:rsidRPr="005715BE">
        <w:rPr>
          <w:rFonts w:cs="Arial"/>
        </w:rPr>
        <w:t>É assim essencial que os enfermeiros estimulem o desenvolvimento de um ambiente terapêutico</w:t>
      </w:r>
      <w:r w:rsidR="00C7007F">
        <w:rPr>
          <w:rFonts w:cs="Arial"/>
        </w:rPr>
        <w:t xml:space="preserve"> </w:t>
      </w:r>
      <w:r w:rsidRPr="005715BE">
        <w:rPr>
          <w:rFonts w:cs="Arial"/>
        </w:rPr>
        <w:t>que favoreça as relações interpessoais para que o familiar-cuidador possa desenvolver competências</w:t>
      </w:r>
      <w:r w:rsidR="00C7007F">
        <w:rPr>
          <w:rFonts w:cs="Arial"/>
        </w:rPr>
        <w:t xml:space="preserve"> </w:t>
      </w:r>
      <w:r w:rsidRPr="005715BE">
        <w:rPr>
          <w:rFonts w:cs="Arial"/>
        </w:rPr>
        <w:t>relacionais que favoreçam a sua capacidade de adaptação em fases de transição. Para tal, importa que o</w:t>
      </w:r>
      <w:r w:rsidR="00C7007F">
        <w:rPr>
          <w:rFonts w:cs="Arial"/>
        </w:rPr>
        <w:t xml:space="preserve"> </w:t>
      </w:r>
      <w:r w:rsidRPr="005715BE">
        <w:rPr>
          <w:rFonts w:cs="Arial"/>
        </w:rPr>
        <w:t>enfermeiro desenvolva competências comunicacionais eficazes e explore a sua capacidade de escuta</w:t>
      </w:r>
      <w:r w:rsidR="00C7007F">
        <w:rPr>
          <w:rFonts w:cs="Arial"/>
        </w:rPr>
        <w:t xml:space="preserve"> </w:t>
      </w:r>
      <w:r w:rsidRPr="005715BE">
        <w:rPr>
          <w:rFonts w:cs="Arial"/>
        </w:rPr>
        <w:t xml:space="preserve">ativa (Gomes </w:t>
      </w:r>
      <w:proofErr w:type="spellStart"/>
      <w:r w:rsidRPr="005715BE">
        <w:rPr>
          <w:rFonts w:cs="Arial"/>
        </w:rPr>
        <w:t>et</w:t>
      </w:r>
      <w:proofErr w:type="spellEnd"/>
      <w:r w:rsidRPr="005715BE">
        <w:rPr>
          <w:rFonts w:cs="Arial"/>
        </w:rPr>
        <w:t xml:space="preserve"> al., 2012).</w:t>
      </w:r>
    </w:p>
    <w:p w14:paraId="4584E313" w14:textId="77777777" w:rsidR="004D56E8" w:rsidRDefault="004D56E8" w:rsidP="002912FE">
      <w:pPr>
        <w:spacing w:before="120" w:after="120"/>
      </w:pPr>
    </w:p>
    <w:p w14:paraId="16083283" w14:textId="77777777" w:rsidR="0025477C" w:rsidRDefault="0025477C" w:rsidP="002912FE">
      <w:pPr>
        <w:pStyle w:val="Ttulo1"/>
        <w:numPr>
          <w:ilvl w:val="0"/>
          <w:numId w:val="0"/>
        </w:numPr>
        <w:rPr>
          <w:rFonts w:cs="Arial"/>
        </w:rPr>
      </w:pPr>
      <w:r w:rsidRPr="00681A22">
        <w:rPr>
          <w:rFonts w:cs="Arial"/>
        </w:rPr>
        <w:lastRenderedPageBreak/>
        <w:t>MÉTODO</w:t>
      </w:r>
    </w:p>
    <w:p w14:paraId="53868090" w14:textId="05FA90AA" w:rsidR="00926517" w:rsidRDefault="00D045FD" w:rsidP="002912FE">
      <w:pPr>
        <w:autoSpaceDE w:val="0"/>
        <w:autoSpaceDN w:val="0"/>
        <w:adjustRightInd w:val="0"/>
        <w:spacing w:before="120" w:after="120" w:line="240" w:lineRule="auto"/>
        <w:jc w:val="both"/>
        <w:rPr>
          <w:rFonts w:cs="Arial"/>
          <w:color w:val="000000"/>
        </w:rPr>
      </w:pPr>
      <w:r w:rsidRPr="00D045FD">
        <w:rPr>
          <w:rFonts w:cs="Arial"/>
        </w:rPr>
        <w:t xml:space="preserve">Esta revisão sistemática da literatura sintetizou estudos publicados, com recurso ao método do Joanna </w:t>
      </w:r>
      <w:proofErr w:type="spellStart"/>
      <w:r w:rsidRPr="00D045FD">
        <w:rPr>
          <w:rFonts w:cs="Arial"/>
        </w:rPr>
        <w:t>Briggs</w:t>
      </w:r>
      <w:proofErr w:type="spellEnd"/>
      <w:r w:rsidRPr="00D045FD">
        <w:rPr>
          <w:rFonts w:cs="Arial"/>
        </w:rPr>
        <w:t xml:space="preserve"> </w:t>
      </w:r>
      <w:proofErr w:type="spellStart"/>
      <w:r w:rsidRPr="00D045FD">
        <w:rPr>
          <w:rFonts w:cs="Arial"/>
        </w:rPr>
        <w:t>Institute</w:t>
      </w:r>
      <w:proofErr w:type="spellEnd"/>
      <w:r w:rsidRPr="00D045FD">
        <w:rPr>
          <w:rFonts w:cs="Arial"/>
        </w:rPr>
        <w:t xml:space="preserve"> </w:t>
      </w:r>
      <w:proofErr w:type="spellStart"/>
      <w:r w:rsidRPr="00D045FD">
        <w:rPr>
          <w:rFonts w:cs="Arial"/>
        </w:rPr>
        <w:t>Library</w:t>
      </w:r>
      <w:proofErr w:type="spellEnd"/>
      <w:r w:rsidRPr="00D045FD">
        <w:rPr>
          <w:rFonts w:cs="Arial"/>
        </w:rPr>
        <w:t xml:space="preserve"> </w:t>
      </w:r>
      <w:proofErr w:type="spellStart"/>
      <w:r w:rsidRPr="00D045FD">
        <w:rPr>
          <w:rFonts w:cs="Arial"/>
        </w:rPr>
        <w:t>of</w:t>
      </w:r>
      <w:proofErr w:type="spellEnd"/>
      <w:r w:rsidRPr="00D045FD">
        <w:rPr>
          <w:rFonts w:cs="Arial"/>
        </w:rPr>
        <w:t xml:space="preserve"> </w:t>
      </w:r>
      <w:proofErr w:type="spellStart"/>
      <w:r w:rsidRPr="00D045FD">
        <w:rPr>
          <w:rFonts w:cs="Arial"/>
        </w:rPr>
        <w:t>Systematic</w:t>
      </w:r>
      <w:proofErr w:type="spellEnd"/>
      <w:r w:rsidRPr="00D045FD">
        <w:rPr>
          <w:rFonts w:cs="Arial"/>
        </w:rPr>
        <w:t xml:space="preserve"> </w:t>
      </w:r>
      <w:proofErr w:type="spellStart"/>
      <w:r w:rsidRPr="00D045FD">
        <w:rPr>
          <w:rFonts w:cs="Arial"/>
        </w:rPr>
        <w:t>Reviews</w:t>
      </w:r>
      <w:proofErr w:type="spellEnd"/>
      <w:r w:rsidRPr="00D045FD">
        <w:rPr>
          <w:rFonts w:cs="Arial"/>
        </w:rPr>
        <w:t xml:space="preserve">, para investigar os contributos da Comunicação Terapêutica </w:t>
      </w:r>
      <w:r w:rsidR="005B162D" w:rsidRPr="005B162D">
        <w:rPr>
          <w:rFonts w:cs="Arial"/>
        </w:rPr>
        <w:t>em</w:t>
      </w:r>
      <w:r w:rsidRPr="005B162D">
        <w:rPr>
          <w:rFonts w:cs="Arial"/>
        </w:rPr>
        <w:t xml:space="preserve"> Enfermagem</w:t>
      </w:r>
      <w:r w:rsidRPr="00D045FD">
        <w:rPr>
          <w:rFonts w:cs="Arial"/>
        </w:rPr>
        <w:t xml:space="preserve"> na transição para o estatuto Familiar-Cuidador.</w:t>
      </w:r>
      <w:r w:rsidR="00DC13A2">
        <w:rPr>
          <w:rFonts w:cs="Arial"/>
        </w:rPr>
        <w:t xml:space="preserve"> A</w:t>
      </w:r>
      <w:r w:rsidR="00926517">
        <w:rPr>
          <w:rFonts w:cs="Arial"/>
        </w:rPr>
        <w:t xml:space="preserve">ssim, </w:t>
      </w:r>
      <w:r w:rsidR="000919EA">
        <w:rPr>
          <w:rFonts w:cs="Arial"/>
        </w:rPr>
        <w:t xml:space="preserve">foi </w:t>
      </w:r>
      <w:r w:rsidR="00926517">
        <w:rPr>
          <w:rFonts w:cs="Arial"/>
        </w:rPr>
        <w:t>coloc</w:t>
      </w:r>
      <w:r w:rsidR="000919EA">
        <w:rPr>
          <w:rFonts w:cs="Arial"/>
        </w:rPr>
        <w:t>ada</w:t>
      </w:r>
      <w:r w:rsidR="00926517">
        <w:rPr>
          <w:rFonts w:cs="Arial"/>
        </w:rPr>
        <w:t xml:space="preserve"> </w:t>
      </w:r>
      <w:r w:rsidR="000919EA">
        <w:rPr>
          <w:rFonts w:cs="Arial"/>
        </w:rPr>
        <w:t>a seguinte</w:t>
      </w:r>
      <w:r w:rsidR="00DC13A2">
        <w:rPr>
          <w:rFonts w:cs="Arial"/>
        </w:rPr>
        <w:t xml:space="preserve"> qu</w:t>
      </w:r>
      <w:r w:rsidR="00B90477" w:rsidRPr="004118C4">
        <w:rPr>
          <w:rFonts w:cs="Arial"/>
          <w:color w:val="000000"/>
        </w:rPr>
        <w:t xml:space="preserve">estão </w:t>
      </w:r>
      <w:r w:rsidR="00926517">
        <w:rPr>
          <w:rFonts w:cs="Arial"/>
          <w:color w:val="000000"/>
        </w:rPr>
        <w:t>de revisão</w:t>
      </w:r>
      <w:r w:rsidR="00DC13A2">
        <w:rPr>
          <w:rFonts w:cs="Arial"/>
          <w:color w:val="000000"/>
        </w:rPr>
        <w:t xml:space="preserve">: </w:t>
      </w:r>
      <w:r w:rsidR="00B90477" w:rsidRPr="004118C4">
        <w:rPr>
          <w:rFonts w:cs="Arial"/>
          <w:color w:val="000000"/>
        </w:rPr>
        <w:t xml:space="preserve">“A Comunicação Terapêutica </w:t>
      </w:r>
      <w:r w:rsidR="005B162D" w:rsidRPr="005B162D">
        <w:rPr>
          <w:rFonts w:cs="Arial"/>
          <w:color w:val="000000"/>
        </w:rPr>
        <w:t>em</w:t>
      </w:r>
      <w:r w:rsidR="00B90477" w:rsidRPr="005B162D">
        <w:rPr>
          <w:rFonts w:cs="Arial"/>
          <w:color w:val="000000"/>
        </w:rPr>
        <w:t xml:space="preserve"> Enfermagem</w:t>
      </w:r>
      <w:r w:rsidR="00B90477" w:rsidRPr="004118C4">
        <w:rPr>
          <w:rFonts w:cs="Arial"/>
          <w:color w:val="000000"/>
        </w:rPr>
        <w:t xml:space="preserve"> influencia a transição para o estatuto Familiar-Cuidador?”</w:t>
      </w:r>
      <w:r w:rsidR="00926517">
        <w:rPr>
          <w:rFonts w:cs="Arial"/>
          <w:color w:val="000000"/>
        </w:rPr>
        <w:t>.</w:t>
      </w:r>
    </w:p>
    <w:p w14:paraId="69FEFE42" w14:textId="77777777" w:rsidR="00333F7D" w:rsidRDefault="00333F7D" w:rsidP="002912FE">
      <w:pPr>
        <w:autoSpaceDE w:val="0"/>
        <w:autoSpaceDN w:val="0"/>
        <w:adjustRightInd w:val="0"/>
        <w:spacing w:before="120" w:after="120" w:line="240" w:lineRule="auto"/>
        <w:jc w:val="both"/>
        <w:rPr>
          <w:rFonts w:cs="Arial"/>
        </w:rPr>
      </w:pPr>
    </w:p>
    <w:p w14:paraId="766D2408" w14:textId="77777777" w:rsidR="00D045FD" w:rsidRPr="00B72C2D" w:rsidRDefault="00D045FD" w:rsidP="002912FE">
      <w:pPr>
        <w:pStyle w:val="Ttulo2"/>
        <w:numPr>
          <w:ilvl w:val="0"/>
          <w:numId w:val="0"/>
        </w:numPr>
        <w:autoSpaceDE w:val="0"/>
        <w:autoSpaceDN w:val="0"/>
        <w:adjustRightInd w:val="0"/>
        <w:jc w:val="both"/>
        <w:rPr>
          <w:rFonts w:cs="Arial"/>
        </w:rPr>
      </w:pPr>
      <w:r>
        <w:rPr>
          <w:rFonts w:cs="Arial"/>
        </w:rPr>
        <w:t>Critérios de Inclusão</w:t>
      </w:r>
    </w:p>
    <w:p w14:paraId="540C42FD" w14:textId="77777777" w:rsidR="00B72C2D" w:rsidRPr="007A186E" w:rsidRDefault="00D045FD" w:rsidP="002912FE">
      <w:pPr>
        <w:autoSpaceDE w:val="0"/>
        <w:autoSpaceDN w:val="0"/>
        <w:adjustRightInd w:val="0"/>
        <w:spacing w:before="120" w:after="120" w:line="240" w:lineRule="auto"/>
        <w:jc w:val="both"/>
        <w:rPr>
          <w:rFonts w:cs="Arial"/>
        </w:rPr>
      </w:pPr>
      <w:r>
        <w:rPr>
          <w:rFonts w:cs="Arial"/>
        </w:rPr>
        <w:t>Por</w:t>
      </w:r>
      <w:r w:rsidR="00B72C2D" w:rsidRPr="007A186E">
        <w:rPr>
          <w:rFonts w:cs="Arial"/>
        </w:rPr>
        <w:t xml:space="preserve"> dimensão da Questão de</w:t>
      </w:r>
      <w:r w:rsidRPr="007A186E">
        <w:rPr>
          <w:rFonts w:cs="Arial"/>
        </w:rPr>
        <w:t xml:space="preserve"> </w:t>
      </w:r>
      <w:r w:rsidR="00B72C2D" w:rsidRPr="007A186E">
        <w:rPr>
          <w:rFonts w:cs="Arial"/>
        </w:rPr>
        <w:t>Revisão defin</w:t>
      </w:r>
      <w:r w:rsidR="000919EA">
        <w:rPr>
          <w:rFonts w:cs="Arial"/>
        </w:rPr>
        <w:t>iu-se</w:t>
      </w:r>
      <w:r w:rsidR="00B72C2D" w:rsidRPr="007A186E">
        <w:rPr>
          <w:rFonts w:cs="Arial"/>
        </w:rPr>
        <w:t xml:space="preserve"> a População, os Conceitos, o Contexto e os Tipos de estudos a incluir.</w:t>
      </w:r>
    </w:p>
    <w:p w14:paraId="7572B5F4" w14:textId="77777777" w:rsidR="00B72C2D" w:rsidRPr="007A186E" w:rsidRDefault="007A186E" w:rsidP="002912FE">
      <w:pPr>
        <w:autoSpaceDE w:val="0"/>
        <w:autoSpaceDN w:val="0"/>
        <w:adjustRightInd w:val="0"/>
        <w:spacing w:before="120" w:after="120" w:line="240" w:lineRule="auto"/>
        <w:jc w:val="both"/>
        <w:rPr>
          <w:rFonts w:cs="Arial"/>
        </w:rPr>
      </w:pPr>
      <w:r w:rsidRPr="007A186E">
        <w:rPr>
          <w:rFonts w:cs="Arial"/>
          <w:i/>
          <w:sz w:val="24"/>
          <w:szCs w:val="24"/>
        </w:rPr>
        <w:t>População</w:t>
      </w:r>
      <w:r w:rsidR="00333F7D">
        <w:rPr>
          <w:rFonts w:cs="Arial"/>
          <w:i/>
          <w:sz w:val="24"/>
          <w:szCs w:val="24"/>
        </w:rPr>
        <w:t xml:space="preserve"> - </w:t>
      </w:r>
      <w:r w:rsidR="00B72C2D" w:rsidRPr="007A186E">
        <w:rPr>
          <w:rFonts w:cs="Arial"/>
        </w:rPr>
        <w:t>Pessoas adultas e idosas que desempenham o papel de familiar-cuidador.</w:t>
      </w:r>
    </w:p>
    <w:p w14:paraId="4CBB4DDF" w14:textId="77777777" w:rsidR="00B72C2D" w:rsidRPr="007A186E" w:rsidRDefault="007A186E" w:rsidP="002912FE">
      <w:pPr>
        <w:autoSpaceDE w:val="0"/>
        <w:autoSpaceDN w:val="0"/>
        <w:adjustRightInd w:val="0"/>
        <w:spacing w:before="120" w:after="120" w:line="240" w:lineRule="auto"/>
        <w:jc w:val="both"/>
        <w:rPr>
          <w:rFonts w:cs="Arial"/>
        </w:rPr>
      </w:pPr>
      <w:r w:rsidRPr="007A186E">
        <w:rPr>
          <w:rFonts w:cs="Arial"/>
          <w:i/>
          <w:sz w:val="24"/>
          <w:szCs w:val="24"/>
        </w:rPr>
        <w:t>Conceitos</w:t>
      </w:r>
      <w:r w:rsidR="00333F7D">
        <w:rPr>
          <w:rFonts w:cs="Arial"/>
          <w:i/>
          <w:sz w:val="24"/>
          <w:szCs w:val="24"/>
        </w:rPr>
        <w:t xml:space="preserve"> - </w:t>
      </w:r>
      <w:r w:rsidR="00B72C2D" w:rsidRPr="007A186E">
        <w:rPr>
          <w:rFonts w:cs="Arial"/>
        </w:rPr>
        <w:t>Comunicação Terapêutica, Transição, Familiar-Cuidador, Enfermagem.</w:t>
      </w:r>
    </w:p>
    <w:p w14:paraId="48A74425" w14:textId="77777777" w:rsidR="00B72C2D" w:rsidRPr="007A186E" w:rsidRDefault="00B72C2D" w:rsidP="002912FE">
      <w:pPr>
        <w:autoSpaceDE w:val="0"/>
        <w:autoSpaceDN w:val="0"/>
        <w:adjustRightInd w:val="0"/>
        <w:spacing w:before="120" w:after="120" w:line="240" w:lineRule="auto"/>
        <w:jc w:val="both"/>
        <w:rPr>
          <w:rFonts w:cs="Arial"/>
        </w:rPr>
      </w:pPr>
      <w:r w:rsidRPr="007A186E">
        <w:rPr>
          <w:rFonts w:cs="Arial"/>
          <w:i/>
          <w:sz w:val="24"/>
          <w:szCs w:val="24"/>
        </w:rPr>
        <w:t>Context</w:t>
      </w:r>
      <w:r w:rsidR="007A186E" w:rsidRPr="007A186E">
        <w:rPr>
          <w:rFonts w:cs="Arial"/>
          <w:i/>
          <w:sz w:val="24"/>
          <w:szCs w:val="24"/>
        </w:rPr>
        <w:t>o</w:t>
      </w:r>
      <w:r w:rsidR="00333F7D">
        <w:rPr>
          <w:rFonts w:cs="Arial"/>
          <w:i/>
          <w:sz w:val="24"/>
          <w:szCs w:val="24"/>
        </w:rPr>
        <w:t xml:space="preserve"> - </w:t>
      </w:r>
      <w:proofErr w:type="spellStart"/>
      <w:r w:rsidRPr="007A186E">
        <w:rPr>
          <w:rFonts w:cs="Arial"/>
        </w:rPr>
        <w:t>Sócio-familiar</w:t>
      </w:r>
      <w:proofErr w:type="spellEnd"/>
      <w:r w:rsidRPr="007A186E">
        <w:rPr>
          <w:rFonts w:cs="Arial"/>
        </w:rPr>
        <w:t xml:space="preserve"> que pode ser iniciado em contexto hospitalar e ter continuidade no domicílio.</w:t>
      </w:r>
    </w:p>
    <w:p w14:paraId="53EE1B01" w14:textId="77777777" w:rsidR="00B72C2D" w:rsidRDefault="007A186E" w:rsidP="002912FE">
      <w:pPr>
        <w:autoSpaceDE w:val="0"/>
        <w:autoSpaceDN w:val="0"/>
        <w:adjustRightInd w:val="0"/>
        <w:spacing w:before="120" w:after="120" w:line="240" w:lineRule="auto"/>
        <w:jc w:val="both"/>
        <w:rPr>
          <w:rFonts w:cs="Arial"/>
        </w:rPr>
      </w:pPr>
      <w:r w:rsidRPr="007A186E">
        <w:rPr>
          <w:rFonts w:cs="Arial"/>
          <w:i/>
          <w:sz w:val="24"/>
          <w:szCs w:val="24"/>
        </w:rPr>
        <w:t>Tipo de estudos</w:t>
      </w:r>
      <w:r w:rsidR="00333F7D">
        <w:rPr>
          <w:rFonts w:cs="Arial"/>
          <w:i/>
          <w:sz w:val="24"/>
          <w:szCs w:val="24"/>
        </w:rPr>
        <w:t xml:space="preserve"> - </w:t>
      </w:r>
      <w:r w:rsidR="00B72C2D" w:rsidRPr="007A186E">
        <w:rPr>
          <w:rFonts w:cs="Arial"/>
        </w:rPr>
        <w:t>Qualitativos, quantitativos e mistos.</w:t>
      </w:r>
    </w:p>
    <w:p w14:paraId="708ECDDA" w14:textId="77777777" w:rsidR="00B40500" w:rsidRDefault="00B40500" w:rsidP="002912FE">
      <w:pPr>
        <w:autoSpaceDE w:val="0"/>
        <w:autoSpaceDN w:val="0"/>
        <w:adjustRightInd w:val="0"/>
        <w:spacing w:before="120" w:after="120" w:line="240" w:lineRule="auto"/>
        <w:jc w:val="both"/>
        <w:rPr>
          <w:rFonts w:cs="Arial"/>
        </w:rPr>
      </w:pPr>
    </w:p>
    <w:p w14:paraId="317C11E4" w14:textId="77777777" w:rsidR="007A186E" w:rsidRDefault="007324DF" w:rsidP="002912FE">
      <w:pPr>
        <w:pStyle w:val="Ttulo2"/>
        <w:numPr>
          <w:ilvl w:val="0"/>
          <w:numId w:val="0"/>
        </w:numPr>
        <w:autoSpaceDE w:val="0"/>
        <w:autoSpaceDN w:val="0"/>
        <w:adjustRightInd w:val="0"/>
        <w:ind w:left="578" w:hanging="578"/>
        <w:jc w:val="both"/>
        <w:rPr>
          <w:rFonts w:eastAsiaTheme="minorHAnsi" w:cs="Arial"/>
          <w:szCs w:val="24"/>
        </w:rPr>
      </w:pPr>
      <w:r>
        <w:rPr>
          <w:rFonts w:eastAsiaTheme="minorHAnsi" w:cs="Arial"/>
          <w:szCs w:val="24"/>
        </w:rPr>
        <w:t>Estratégia de Pesquisa</w:t>
      </w:r>
    </w:p>
    <w:p w14:paraId="7FC72EAB" w14:textId="77777777" w:rsidR="00296E10" w:rsidRDefault="00333F7D" w:rsidP="002912FE">
      <w:pPr>
        <w:autoSpaceDE w:val="0"/>
        <w:autoSpaceDN w:val="0"/>
        <w:adjustRightInd w:val="0"/>
        <w:spacing w:before="120" w:after="120" w:line="240" w:lineRule="auto"/>
        <w:jc w:val="both"/>
      </w:pPr>
      <w:r w:rsidRPr="004118C4">
        <w:rPr>
          <w:rFonts w:cs="Arial"/>
          <w:color w:val="000000"/>
        </w:rPr>
        <w:t xml:space="preserve">A pesquisa foi efetuada na plataforma </w:t>
      </w:r>
      <w:proofErr w:type="spellStart"/>
      <w:r w:rsidRPr="004118C4">
        <w:rPr>
          <w:rFonts w:cs="Arial"/>
          <w:color w:val="000000"/>
        </w:rPr>
        <w:t>EBSCOhost</w:t>
      </w:r>
      <w:proofErr w:type="spellEnd"/>
      <w:r w:rsidRPr="004118C4">
        <w:rPr>
          <w:rFonts w:cs="Arial"/>
          <w:color w:val="000000"/>
        </w:rPr>
        <w:t xml:space="preserve"> (bases de dados científicas CINAHL Complete, </w:t>
      </w:r>
      <w:proofErr w:type="spellStart"/>
      <w:r w:rsidRPr="004118C4">
        <w:rPr>
          <w:rFonts w:cs="Arial"/>
          <w:color w:val="000000"/>
        </w:rPr>
        <w:t>Medline</w:t>
      </w:r>
      <w:proofErr w:type="spellEnd"/>
      <w:r w:rsidRPr="004118C4">
        <w:rPr>
          <w:rFonts w:cs="Arial"/>
          <w:color w:val="000000"/>
        </w:rPr>
        <w:t xml:space="preserve"> Complete, </w:t>
      </w:r>
      <w:proofErr w:type="spellStart"/>
      <w:r w:rsidRPr="004118C4">
        <w:rPr>
          <w:rFonts w:cs="Arial"/>
          <w:color w:val="000000"/>
        </w:rPr>
        <w:t>Nursing</w:t>
      </w:r>
      <w:proofErr w:type="spellEnd"/>
      <w:r w:rsidRPr="004118C4">
        <w:rPr>
          <w:rFonts w:cs="Arial"/>
          <w:color w:val="000000"/>
        </w:rPr>
        <w:t xml:space="preserve"> &amp; </w:t>
      </w:r>
      <w:proofErr w:type="spellStart"/>
      <w:r w:rsidRPr="004118C4">
        <w:rPr>
          <w:rFonts w:cs="Arial"/>
          <w:color w:val="000000"/>
        </w:rPr>
        <w:t>Allied</w:t>
      </w:r>
      <w:proofErr w:type="spellEnd"/>
      <w:r w:rsidRPr="004118C4">
        <w:rPr>
          <w:rFonts w:cs="Arial"/>
          <w:color w:val="000000"/>
        </w:rPr>
        <w:t xml:space="preserve"> </w:t>
      </w:r>
      <w:proofErr w:type="spellStart"/>
      <w:r w:rsidRPr="004118C4">
        <w:rPr>
          <w:rFonts w:cs="Arial"/>
          <w:color w:val="000000"/>
        </w:rPr>
        <w:t>Health</w:t>
      </w:r>
      <w:proofErr w:type="spellEnd"/>
      <w:r w:rsidRPr="004118C4">
        <w:rPr>
          <w:rFonts w:cs="Arial"/>
          <w:color w:val="000000"/>
        </w:rPr>
        <w:t xml:space="preserve"> </w:t>
      </w:r>
      <w:proofErr w:type="spellStart"/>
      <w:r w:rsidRPr="004118C4">
        <w:rPr>
          <w:rFonts w:cs="Arial"/>
          <w:color w:val="000000"/>
        </w:rPr>
        <w:t>Collection</w:t>
      </w:r>
      <w:proofErr w:type="spellEnd"/>
      <w:r w:rsidRPr="004118C4">
        <w:rPr>
          <w:rFonts w:cs="Arial"/>
          <w:color w:val="000000"/>
        </w:rPr>
        <w:t xml:space="preserve">: </w:t>
      </w:r>
      <w:proofErr w:type="spellStart"/>
      <w:r w:rsidRPr="004118C4">
        <w:rPr>
          <w:rFonts w:cs="Arial"/>
          <w:color w:val="000000"/>
        </w:rPr>
        <w:t>Comprehensive</w:t>
      </w:r>
      <w:proofErr w:type="spellEnd"/>
      <w:r w:rsidRPr="004118C4">
        <w:rPr>
          <w:rFonts w:cs="Arial"/>
          <w:color w:val="000000"/>
        </w:rPr>
        <w:t xml:space="preserve"> e a </w:t>
      </w:r>
      <w:proofErr w:type="spellStart"/>
      <w:r w:rsidRPr="004118C4">
        <w:rPr>
          <w:rFonts w:cs="Arial"/>
          <w:color w:val="000000"/>
        </w:rPr>
        <w:t>MedicLatina</w:t>
      </w:r>
      <w:proofErr w:type="spellEnd"/>
      <w:r w:rsidRPr="004118C4">
        <w:rPr>
          <w:rFonts w:cs="Arial"/>
          <w:color w:val="000000"/>
        </w:rPr>
        <w:t>) e nas bases de dados científica</w:t>
      </w:r>
      <w:r>
        <w:rPr>
          <w:rFonts w:cs="Arial"/>
          <w:color w:val="000000"/>
        </w:rPr>
        <w:t>s</w:t>
      </w:r>
      <w:r w:rsidRPr="004118C4">
        <w:rPr>
          <w:rFonts w:cs="Arial"/>
          <w:color w:val="000000"/>
        </w:rPr>
        <w:t xml:space="preserve"> </w:t>
      </w:r>
      <w:proofErr w:type="spellStart"/>
      <w:r w:rsidRPr="004118C4">
        <w:rPr>
          <w:rFonts w:cs="Arial"/>
          <w:color w:val="000000"/>
        </w:rPr>
        <w:t>P</w:t>
      </w:r>
      <w:r>
        <w:rPr>
          <w:rFonts w:cs="Arial"/>
          <w:color w:val="000000"/>
        </w:rPr>
        <w:t>ubMed</w:t>
      </w:r>
      <w:proofErr w:type="spellEnd"/>
      <w:r>
        <w:rPr>
          <w:rFonts w:cs="Arial"/>
          <w:color w:val="000000"/>
        </w:rPr>
        <w:t xml:space="preserve">; e, </w:t>
      </w:r>
      <w:proofErr w:type="spellStart"/>
      <w:r>
        <w:rPr>
          <w:rFonts w:cs="Arial"/>
          <w:color w:val="000000"/>
        </w:rPr>
        <w:t>ProQuest</w:t>
      </w:r>
      <w:proofErr w:type="spellEnd"/>
      <w:r>
        <w:rPr>
          <w:rFonts w:cs="Arial"/>
          <w:color w:val="000000"/>
        </w:rPr>
        <w:t xml:space="preserve"> (</w:t>
      </w:r>
      <w:proofErr w:type="spellStart"/>
      <w:r>
        <w:rPr>
          <w:rFonts w:cs="Arial"/>
          <w:color w:val="000000"/>
        </w:rPr>
        <w:t>Unpublised</w:t>
      </w:r>
      <w:proofErr w:type="spellEnd"/>
      <w:r>
        <w:rPr>
          <w:rFonts w:cs="Arial"/>
          <w:color w:val="000000"/>
        </w:rPr>
        <w:t>). As palavras-chave f</w:t>
      </w:r>
      <w:r w:rsidRPr="004118C4">
        <w:rPr>
          <w:rFonts w:cs="Arial"/>
          <w:color w:val="000000"/>
        </w:rPr>
        <w:t>oram validad</w:t>
      </w:r>
      <w:r>
        <w:rPr>
          <w:rFonts w:cs="Arial"/>
          <w:color w:val="000000"/>
        </w:rPr>
        <w:t>a</w:t>
      </w:r>
      <w:r w:rsidRPr="004118C4">
        <w:rPr>
          <w:rFonts w:cs="Arial"/>
          <w:color w:val="000000"/>
        </w:rPr>
        <w:t xml:space="preserve">s </w:t>
      </w:r>
      <w:r>
        <w:rPr>
          <w:rFonts w:cs="Arial"/>
          <w:color w:val="000000"/>
        </w:rPr>
        <w:t xml:space="preserve">como descritores </w:t>
      </w:r>
      <w:proofErr w:type="spellStart"/>
      <w:r>
        <w:rPr>
          <w:rFonts w:cs="Arial"/>
          <w:color w:val="000000"/>
        </w:rPr>
        <w:t>Me</w:t>
      </w:r>
      <w:r w:rsidR="00070BA3">
        <w:rPr>
          <w:rFonts w:cs="Arial"/>
          <w:color w:val="000000"/>
        </w:rPr>
        <w:t>S</w:t>
      </w:r>
      <w:r>
        <w:rPr>
          <w:rFonts w:cs="Arial"/>
          <w:color w:val="000000"/>
        </w:rPr>
        <w:t>H</w:t>
      </w:r>
      <w:proofErr w:type="spellEnd"/>
      <w:r w:rsidRPr="004118C4">
        <w:rPr>
          <w:rFonts w:cs="Arial"/>
          <w:color w:val="000000"/>
        </w:rPr>
        <w:t xml:space="preserve"> e defini</w:t>
      </w:r>
      <w:r w:rsidR="000919EA">
        <w:rPr>
          <w:rFonts w:cs="Arial"/>
          <w:color w:val="000000"/>
        </w:rPr>
        <w:t>da</w:t>
      </w:r>
      <w:r w:rsidRPr="004118C4">
        <w:rPr>
          <w:rFonts w:cs="Arial"/>
          <w:color w:val="000000"/>
        </w:rPr>
        <w:t xml:space="preserve"> como expressão de pesquisa: </w:t>
      </w:r>
      <w:proofErr w:type="spellStart"/>
      <w:r w:rsidRPr="004118C4">
        <w:rPr>
          <w:rFonts w:cs="Arial"/>
          <w:color w:val="000000"/>
        </w:rPr>
        <w:t>Therapeutic</w:t>
      </w:r>
      <w:proofErr w:type="spellEnd"/>
      <w:r w:rsidRPr="004118C4">
        <w:rPr>
          <w:rFonts w:cs="Arial"/>
          <w:color w:val="000000"/>
        </w:rPr>
        <w:t xml:space="preserve"> </w:t>
      </w:r>
      <w:proofErr w:type="spellStart"/>
      <w:r w:rsidRPr="004118C4">
        <w:rPr>
          <w:rFonts w:cs="Arial"/>
          <w:color w:val="000000"/>
        </w:rPr>
        <w:t>communication</w:t>
      </w:r>
      <w:proofErr w:type="spellEnd"/>
      <w:r w:rsidRPr="004118C4">
        <w:rPr>
          <w:rFonts w:cs="Arial"/>
          <w:color w:val="000000"/>
        </w:rPr>
        <w:t xml:space="preserve"> OR </w:t>
      </w:r>
      <w:proofErr w:type="spellStart"/>
      <w:r w:rsidRPr="004118C4">
        <w:rPr>
          <w:rFonts w:cs="Arial"/>
          <w:color w:val="000000"/>
        </w:rPr>
        <w:t>Transitional</w:t>
      </w:r>
      <w:proofErr w:type="spellEnd"/>
      <w:r w:rsidRPr="004118C4">
        <w:rPr>
          <w:rFonts w:cs="Arial"/>
          <w:color w:val="000000"/>
        </w:rPr>
        <w:t xml:space="preserve"> </w:t>
      </w:r>
      <w:proofErr w:type="spellStart"/>
      <w:r w:rsidRPr="004118C4">
        <w:rPr>
          <w:rFonts w:cs="Arial"/>
          <w:color w:val="000000"/>
        </w:rPr>
        <w:t>Care</w:t>
      </w:r>
      <w:proofErr w:type="spellEnd"/>
      <w:r w:rsidRPr="004118C4">
        <w:rPr>
          <w:rFonts w:cs="Arial"/>
          <w:color w:val="000000"/>
        </w:rPr>
        <w:t xml:space="preserve"> AND </w:t>
      </w:r>
      <w:proofErr w:type="spellStart"/>
      <w:r w:rsidRPr="004118C4">
        <w:rPr>
          <w:rFonts w:cs="Arial"/>
          <w:color w:val="000000"/>
        </w:rPr>
        <w:t>Family</w:t>
      </w:r>
      <w:proofErr w:type="spellEnd"/>
      <w:r w:rsidRPr="004118C4">
        <w:rPr>
          <w:rFonts w:cs="Arial"/>
          <w:color w:val="000000"/>
        </w:rPr>
        <w:t xml:space="preserve"> </w:t>
      </w:r>
      <w:proofErr w:type="spellStart"/>
      <w:r w:rsidRPr="004118C4">
        <w:rPr>
          <w:rFonts w:cs="Arial"/>
          <w:color w:val="000000"/>
        </w:rPr>
        <w:t>Caregiver</w:t>
      </w:r>
      <w:proofErr w:type="spellEnd"/>
      <w:r w:rsidRPr="004118C4">
        <w:rPr>
          <w:rFonts w:cs="Arial"/>
          <w:color w:val="000000"/>
        </w:rPr>
        <w:t xml:space="preserve"> AND </w:t>
      </w:r>
      <w:proofErr w:type="spellStart"/>
      <w:r w:rsidRPr="004118C4">
        <w:rPr>
          <w:rFonts w:cs="Arial"/>
          <w:color w:val="000000"/>
        </w:rPr>
        <w:t>N</w:t>
      </w:r>
      <w:r>
        <w:rPr>
          <w:rFonts w:cs="Arial"/>
          <w:color w:val="000000"/>
        </w:rPr>
        <w:t>urs</w:t>
      </w:r>
      <w:proofErr w:type="spellEnd"/>
      <w:r>
        <w:rPr>
          <w:rFonts w:cs="Arial"/>
          <w:color w:val="000000"/>
        </w:rPr>
        <w:t>*, selecionando o AB Resumo.</w:t>
      </w:r>
    </w:p>
    <w:p w14:paraId="6A634BA2" w14:textId="77777777" w:rsidR="00B6776E" w:rsidRDefault="00333F7D" w:rsidP="00B6776E">
      <w:pPr>
        <w:autoSpaceDE w:val="0"/>
        <w:autoSpaceDN w:val="0"/>
        <w:adjustRightInd w:val="0"/>
        <w:spacing w:before="120" w:after="120" w:line="240" w:lineRule="auto"/>
        <w:jc w:val="both"/>
      </w:pPr>
      <w:r w:rsidRPr="007A186E">
        <w:rPr>
          <w:rFonts w:cs="Arial"/>
        </w:rPr>
        <w:t>Nessa pesquisa defini</w:t>
      </w:r>
      <w:r w:rsidR="000919EA">
        <w:rPr>
          <w:rFonts w:cs="Arial"/>
        </w:rPr>
        <w:t>ram-se</w:t>
      </w:r>
      <w:r w:rsidRPr="007A186E">
        <w:rPr>
          <w:rFonts w:cs="Arial"/>
        </w:rPr>
        <w:t xml:space="preserve"> como limitadores comuns: um</w:t>
      </w:r>
      <w:r>
        <w:rPr>
          <w:rFonts w:cs="Arial"/>
        </w:rPr>
        <w:t xml:space="preserve"> </w:t>
      </w:r>
      <w:r w:rsidRPr="007A186E">
        <w:rPr>
          <w:rFonts w:cs="Arial"/>
        </w:rPr>
        <w:t>friso cronológico de 5 anos (data de publicação 01/05/2014 a 31/05/2019), texto completo, faixa etária</w:t>
      </w:r>
      <w:r>
        <w:rPr>
          <w:rFonts w:cs="Arial"/>
        </w:rPr>
        <w:t xml:space="preserve"> </w:t>
      </w:r>
      <w:r w:rsidRPr="007A186E">
        <w:rPr>
          <w:rFonts w:cs="Arial"/>
        </w:rPr>
        <w:t>adultos com mais de 19 anos e</w:t>
      </w:r>
      <w:r w:rsidR="00296E10">
        <w:rPr>
          <w:rFonts w:cs="Arial"/>
        </w:rPr>
        <w:t xml:space="preserve"> artigo</w:t>
      </w:r>
      <w:r w:rsidRPr="007A186E">
        <w:rPr>
          <w:rFonts w:cs="Arial"/>
        </w:rPr>
        <w:t xml:space="preserve"> relacionado com humanos. </w:t>
      </w:r>
      <w:r>
        <w:rPr>
          <w:rFonts w:cs="Arial"/>
        </w:rPr>
        <w:t xml:space="preserve">Os </w:t>
      </w:r>
      <w:r w:rsidRPr="007A186E">
        <w:rPr>
          <w:rFonts w:cs="Arial"/>
        </w:rPr>
        <w:t xml:space="preserve">limitadores específicos </w:t>
      </w:r>
      <w:r>
        <w:rPr>
          <w:rFonts w:cs="Arial"/>
        </w:rPr>
        <w:t>para cada uma das bases de dados</w:t>
      </w:r>
      <w:r w:rsidR="007324DF">
        <w:rPr>
          <w:rFonts w:cs="Arial"/>
        </w:rPr>
        <w:t xml:space="preserve"> foram os descritos no Quadro 1.</w:t>
      </w:r>
    </w:p>
    <w:p w14:paraId="5A1EF54F" w14:textId="29F7CD40" w:rsidR="00CE7168" w:rsidRDefault="00CE7168">
      <w:pPr>
        <w:rPr>
          <w:b/>
          <w:sz w:val="20"/>
          <w:szCs w:val="20"/>
        </w:rPr>
      </w:pPr>
      <w:r>
        <w:rPr>
          <w:b/>
          <w:sz w:val="20"/>
          <w:szCs w:val="20"/>
        </w:rPr>
        <w:br w:type="page"/>
      </w:r>
    </w:p>
    <w:p w14:paraId="2289DE67" w14:textId="77777777" w:rsidR="005570AD" w:rsidRDefault="005570AD" w:rsidP="00B6776E">
      <w:pPr>
        <w:autoSpaceDE w:val="0"/>
        <w:autoSpaceDN w:val="0"/>
        <w:adjustRightInd w:val="0"/>
        <w:spacing w:before="120" w:after="120" w:line="240" w:lineRule="auto"/>
        <w:ind w:hanging="142"/>
        <w:jc w:val="both"/>
        <w:rPr>
          <w:b/>
          <w:sz w:val="20"/>
          <w:szCs w:val="20"/>
        </w:rPr>
      </w:pPr>
    </w:p>
    <w:p w14:paraId="233FDECF" w14:textId="77777777" w:rsidR="002F02EA" w:rsidRDefault="002912FE" w:rsidP="00FD75F1">
      <w:pPr>
        <w:autoSpaceDE w:val="0"/>
        <w:autoSpaceDN w:val="0"/>
        <w:adjustRightInd w:val="0"/>
        <w:spacing w:before="120" w:after="120" w:line="240" w:lineRule="auto"/>
        <w:jc w:val="both"/>
        <w:rPr>
          <w:rFonts w:cs="Arial"/>
          <w:sz w:val="20"/>
          <w:szCs w:val="20"/>
        </w:rPr>
      </w:pPr>
      <w:r w:rsidRPr="002F02EA">
        <w:rPr>
          <w:bCs/>
          <w:sz w:val="20"/>
          <w:szCs w:val="20"/>
        </w:rPr>
        <w:t>Quadro 1</w:t>
      </w:r>
    </w:p>
    <w:p w14:paraId="627C7A81" w14:textId="64537A19" w:rsidR="00333F7D" w:rsidRPr="002F02EA" w:rsidRDefault="002912FE" w:rsidP="002F02EA">
      <w:pPr>
        <w:autoSpaceDE w:val="0"/>
        <w:autoSpaceDN w:val="0"/>
        <w:adjustRightInd w:val="0"/>
        <w:spacing w:before="120" w:after="120" w:line="240" w:lineRule="auto"/>
        <w:jc w:val="both"/>
        <w:rPr>
          <w:bCs/>
          <w:i/>
          <w:iCs/>
          <w:sz w:val="20"/>
          <w:szCs w:val="20"/>
        </w:rPr>
      </w:pPr>
      <w:r w:rsidRPr="002F02EA">
        <w:rPr>
          <w:rFonts w:cs="Arial"/>
          <w:i/>
          <w:iCs/>
          <w:sz w:val="20"/>
          <w:szCs w:val="20"/>
        </w:rPr>
        <w:t>Limitadores de pesquisa segundo as bases de dados</w:t>
      </w:r>
    </w:p>
    <w:tbl>
      <w:tblPr>
        <w:tblStyle w:val="TabelacomGrelha"/>
        <w:tblW w:w="0" w:type="auto"/>
        <w:tblLook w:val="04A0" w:firstRow="1" w:lastRow="0" w:firstColumn="1" w:lastColumn="0" w:noHBand="0" w:noVBand="1"/>
      </w:tblPr>
      <w:tblGrid>
        <w:gridCol w:w="1580"/>
        <w:gridCol w:w="1581"/>
        <w:gridCol w:w="1717"/>
        <w:gridCol w:w="1594"/>
        <w:gridCol w:w="1575"/>
        <w:gridCol w:w="1581"/>
      </w:tblGrid>
      <w:tr w:rsidR="002F02EA" w14:paraId="610E2812" w14:textId="77777777" w:rsidTr="00360494">
        <w:tc>
          <w:tcPr>
            <w:tcW w:w="1580" w:type="dxa"/>
            <w:shd w:val="clear" w:color="auto" w:fill="F2F2F2" w:themeFill="background1" w:themeFillShade="F2"/>
          </w:tcPr>
          <w:p w14:paraId="65303D70" w14:textId="77777777" w:rsidR="002F02EA" w:rsidRDefault="002F02EA" w:rsidP="00360494">
            <w:pPr>
              <w:spacing w:before="120" w:after="120"/>
              <w:jc w:val="center"/>
            </w:pPr>
            <w:r w:rsidRPr="00C17522">
              <w:rPr>
                <w:rFonts w:cs="Arial"/>
                <w:b/>
                <w:sz w:val="20"/>
                <w:szCs w:val="20"/>
              </w:rPr>
              <w:t>CINAHL Complete</w:t>
            </w:r>
          </w:p>
        </w:tc>
        <w:tc>
          <w:tcPr>
            <w:tcW w:w="1581" w:type="dxa"/>
            <w:shd w:val="clear" w:color="auto" w:fill="F2F2F2" w:themeFill="background1" w:themeFillShade="F2"/>
          </w:tcPr>
          <w:p w14:paraId="06B1E767" w14:textId="391FF588" w:rsidR="002F02EA" w:rsidRDefault="002F02EA" w:rsidP="00360494">
            <w:pPr>
              <w:spacing w:before="120" w:after="120"/>
              <w:jc w:val="center"/>
            </w:pPr>
            <w:proofErr w:type="spellStart"/>
            <w:r w:rsidRPr="00C17522">
              <w:rPr>
                <w:rFonts w:cs="Arial"/>
                <w:b/>
                <w:color w:val="000000"/>
                <w:sz w:val="20"/>
                <w:szCs w:val="20"/>
              </w:rPr>
              <w:t>Medline</w:t>
            </w:r>
            <w:proofErr w:type="spellEnd"/>
          </w:p>
        </w:tc>
        <w:tc>
          <w:tcPr>
            <w:tcW w:w="1717" w:type="dxa"/>
            <w:shd w:val="clear" w:color="auto" w:fill="F2F2F2" w:themeFill="background1" w:themeFillShade="F2"/>
            <w:vAlign w:val="center"/>
          </w:tcPr>
          <w:p w14:paraId="72071B9A" w14:textId="77777777" w:rsidR="002F02EA" w:rsidRPr="00CC3C7C" w:rsidRDefault="002F02EA" w:rsidP="00360494">
            <w:pPr>
              <w:spacing w:before="120" w:after="120"/>
              <w:jc w:val="center"/>
              <w:rPr>
                <w:lang w:val="en-GB"/>
              </w:rPr>
            </w:pPr>
            <w:r w:rsidRPr="00C17522">
              <w:rPr>
                <w:rFonts w:cs="Arial"/>
                <w:b/>
                <w:color w:val="000000"/>
                <w:sz w:val="20"/>
                <w:szCs w:val="20"/>
                <w:lang w:val="en-US"/>
              </w:rPr>
              <w:t>Nursing &amp; Allied Health Collection: Comprehensive</w:t>
            </w:r>
          </w:p>
        </w:tc>
        <w:tc>
          <w:tcPr>
            <w:tcW w:w="1594" w:type="dxa"/>
            <w:shd w:val="clear" w:color="auto" w:fill="F2F2F2" w:themeFill="background1" w:themeFillShade="F2"/>
          </w:tcPr>
          <w:p w14:paraId="15BAE433" w14:textId="77777777" w:rsidR="002F02EA" w:rsidRDefault="002F02EA" w:rsidP="00360494">
            <w:pPr>
              <w:spacing w:before="120" w:after="120"/>
              <w:jc w:val="center"/>
            </w:pPr>
            <w:proofErr w:type="spellStart"/>
            <w:r w:rsidRPr="00C17522">
              <w:rPr>
                <w:rFonts w:cs="Arial"/>
                <w:b/>
                <w:color w:val="000000"/>
                <w:sz w:val="20"/>
                <w:szCs w:val="20"/>
              </w:rPr>
              <w:t>MedicLatina</w:t>
            </w:r>
            <w:proofErr w:type="spellEnd"/>
          </w:p>
        </w:tc>
        <w:tc>
          <w:tcPr>
            <w:tcW w:w="1575" w:type="dxa"/>
            <w:shd w:val="clear" w:color="auto" w:fill="F2F2F2" w:themeFill="background1" w:themeFillShade="F2"/>
          </w:tcPr>
          <w:p w14:paraId="3DD138BE" w14:textId="77777777" w:rsidR="002F02EA" w:rsidRDefault="002F02EA" w:rsidP="00360494">
            <w:pPr>
              <w:spacing w:before="120" w:after="120"/>
              <w:jc w:val="center"/>
            </w:pPr>
            <w:proofErr w:type="spellStart"/>
            <w:r w:rsidRPr="00C17522">
              <w:rPr>
                <w:rFonts w:cs="Arial"/>
                <w:b/>
                <w:color w:val="000000"/>
                <w:sz w:val="20"/>
                <w:szCs w:val="20"/>
              </w:rPr>
              <w:t>PubMed</w:t>
            </w:r>
            <w:proofErr w:type="spellEnd"/>
            <w:r w:rsidRPr="00C17522">
              <w:rPr>
                <w:rFonts w:cs="Arial"/>
                <w:b/>
                <w:color w:val="000000"/>
                <w:sz w:val="20"/>
                <w:szCs w:val="20"/>
              </w:rPr>
              <w:t xml:space="preserve"> Central</w:t>
            </w:r>
          </w:p>
        </w:tc>
        <w:tc>
          <w:tcPr>
            <w:tcW w:w="1581" w:type="dxa"/>
            <w:shd w:val="clear" w:color="auto" w:fill="F2F2F2" w:themeFill="background1" w:themeFillShade="F2"/>
          </w:tcPr>
          <w:p w14:paraId="1E7A9E0D" w14:textId="77777777" w:rsidR="002F02EA" w:rsidRDefault="002F02EA" w:rsidP="00360494">
            <w:pPr>
              <w:spacing w:before="120" w:after="120"/>
              <w:jc w:val="center"/>
            </w:pPr>
            <w:proofErr w:type="spellStart"/>
            <w:r w:rsidRPr="00C17522">
              <w:rPr>
                <w:rFonts w:cs="Arial"/>
                <w:b/>
                <w:color w:val="000000"/>
                <w:sz w:val="20"/>
                <w:szCs w:val="20"/>
              </w:rPr>
              <w:t>ProQuest</w:t>
            </w:r>
            <w:proofErr w:type="spellEnd"/>
          </w:p>
        </w:tc>
      </w:tr>
      <w:tr w:rsidR="002F02EA" w14:paraId="6C4AA832" w14:textId="77777777" w:rsidTr="00360494">
        <w:trPr>
          <w:trHeight w:val="968"/>
        </w:trPr>
        <w:tc>
          <w:tcPr>
            <w:tcW w:w="1580" w:type="dxa"/>
            <w:vAlign w:val="center"/>
          </w:tcPr>
          <w:p w14:paraId="77242216" w14:textId="77777777" w:rsidR="002F02EA" w:rsidRDefault="002F02EA" w:rsidP="00360494">
            <w:pPr>
              <w:spacing w:before="120" w:after="120"/>
              <w:jc w:val="center"/>
            </w:pPr>
            <w:r w:rsidRPr="00C17522">
              <w:rPr>
                <w:rFonts w:cs="Arial"/>
                <w:color w:val="000000"/>
                <w:sz w:val="20"/>
                <w:szCs w:val="20"/>
              </w:rPr>
              <w:t>Resumo disponível</w:t>
            </w:r>
          </w:p>
        </w:tc>
        <w:tc>
          <w:tcPr>
            <w:tcW w:w="1581" w:type="dxa"/>
            <w:vAlign w:val="center"/>
          </w:tcPr>
          <w:p w14:paraId="403CA73E" w14:textId="687992A6" w:rsidR="002F02EA" w:rsidRDefault="002F02EA" w:rsidP="00360494">
            <w:pPr>
              <w:spacing w:before="120" w:after="120"/>
              <w:jc w:val="center"/>
            </w:pPr>
            <w:r w:rsidRPr="00C17522">
              <w:rPr>
                <w:rFonts w:cs="Arial"/>
                <w:color w:val="000000"/>
                <w:sz w:val="20"/>
                <w:szCs w:val="20"/>
              </w:rPr>
              <w:t>Resumo disponível</w:t>
            </w:r>
          </w:p>
        </w:tc>
        <w:tc>
          <w:tcPr>
            <w:tcW w:w="1717" w:type="dxa"/>
            <w:vAlign w:val="center"/>
          </w:tcPr>
          <w:p w14:paraId="71E8DC19" w14:textId="77777777" w:rsidR="002F02EA" w:rsidRDefault="002F02EA" w:rsidP="00360494">
            <w:pPr>
              <w:spacing w:before="120" w:after="120"/>
              <w:jc w:val="center"/>
            </w:pPr>
            <w:r w:rsidRPr="00C17522">
              <w:rPr>
                <w:rFonts w:cs="Arial"/>
                <w:color w:val="000000"/>
                <w:sz w:val="20"/>
                <w:szCs w:val="20"/>
              </w:rPr>
              <w:t>Texto completo em PDF</w:t>
            </w:r>
          </w:p>
        </w:tc>
        <w:tc>
          <w:tcPr>
            <w:tcW w:w="1594" w:type="dxa"/>
            <w:vAlign w:val="center"/>
          </w:tcPr>
          <w:p w14:paraId="0D509E7A" w14:textId="77777777" w:rsidR="002F02EA" w:rsidRDefault="002F02EA" w:rsidP="00360494">
            <w:pPr>
              <w:spacing w:before="120" w:after="120"/>
              <w:jc w:val="center"/>
            </w:pPr>
            <w:r w:rsidRPr="00C17522">
              <w:rPr>
                <w:rFonts w:cs="Arial"/>
                <w:color w:val="000000"/>
                <w:sz w:val="20"/>
                <w:szCs w:val="20"/>
              </w:rPr>
              <w:t>Texto completo em PDF</w:t>
            </w:r>
          </w:p>
        </w:tc>
        <w:tc>
          <w:tcPr>
            <w:tcW w:w="1575" w:type="dxa"/>
            <w:vAlign w:val="center"/>
          </w:tcPr>
          <w:p w14:paraId="68DC574E" w14:textId="77777777" w:rsidR="002F02EA" w:rsidRDefault="002F02EA" w:rsidP="00360494">
            <w:pPr>
              <w:spacing w:line="360" w:lineRule="auto"/>
              <w:jc w:val="center"/>
              <w:rPr>
                <w:rFonts w:cs="Arial"/>
                <w:i/>
                <w:color w:val="000000"/>
                <w:sz w:val="20"/>
                <w:szCs w:val="20"/>
              </w:rPr>
            </w:pPr>
          </w:p>
          <w:p w14:paraId="680E32E2" w14:textId="77777777" w:rsidR="002F02EA" w:rsidRPr="009E674E" w:rsidRDefault="002F02EA" w:rsidP="00360494">
            <w:pPr>
              <w:spacing w:line="360" w:lineRule="auto"/>
              <w:jc w:val="center"/>
              <w:rPr>
                <w:rFonts w:cs="Arial"/>
                <w:i/>
                <w:color w:val="000000"/>
                <w:sz w:val="20"/>
                <w:szCs w:val="20"/>
              </w:rPr>
            </w:pPr>
            <w:proofErr w:type="spellStart"/>
            <w:r w:rsidRPr="00C17522">
              <w:rPr>
                <w:rFonts w:cs="Arial"/>
                <w:i/>
                <w:color w:val="000000"/>
                <w:sz w:val="20"/>
                <w:szCs w:val="20"/>
              </w:rPr>
              <w:t>Clinical</w:t>
            </w:r>
            <w:proofErr w:type="spellEnd"/>
            <w:r w:rsidRPr="00C17522">
              <w:rPr>
                <w:rFonts w:cs="Arial"/>
                <w:i/>
                <w:color w:val="000000"/>
                <w:sz w:val="20"/>
                <w:szCs w:val="20"/>
              </w:rPr>
              <w:t xml:space="preserve"> Trial</w:t>
            </w:r>
          </w:p>
        </w:tc>
        <w:tc>
          <w:tcPr>
            <w:tcW w:w="1581" w:type="dxa"/>
          </w:tcPr>
          <w:p w14:paraId="03C3095B" w14:textId="77777777" w:rsidR="002F02EA" w:rsidRDefault="002F02EA" w:rsidP="00360494">
            <w:pPr>
              <w:jc w:val="center"/>
            </w:pPr>
            <w:r w:rsidRPr="008D7F81">
              <w:rPr>
                <w:rFonts w:cs="Arial"/>
                <w:color w:val="000000"/>
                <w:sz w:val="20"/>
                <w:szCs w:val="20"/>
              </w:rPr>
              <w:t>Fonte: dissertações e teses, revistas académicas</w:t>
            </w:r>
          </w:p>
        </w:tc>
      </w:tr>
      <w:tr w:rsidR="002F02EA" w14:paraId="53E641F6" w14:textId="77777777" w:rsidTr="00360494">
        <w:tc>
          <w:tcPr>
            <w:tcW w:w="1580" w:type="dxa"/>
            <w:vAlign w:val="center"/>
          </w:tcPr>
          <w:p w14:paraId="07237297" w14:textId="77777777" w:rsidR="002F02EA" w:rsidRDefault="002F02EA" w:rsidP="00360494">
            <w:pPr>
              <w:spacing w:before="120" w:after="120"/>
              <w:jc w:val="center"/>
            </w:pPr>
            <w:r w:rsidRPr="008D7F81">
              <w:rPr>
                <w:rFonts w:cs="Arial"/>
                <w:color w:val="000000"/>
                <w:sz w:val="20"/>
                <w:szCs w:val="20"/>
              </w:rPr>
              <w:t>P</w:t>
            </w:r>
            <w:r w:rsidRPr="00C17522">
              <w:rPr>
                <w:rFonts w:cs="Arial"/>
                <w:color w:val="000000"/>
                <w:sz w:val="20"/>
                <w:szCs w:val="20"/>
              </w:rPr>
              <w:t>rimeiro autor é enfermeiro</w:t>
            </w:r>
          </w:p>
        </w:tc>
        <w:tc>
          <w:tcPr>
            <w:tcW w:w="1581" w:type="dxa"/>
            <w:vAlign w:val="center"/>
          </w:tcPr>
          <w:p w14:paraId="75EFB809" w14:textId="1AFBCAE4" w:rsidR="002F02EA" w:rsidRDefault="002F02EA" w:rsidP="00360494">
            <w:pPr>
              <w:spacing w:before="120" w:after="120"/>
              <w:jc w:val="center"/>
            </w:pPr>
          </w:p>
        </w:tc>
        <w:tc>
          <w:tcPr>
            <w:tcW w:w="1717" w:type="dxa"/>
            <w:shd w:val="clear" w:color="auto" w:fill="F2F2F2" w:themeFill="background1" w:themeFillShade="F2"/>
            <w:vAlign w:val="center"/>
          </w:tcPr>
          <w:p w14:paraId="08741F6B" w14:textId="77777777" w:rsidR="002F02EA" w:rsidRDefault="002F02EA" w:rsidP="00360494">
            <w:pPr>
              <w:spacing w:before="120" w:after="120"/>
              <w:jc w:val="center"/>
            </w:pPr>
          </w:p>
        </w:tc>
        <w:tc>
          <w:tcPr>
            <w:tcW w:w="1594" w:type="dxa"/>
            <w:shd w:val="clear" w:color="auto" w:fill="F2F2F2" w:themeFill="background1" w:themeFillShade="F2"/>
            <w:vAlign w:val="center"/>
          </w:tcPr>
          <w:p w14:paraId="69E5FFF2" w14:textId="77777777" w:rsidR="002F02EA" w:rsidRDefault="002F02EA" w:rsidP="00360494">
            <w:pPr>
              <w:spacing w:before="120" w:after="120"/>
              <w:jc w:val="center"/>
            </w:pPr>
          </w:p>
        </w:tc>
        <w:tc>
          <w:tcPr>
            <w:tcW w:w="1575" w:type="dxa"/>
            <w:vAlign w:val="center"/>
          </w:tcPr>
          <w:p w14:paraId="3798C9F8" w14:textId="2D6D28DE" w:rsidR="002F02EA" w:rsidRDefault="002F02EA" w:rsidP="00360494">
            <w:pPr>
              <w:spacing w:before="120" w:after="120"/>
              <w:jc w:val="center"/>
            </w:pPr>
            <w:proofErr w:type="spellStart"/>
            <w:r w:rsidRPr="00263017">
              <w:rPr>
                <w:rFonts w:cs="Arial"/>
                <w:i/>
                <w:color w:val="000000"/>
                <w:sz w:val="20"/>
                <w:szCs w:val="20"/>
              </w:rPr>
              <w:t>Abstract</w:t>
            </w:r>
            <w:proofErr w:type="spellEnd"/>
            <w:r w:rsidRPr="00263017">
              <w:rPr>
                <w:rFonts w:cs="Arial"/>
                <w:i/>
                <w:color w:val="000000"/>
                <w:sz w:val="20"/>
                <w:szCs w:val="20"/>
              </w:rPr>
              <w:t xml:space="preserve">/Free </w:t>
            </w:r>
            <w:proofErr w:type="spellStart"/>
            <w:r w:rsidRPr="00263017">
              <w:rPr>
                <w:rFonts w:cs="Arial"/>
                <w:i/>
                <w:color w:val="000000"/>
                <w:sz w:val="20"/>
                <w:szCs w:val="20"/>
              </w:rPr>
              <w:t>full</w:t>
            </w:r>
            <w:proofErr w:type="spellEnd"/>
            <w:r w:rsidRPr="00263017">
              <w:rPr>
                <w:rFonts w:cs="Arial"/>
                <w:i/>
                <w:color w:val="000000"/>
                <w:sz w:val="20"/>
                <w:szCs w:val="20"/>
              </w:rPr>
              <w:t xml:space="preserve"> </w:t>
            </w:r>
            <w:proofErr w:type="spellStart"/>
            <w:r w:rsidRPr="00263017">
              <w:rPr>
                <w:rFonts w:cs="Arial"/>
                <w:i/>
                <w:color w:val="000000"/>
                <w:sz w:val="20"/>
                <w:szCs w:val="20"/>
              </w:rPr>
              <w:t>text</w:t>
            </w:r>
            <w:proofErr w:type="spellEnd"/>
          </w:p>
        </w:tc>
        <w:tc>
          <w:tcPr>
            <w:tcW w:w="1581" w:type="dxa"/>
            <w:vAlign w:val="center"/>
          </w:tcPr>
          <w:p w14:paraId="7B890DE0" w14:textId="2EA9BDA8" w:rsidR="002F02EA" w:rsidRDefault="002F02EA" w:rsidP="00360494">
            <w:pPr>
              <w:spacing w:before="120" w:after="120"/>
              <w:jc w:val="center"/>
            </w:pPr>
            <w:r w:rsidRPr="00263017">
              <w:rPr>
                <w:rFonts w:cs="Arial"/>
                <w:color w:val="000000"/>
                <w:sz w:val="20"/>
                <w:szCs w:val="20"/>
              </w:rPr>
              <w:t>Idioma: Português, Francês, Espanhol</w:t>
            </w:r>
            <w:r>
              <w:rPr>
                <w:rFonts w:cs="Arial"/>
                <w:color w:val="000000"/>
                <w:sz w:val="20"/>
                <w:szCs w:val="20"/>
              </w:rPr>
              <w:t xml:space="preserve">, </w:t>
            </w:r>
            <w:r w:rsidRPr="00263017">
              <w:rPr>
                <w:rFonts w:cs="Arial"/>
                <w:color w:val="000000"/>
                <w:sz w:val="20"/>
                <w:szCs w:val="20"/>
              </w:rPr>
              <w:t>Inglês</w:t>
            </w:r>
          </w:p>
        </w:tc>
      </w:tr>
      <w:tr w:rsidR="002F02EA" w14:paraId="12CD4965" w14:textId="77777777" w:rsidTr="002F02EA">
        <w:tc>
          <w:tcPr>
            <w:tcW w:w="1580" w:type="dxa"/>
            <w:vAlign w:val="center"/>
          </w:tcPr>
          <w:p w14:paraId="437D504F" w14:textId="77777777" w:rsidR="002F02EA" w:rsidRDefault="002F02EA" w:rsidP="00360494">
            <w:pPr>
              <w:spacing w:before="120" w:after="120"/>
              <w:jc w:val="center"/>
            </w:pPr>
            <w:r w:rsidRPr="00C17522">
              <w:rPr>
                <w:rFonts w:cs="Arial"/>
                <w:color w:val="000000"/>
                <w:sz w:val="20"/>
                <w:szCs w:val="20"/>
              </w:rPr>
              <w:t>Texto completo em PDF</w:t>
            </w:r>
          </w:p>
        </w:tc>
        <w:tc>
          <w:tcPr>
            <w:tcW w:w="1581" w:type="dxa"/>
            <w:shd w:val="clear" w:color="auto" w:fill="F2F2F2" w:themeFill="background1" w:themeFillShade="F2"/>
            <w:vAlign w:val="center"/>
          </w:tcPr>
          <w:p w14:paraId="397ECDA7" w14:textId="77777777" w:rsidR="002F02EA" w:rsidRDefault="002F02EA" w:rsidP="00360494">
            <w:pPr>
              <w:spacing w:before="120" w:after="120"/>
              <w:jc w:val="center"/>
            </w:pPr>
          </w:p>
        </w:tc>
        <w:tc>
          <w:tcPr>
            <w:tcW w:w="1717" w:type="dxa"/>
            <w:shd w:val="clear" w:color="auto" w:fill="F2F2F2" w:themeFill="background1" w:themeFillShade="F2"/>
            <w:vAlign w:val="center"/>
          </w:tcPr>
          <w:p w14:paraId="50A4492C" w14:textId="77777777" w:rsidR="002F02EA" w:rsidRDefault="002F02EA" w:rsidP="00360494">
            <w:pPr>
              <w:spacing w:before="120" w:after="120"/>
              <w:jc w:val="center"/>
            </w:pPr>
          </w:p>
        </w:tc>
        <w:tc>
          <w:tcPr>
            <w:tcW w:w="1594" w:type="dxa"/>
            <w:shd w:val="clear" w:color="auto" w:fill="F2F2F2" w:themeFill="background1" w:themeFillShade="F2"/>
            <w:vAlign w:val="center"/>
          </w:tcPr>
          <w:p w14:paraId="4997FE17" w14:textId="77777777" w:rsidR="002F02EA" w:rsidRDefault="002F02EA" w:rsidP="00360494">
            <w:pPr>
              <w:spacing w:before="120" w:after="120"/>
              <w:jc w:val="center"/>
            </w:pPr>
          </w:p>
        </w:tc>
        <w:tc>
          <w:tcPr>
            <w:tcW w:w="1575" w:type="dxa"/>
            <w:shd w:val="clear" w:color="auto" w:fill="auto"/>
            <w:vAlign w:val="center"/>
          </w:tcPr>
          <w:p w14:paraId="66FBA1C7" w14:textId="27CAEFC5" w:rsidR="002F02EA" w:rsidRDefault="002F02EA" w:rsidP="00360494">
            <w:pPr>
              <w:spacing w:before="120" w:after="120"/>
              <w:jc w:val="center"/>
            </w:pPr>
            <w:proofErr w:type="spellStart"/>
            <w:r w:rsidRPr="00263017">
              <w:rPr>
                <w:rFonts w:cs="Arial"/>
                <w:sz w:val="20"/>
                <w:szCs w:val="20"/>
              </w:rPr>
              <w:t>Linguas</w:t>
            </w:r>
            <w:proofErr w:type="spellEnd"/>
            <w:r w:rsidRPr="00263017">
              <w:rPr>
                <w:rFonts w:cs="Arial"/>
                <w:sz w:val="20"/>
                <w:szCs w:val="20"/>
              </w:rPr>
              <w:t>: Inglês, Francês, Português, Espanhol</w:t>
            </w:r>
          </w:p>
        </w:tc>
        <w:tc>
          <w:tcPr>
            <w:tcW w:w="1581" w:type="dxa"/>
            <w:vAlign w:val="center"/>
          </w:tcPr>
          <w:p w14:paraId="5E7A3EEF" w14:textId="7F16B062" w:rsidR="002F02EA" w:rsidRDefault="002F02EA" w:rsidP="00360494">
            <w:pPr>
              <w:spacing w:before="120" w:after="120"/>
              <w:jc w:val="center"/>
            </w:pPr>
            <w:r w:rsidRPr="00C17522">
              <w:rPr>
                <w:rFonts w:cs="Arial"/>
                <w:sz w:val="20"/>
                <w:szCs w:val="20"/>
              </w:rPr>
              <w:t>Tipo de documento: artigo</w:t>
            </w:r>
          </w:p>
        </w:tc>
      </w:tr>
      <w:tr w:rsidR="002F02EA" w14:paraId="07FE89FB" w14:textId="77777777" w:rsidTr="002F02EA">
        <w:tc>
          <w:tcPr>
            <w:tcW w:w="1580" w:type="dxa"/>
            <w:shd w:val="clear" w:color="auto" w:fill="EDEDED" w:themeFill="accent3" w:themeFillTint="33"/>
            <w:vAlign w:val="center"/>
          </w:tcPr>
          <w:p w14:paraId="688550C0" w14:textId="4B1E5A97" w:rsidR="002F02EA" w:rsidRDefault="002F02EA" w:rsidP="002F02EA">
            <w:pPr>
              <w:spacing w:before="120" w:after="120"/>
              <w:jc w:val="center"/>
            </w:pPr>
          </w:p>
        </w:tc>
        <w:tc>
          <w:tcPr>
            <w:tcW w:w="1581" w:type="dxa"/>
            <w:shd w:val="clear" w:color="auto" w:fill="F2F2F2" w:themeFill="background1" w:themeFillShade="F2"/>
            <w:vAlign w:val="center"/>
          </w:tcPr>
          <w:p w14:paraId="5D77C445" w14:textId="77777777" w:rsidR="002F02EA" w:rsidRDefault="002F02EA" w:rsidP="002F02EA">
            <w:pPr>
              <w:spacing w:before="120" w:after="120"/>
              <w:jc w:val="center"/>
            </w:pPr>
          </w:p>
        </w:tc>
        <w:tc>
          <w:tcPr>
            <w:tcW w:w="1717" w:type="dxa"/>
            <w:shd w:val="clear" w:color="auto" w:fill="F2F2F2" w:themeFill="background1" w:themeFillShade="F2"/>
            <w:vAlign w:val="center"/>
          </w:tcPr>
          <w:p w14:paraId="56B161D5" w14:textId="77777777" w:rsidR="002F02EA" w:rsidRDefault="002F02EA" w:rsidP="002F02EA">
            <w:pPr>
              <w:spacing w:before="120" w:after="120"/>
              <w:jc w:val="center"/>
            </w:pPr>
          </w:p>
        </w:tc>
        <w:tc>
          <w:tcPr>
            <w:tcW w:w="1594" w:type="dxa"/>
            <w:shd w:val="clear" w:color="auto" w:fill="F2F2F2" w:themeFill="background1" w:themeFillShade="F2"/>
            <w:vAlign w:val="center"/>
          </w:tcPr>
          <w:p w14:paraId="6E030F41" w14:textId="77777777" w:rsidR="002F02EA" w:rsidRDefault="002F02EA" w:rsidP="002F02EA">
            <w:pPr>
              <w:spacing w:before="120" w:after="120"/>
              <w:jc w:val="center"/>
            </w:pPr>
          </w:p>
        </w:tc>
        <w:tc>
          <w:tcPr>
            <w:tcW w:w="1575" w:type="dxa"/>
            <w:shd w:val="clear" w:color="auto" w:fill="auto"/>
            <w:vAlign w:val="center"/>
          </w:tcPr>
          <w:p w14:paraId="066D1984" w14:textId="24FFE53C" w:rsidR="002F02EA" w:rsidRDefault="002F02EA" w:rsidP="002F02EA">
            <w:pPr>
              <w:spacing w:before="120" w:after="120"/>
              <w:jc w:val="center"/>
            </w:pPr>
            <w:proofErr w:type="spellStart"/>
            <w:r w:rsidRPr="00263017">
              <w:rPr>
                <w:rFonts w:cs="Arial"/>
                <w:i/>
                <w:sz w:val="20"/>
                <w:szCs w:val="20"/>
              </w:rPr>
              <w:t>Title</w:t>
            </w:r>
            <w:proofErr w:type="spellEnd"/>
            <w:r w:rsidRPr="00263017">
              <w:rPr>
                <w:rFonts w:cs="Arial"/>
                <w:i/>
                <w:sz w:val="20"/>
                <w:szCs w:val="20"/>
              </w:rPr>
              <w:t>/</w:t>
            </w:r>
            <w:proofErr w:type="spellStart"/>
            <w:r w:rsidRPr="00263017">
              <w:rPr>
                <w:rFonts w:cs="Arial"/>
                <w:i/>
                <w:sz w:val="20"/>
                <w:szCs w:val="20"/>
              </w:rPr>
              <w:t>Abstract</w:t>
            </w:r>
            <w:proofErr w:type="spellEnd"/>
          </w:p>
        </w:tc>
        <w:tc>
          <w:tcPr>
            <w:tcW w:w="1581" w:type="dxa"/>
            <w:shd w:val="clear" w:color="auto" w:fill="EDEDED" w:themeFill="accent3" w:themeFillTint="33"/>
            <w:vAlign w:val="center"/>
          </w:tcPr>
          <w:p w14:paraId="22789BD2" w14:textId="247989B4" w:rsidR="002F02EA" w:rsidRDefault="002F02EA" w:rsidP="002F02EA">
            <w:pPr>
              <w:spacing w:before="120" w:after="120"/>
              <w:jc w:val="center"/>
            </w:pPr>
          </w:p>
        </w:tc>
      </w:tr>
    </w:tbl>
    <w:p w14:paraId="3489877B" w14:textId="1B1F41B1" w:rsidR="002F02EA" w:rsidRDefault="002F02EA" w:rsidP="00F857A8">
      <w:pPr>
        <w:spacing w:before="120" w:after="120" w:line="240" w:lineRule="auto"/>
      </w:pPr>
    </w:p>
    <w:p w14:paraId="313DDEAB" w14:textId="248B5782" w:rsidR="0025477C" w:rsidRPr="00681A22" w:rsidRDefault="001D1480" w:rsidP="00F857A8">
      <w:pPr>
        <w:pStyle w:val="Ttulo1"/>
        <w:numPr>
          <w:ilvl w:val="0"/>
          <w:numId w:val="0"/>
        </w:numPr>
        <w:rPr>
          <w:rFonts w:cs="Arial"/>
          <w:caps w:val="0"/>
        </w:rPr>
      </w:pPr>
      <w:r w:rsidRPr="00681A22">
        <w:rPr>
          <w:rFonts w:cs="Arial"/>
          <w:caps w:val="0"/>
        </w:rPr>
        <w:t>RESULTADOS</w:t>
      </w:r>
    </w:p>
    <w:p w14:paraId="2D940630" w14:textId="77777777" w:rsidR="00AB09D3" w:rsidRDefault="00D1588F" w:rsidP="00F857A8">
      <w:pPr>
        <w:spacing w:before="120" w:after="120" w:line="240" w:lineRule="auto"/>
        <w:jc w:val="both"/>
      </w:pPr>
      <w:r>
        <w:t>Ao realizar esta pesquisa nas bases de dados indicadas</w:t>
      </w:r>
      <w:r w:rsidR="002B5E3E">
        <w:t xml:space="preserve"> segui</w:t>
      </w:r>
      <w:r w:rsidR="000919EA">
        <w:t>ram-se</w:t>
      </w:r>
      <w:r w:rsidR="002B5E3E">
        <w:t xml:space="preserve"> as 4 fases do </w:t>
      </w:r>
      <w:r w:rsidR="002B5E3E" w:rsidRPr="002B5E3E">
        <w:rPr>
          <w:i/>
        </w:rPr>
        <w:t xml:space="preserve">PRISMA </w:t>
      </w:r>
      <w:r w:rsidR="00AB09D3">
        <w:rPr>
          <w:i/>
        </w:rPr>
        <w:t xml:space="preserve">2009 </w:t>
      </w:r>
      <w:proofErr w:type="spellStart"/>
      <w:r w:rsidR="002B5E3E" w:rsidRPr="002B5E3E">
        <w:rPr>
          <w:i/>
        </w:rPr>
        <w:t>Flow</w:t>
      </w:r>
      <w:proofErr w:type="spellEnd"/>
      <w:r w:rsidR="002B5E3E" w:rsidRPr="002B5E3E">
        <w:rPr>
          <w:i/>
        </w:rPr>
        <w:t xml:space="preserve"> </w:t>
      </w:r>
      <w:proofErr w:type="spellStart"/>
      <w:r w:rsidR="002B5E3E" w:rsidRPr="002B5E3E">
        <w:rPr>
          <w:i/>
        </w:rPr>
        <w:t>Diagram</w:t>
      </w:r>
      <w:proofErr w:type="spellEnd"/>
      <w:r w:rsidR="000E6636">
        <w:t xml:space="preserve">, </w:t>
      </w:r>
      <w:r w:rsidR="000E6636" w:rsidRPr="00AB09D3">
        <w:t>como se encontra demonstrado na Figura 1</w:t>
      </w:r>
      <w:r w:rsidR="000E6636">
        <w:t>.</w:t>
      </w:r>
      <w:r w:rsidR="002B5E3E">
        <w:t xml:space="preserve"> Na primeira etapa</w:t>
      </w:r>
      <w:r>
        <w:t xml:space="preserve"> foram identificados</w:t>
      </w:r>
      <w:r w:rsidR="00827B07">
        <w:t xml:space="preserve"> 34 artigos.</w:t>
      </w:r>
      <w:r>
        <w:t xml:space="preserve"> </w:t>
      </w:r>
      <w:r w:rsidR="00827B07">
        <w:t xml:space="preserve">Após a leitura prévia dos títulos e </w:t>
      </w:r>
      <w:r w:rsidR="002B5E3E">
        <w:t xml:space="preserve">dos </w:t>
      </w:r>
      <w:r w:rsidR="00827B07">
        <w:t>resumos,</w:t>
      </w:r>
      <w:r w:rsidR="002B5E3E">
        <w:t xml:space="preserve"> que corresponde à etapa do </w:t>
      </w:r>
      <w:proofErr w:type="spellStart"/>
      <w:r w:rsidR="002B5E3E" w:rsidRPr="002B5E3E">
        <w:rPr>
          <w:i/>
        </w:rPr>
        <w:t>Screening</w:t>
      </w:r>
      <w:proofErr w:type="spellEnd"/>
      <w:r w:rsidR="002B5E3E">
        <w:t xml:space="preserve">, </w:t>
      </w:r>
      <w:r w:rsidR="00827B07">
        <w:t>foram eliminados 29 artigos, 3 deles por se encontrarem duplicados e os restantes por não integrarem os critérios de inclusã</w:t>
      </w:r>
      <w:r>
        <w:t>o</w:t>
      </w:r>
      <w:r w:rsidR="002B5E3E">
        <w:t xml:space="preserve"> deste estudo. </w:t>
      </w:r>
      <w:r w:rsidR="00A06530">
        <w:t>Na</w:t>
      </w:r>
      <w:r w:rsidR="002B5E3E">
        <w:t xml:space="preserve"> fase da </w:t>
      </w:r>
      <w:proofErr w:type="spellStart"/>
      <w:r w:rsidR="002B5E3E" w:rsidRPr="002B5E3E">
        <w:rPr>
          <w:i/>
        </w:rPr>
        <w:t>Elegibility</w:t>
      </w:r>
      <w:proofErr w:type="spellEnd"/>
      <w:r w:rsidR="002B5E3E">
        <w:t xml:space="preserve"> </w:t>
      </w:r>
      <w:r>
        <w:t>procedeu-se à</w:t>
      </w:r>
      <w:r w:rsidR="00827B07">
        <w:t xml:space="preserve"> leitura integral dos 5 artigos, tendo sido excluídos mais 2 artigos, um por não apresentar desenho do estudo e o outro porque a população não correspondia ao do nosso estudo – Pessoas adultas e idosas que desempenham o papel de Famil</w:t>
      </w:r>
      <w:r>
        <w:t>iar-Cuidador. Assim,</w:t>
      </w:r>
      <w:r w:rsidR="002B5E3E">
        <w:t xml:space="preserve"> </w:t>
      </w:r>
      <w:r w:rsidR="00AB09D3">
        <w:t xml:space="preserve">e chegando à </w:t>
      </w:r>
      <w:r w:rsidR="00AB09D3" w:rsidRPr="00AB09D3">
        <w:t>ú</w:t>
      </w:r>
      <w:r w:rsidR="002B5E3E" w:rsidRPr="00AB09D3">
        <w:t>ltima etapa</w:t>
      </w:r>
      <w:r w:rsidR="00AB09D3" w:rsidRPr="00AB09D3">
        <w:t xml:space="preserve"> do fluxograma,</w:t>
      </w:r>
      <w:r w:rsidR="00AB09D3" w:rsidRPr="00AB09D3">
        <w:rPr>
          <w:i/>
        </w:rPr>
        <w:t xml:space="preserve"> </w:t>
      </w:r>
      <w:proofErr w:type="spellStart"/>
      <w:r w:rsidR="00AB09D3" w:rsidRPr="00AB09D3">
        <w:rPr>
          <w:i/>
        </w:rPr>
        <w:t>I</w:t>
      </w:r>
      <w:r w:rsidR="002B5E3E" w:rsidRPr="00AB09D3">
        <w:rPr>
          <w:i/>
        </w:rPr>
        <w:t>ncluded</w:t>
      </w:r>
      <w:proofErr w:type="spellEnd"/>
      <w:r w:rsidR="00AB09D3" w:rsidRPr="00AB09D3">
        <w:t>,</w:t>
      </w:r>
      <w:r w:rsidR="00AB09D3">
        <w:t xml:space="preserve"> </w:t>
      </w:r>
      <w:r>
        <w:t>foram incluídos</w:t>
      </w:r>
      <w:r w:rsidR="00827B07">
        <w:t xml:space="preserve"> </w:t>
      </w:r>
      <w:r w:rsidR="003D488E">
        <w:t xml:space="preserve">nesta revisão sistemática da literatura </w:t>
      </w:r>
      <w:r w:rsidR="00827B07">
        <w:t>3 artigos</w:t>
      </w:r>
      <w:r w:rsidR="00827B07" w:rsidRPr="00AB09D3">
        <w:t>, dois</w:t>
      </w:r>
      <w:r w:rsidR="00AB09D3" w:rsidRPr="00AB09D3">
        <w:t xml:space="preserve"> de natureza </w:t>
      </w:r>
      <w:r w:rsidR="00827B07" w:rsidRPr="00AB09D3">
        <w:t>qualitativ</w:t>
      </w:r>
      <w:r w:rsidR="00AB09D3" w:rsidRPr="00AB09D3">
        <w:t>a</w:t>
      </w:r>
      <w:r w:rsidR="00827B07" w:rsidRPr="00AB09D3">
        <w:t xml:space="preserve"> e um</w:t>
      </w:r>
      <w:r w:rsidR="00AB09D3" w:rsidRPr="00AB09D3">
        <w:t xml:space="preserve"> de natureza</w:t>
      </w:r>
      <w:r w:rsidR="00827B07" w:rsidRPr="00AB09D3">
        <w:t xml:space="preserve"> quantitativ</w:t>
      </w:r>
      <w:r w:rsidR="00AB09D3" w:rsidRPr="00AB09D3">
        <w:t>a</w:t>
      </w:r>
      <w:r w:rsidR="00827B07" w:rsidRPr="00AB09D3">
        <w:t>,</w:t>
      </w:r>
      <w:r w:rsidR="000E6636">
        <w:t xml:space="preserve"> os quais de descrevem na </w:t>
      </w:r>
      <w:r w:rsidR="000E6636" w:rsidRPr="00197DFD">
        <w:t>Tabela 1</w:t>
      </w:r>
      <w:r w:rsidR="000E6636">
        <w:t>.</w:t>
      </w:r>
    </w:p>
    <w:p w14:paraId="22BE1E87" w14:textId="77777777" w:rsidR="00AB09D3" w:rsidRDefault="00AB09D3" w:rsidP="002912FE">
      <w:pPr>
        <w:spacing w:before="120" w:after="120" w:line="240" w:lineRule="auto"/>
        <w:jc w:val="both"/>
      </w:pPr>
    </w:p>
    <w:p w14:paraId="72A5F8A2" w14:textId="77777777" w:rsidR="00AB09D3" w:rsidRDefault="00AB09D3" w:rsidP="00827B07">
      <w:pPr>
        <w:spacing w:after="0"/>
        <w:jc w:val="both"/>
      </w:pPr>
    </w:p>
    <w:p w14:paraId="644045A7" w14:textId="77777777" w:rsidR="00AB09D3" w:rsidRDefault="00AB09D3" w:rsidP="00827B07">
      <w:pPr>
        <w:spacing w:after="0"/>
        <w:jc w:val="both"/>
      </w:pPr>
    </w:p>
    <w:p w14:paraId="10BCF99A" w14:textId="77777777" w:rsidR="004D56E8" w:rsidRDefault="004D56E8" w:rsidP="004D56E8">
      <w:pPr>
        <w:spacing w:after="0"/>
        <w:jc w:val="both"/>
      </w:pPr>
    </w:p>
    <w:p w14:paraId="3CC04BEF" w14:textId="77777777" w:rsidR="00827B07" w:rsidRDefault="00827B07" w:rsidP="00EC3833">
      <w:pPr>
        <w:autoSpaceDE w:val="0"/>
        <w:autoSpaceDN w:val="0"/>
        <w:adjustRightInd w:val="0"/>
        <w:spacing w:after="0" w:line="240" w:lineRule="auto"/>
        <w:rPr>
          <w:rFonts w:cs="Arial"/>
        </w:rPr>
      </w:pPr>
      <w:r>
        <w:rPr>
          <w:noProof/>
          <w:lang w:eastAsia="pt-PT"/>
        </w:rPr>
        <w:lastRenderedPageBreak/>
        <w:drawing>
          <wp:inline distT="0" distB="0" distL="0" distR="0" wp14:anchorId="5D019238" wp14:editId="20535778">
            <wp:extent cx="5372100" cy="425164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4231" t="11507" r="3205" b="14493"/>
                    <a:stretch/>
                  </pic:blipFill>
                  <pic:spPr bwMode="auto">
                    <a:xfrm>
                      <a:off x="0" y="0"/>
                      <a:ext cx="5385100" cy="4261937"/>
                    </a:xfrm>
                    <a:prstGeom prst="rect">
                      <a:avLst/>
                    </a:prstGeom>
                    <a:ln>
                      <a:noFill/>
                    </a:ln>
                    <a:extLst>
                      <a:ext uri="{53640926-AAD7-44D8-BBD7-CCE9431645EC}">
                        <a14:shadowObscured xmlns:a14="http://schemas.microsoft.com/office/drawing/2010/main"/>
                      </a:ext>
                    </a:extLst>
                  </pic:spPr>
                </pic:pic>
              </a:graphicData>
            </a:graphic>
          </wp:inline>
        </w:drawing>
      </w:r>
    </w:p>
    <w:p w14:paraId="5E23AD7F" w14:textId="77777777" w:rsidR="002F02EA" w:rsidRDefault="002F02EA" w:rsidP="000E6636">
      <w:pPr>
        <w:spacing w:after="0"/>
        <w:jc w:val="both"/>
        <w:rPr>
          <w:bCs/>
          <w:i/>
          <w:iCs/>
          <w:sz w:val="20"/>
          <w:szCs w:val="20"/>
        </w:rPr>
      </w:pPr>
    </w:p>
    <w:p w14:paraId="382DD223" w14:textId="6773720A" w:rsidR="000E6636" w:rsidRPr="002F02EA" w:rsidRDefault="000E6636" w:rsidP="000E6636">
      <w:pPr>
        <w:spacing w:after="0"/>
        <w:jc w:val="both"/>
        <w:rPr>
          <w:bCs/>
        </w:rPr>
      </w:pPr>
      <w:r w:rsidRPr="002F02EA">
        <w:rPr>
          <w:bCs/>
          <w:i/>
          <w:iCs/>
          <w:sz w:val="20"/>
          <w:szCs w:val="20"/>
        </w:rPr>
        <w:t>Figura 1</w:t>
      </w:r>
      <w:r w:rsidRPr="002F02EA">
        <w:rPr>
          <w:bCs/>
          <w:sz w:val="20"/>
          <w:szCs w:val="20"/>
        </w:rPr>
        <w:t>:</w:t>
      </w:r>
      <w:r w:rsidRPr="002F02EA">
        <w:rPr>
          <w:bCs/>
          <w:i/>
          <w:iCs/>
          <w:sz w:val="20"/>
          <w:szCs w:val="20"/>
        </w:rPr>
        <w:t xml:space="preserve"> </w:t>
      </w:r>
      <w:r w:rsidR="00152128">
        <w:rPr>
          <w:bCs/>
          <w:i/>
          <w:iCs/>
          <w:sz w:val="20"/>
          <w:szCs w:val="20"/>
        </w:rPr>
        <w:t xml:space="preserve">PRISMA </w:t>
      </w:r>
      <w:r w:rsidRPr="002F02EA">
        <w:rPr>
          <w:bCs/>
          <w:sz w:val="20"/>
          <w:szCs w:val="20"/>
        </w:rPr>
        <w:t>Fluxograma da seleção dos artigos</w:t>
      </w:r>
    </w:p>
    <w:p w14:paraId="50E3590A" w14:textId="77777777" w:rsidR="00827B07" w:rsidRDefault="00827B07" w:rsidP="00EC3833">
      <w:pPr>
        <w:autoSpaceDE w:val="0"/>
        <w:autoSpaceDN w:val="0"/>
        <w:adjustRightInd w:val="0"/>
        <w:spacing w:after="0" w:line="240" w:lineRule="auto"/>
        <w:rPr>
          <w:rFonts w:cs="Arial"/>
        </w:rPr>
      </w:pPr>
    </w:p>
    <w:p w14:paraId="3CDBA3AF" w14:textId="440DD4BE" w:rsidR="00FE05E5" w:rsidRDefault="00FE05E5" w:rsidP="00EC3833">
      <w:pPr>
        <w:autoSpaceDE w:val="0"/>
        <w:autoSpaceDN w:val="0"/>
        <w:adjustRightInd w:val="0"/>
        <w:spacing w:after="0" w:line="240" w:lineRule="auto"/>
        <w:rPr>
          <w:rFonts w:cs="Arial"/>
        </w:rPr>
      </w:pPr>
    </w:p>
    <w:p w14:paraId="61A74BFF" w14:textId="103C2885" w:rsidR="00196812" w:rsidRDefault="00196812" w:rsidP="00EC3833">
      <w:pPr>
        <w:autoSpaceDE w:val="0"/>
        <w:autoSpaceDN w:val="0"/>
        <w:adjustRightInd w:val="0"/>
        <w:spacing w:after="0" w:line="240" w:lineRule="auto"/>
        <w:rPr>
          <w:rFonts w:cs="Arial"/>
        </w:rPr>
      </w:pPr>
    </w:p>
    <w:p w14:paraId="6EEB279E" w14:textId="4E5BC62B" w:rsidR="00196812" w:rsidRDefault="00196812" w:rsidP="00EC3833">
      <w:pPr>
        <w:autoSpaceDE w:val="0"/>
        <w:autoSpaceDN w:val="0"/>
        <w:adjustRightInd w:val="0"/>
        <w:spacing w:after="0" w:line="240" w:lineRule="auto"/>
        <w:rPr>
          <w:rFonts w:cs="Arial"/>
        </w:rPr>
      </w:pPr>
    </w:p>
    <w:p w14:paraId="31CE3D82" w14:textId="501A6E8E" w:rsidR="00196812" w:rsidRDefault="00196812" w:rsidP="00EC3833">
      <w:pPr>
        <w:autoSpaceDE w:val="0"/>
        <w:autoSpaceDN w:val="0"/>
        <w:adjustRightInd w:val="0"/>
        <w:spacing w:after="0" w:line="240" w:lineRule="auto"/>
        <w:rPr>
          <w:rFonts w:cs="Arial"/>
        </w:rPr>
      </w:pPr>
    </w:p>
    <w:p w14:paraId="21101E9F" w14:textId="027375DC" w:rsidR="00196812" w:rsidRDefault="00196812" w:rsidP="00EC3833">
      <w:pPr>
        <w:autoSpaceDE w:val="0"/>
        <w:autoSpaceDN w:val="0"/>
        <w:adjustRightInd w:val="0"/>
        <w:spacing w:after="0" w:line="240" w:lineRule="auto"/>
        <w:rPr>
          <w:rFonts w:cs="Arial"/>
        </w:rPr>
      </w:pPr>
    </w:p>
    <w:p w14:paraId="227D1FF6" w14:textId="353FEC33" w:rsidR="00196812" w:rsidRDefault="00196812" w:rsidP="00EC3833">
      <w:pPr>
        <w:autoSpaceDE w:val="0"/>
        <w:autoSpaceDN w:val="0"/>
        <w:adjustRightInd w:val="0"/>
        <w:spacing w:after="0" w:line="240" w:lineRule="auto"/>
        <w:rPr>
          <w:rFonts w:cs="Arial"/>
        </w:rPr>
      </w:pPr>
    </w:p>
    <w:p w14:paraId="7055241C" w14:textId="0D57403C" w:rsidR="00196812" w:rsidRDefault="00196812" w:rsidP="00EC3833">
      <w:pPr>
        <w:autoSpaceDE w:val="0"/>
        <w:autoSpaceDN w:val="0"/>
        <w:adjustRightInd w:val="0"/>
        <w:spacing w:after="0" w:line="240" w:lineRule="auto"/>
        <w:rPr>
          <w:rFonts w:cs="Arial"/>
        </w:rPr>
      </w:pPr>
    </w:p>
    <w:p w14:paraId="6747ED39" w14:textId="4D64A316" w:rsidR="00196812" w:rsidRDefault="00196812" w:rsidP="00EC3833">
      <w:pPr>
        <w:autoSpaceDE w:val="0"/>
        <w:autoSpaceDN w:val="0"/>
        <w:adjustRightInd w:val="0"/>
        <w:spacing w:after="0" w:line="240" w:lineRule="auto"/>
        <w:rPr>
          <w:rFonts w:cs="Arial"/>
        </w:rPr>
      </w:pPr>
    </w:p>
    <w:p w14:paraId="28D154BE" w14:textId="01ACB706" w:rsidR="00196812" w:rsidRDefault="00196812" w:rsidP="00EC3833">
      <w:pPr>
        <w:autoSpaceDE w:val="0"/>
        <w:autoSpaceDN w:val="0"/>
        <w:adjustRightInd w:val="0"/>
        <w:spacing w:after="0" w:line="240" w:lineRule="auto"/>
        <w:rPr>
          <w:rFonts w:cs="Arial"/>
        </w:rPr>
      </w:pPr>
    </w:p>
    <w:p w14:paraId="59F604EB" w14:textId="4E279DDD" w:rsidR="00196812" w:rsidRDefault="00196812" w:rsidP="00EC3833">
      <w:pPr>
        <w:autoSpaceDE w:val="0"/>
        <w:autoSpaceDN w:val="0"/>
        <w:adjustRightInd w:val="0"/>
        <w:spacing w:after="0" w:line="240" w:lineRule="auto"/>
        <w:rPr>
          <w:rFonts w:cs="Arial"/>
        </w:rPr>
      </w:pPr>
    </w:p>
    <w:p w14:paraId="60E006BE" w14:textId="0D6F909A" w:rsidR="00196812" w:rsidRDefault="00196812" w:rsidP="00EC3833">
      <w:pPr>
        <w:autoSpaceDE w:val="0"/>
        <w:autoSpaceDN w:val="0"/>
        <w:adjustRightInd w:val="0"/>
        <w:spacing w:after="0" w:line="240" w:lineRule="auto"/>
        <w:rPr>
          <w:rFonts w:cs="Arial"/>
        </w:rPr>
      </w:pPr>
    </w:p>
    <w:p w14:paraId="0C0B14CD" w14:textId="2029C06F" w:rsidR="00196812" w:rsidRDefault="00196812" w:rsidP="00EC3833">
      <w:pPr>
        <w:autoSpaceDE w:val="0"/>
        <w:autoSpaceDN w:val="0"/>
        <w:adjustRightInd w:val="0"/>
        <w:spacing w:after="0" w:line="240" w:lineRule="auto"/>
        <w:rPr>
          <w:rFonts w:cs="Arial"/>
        </w:rPr>
      </w:pPr>
    </w:p>
    <w:p w14:paraId="7CC8327E" w14:textId="2746199D" w:rsidR="00196812" w:rsidRDefault="00196812" w:rsidP="00EC3833">
      <w:pPr>
        <w:autoSpaceDE w:val="0"/>
        <w:autoSpaceDN w:val="0"/>
        <w:adjustRightInd w:val="0"/>
        <w:spacing w:after="0" w:line="240" w:lineRule="auto"/>
        <w:rPr>
          <w:rFonts w:cs="Arial"/>
        </w:rPr>
      </w:pPr>
    </w:p>
    <w:p w14:paraId="47517008" w14:textId="1A43AE23" w:rsidR="00196812" w:rsidRDefault="00196812" w:rsidP="00EC3833">
      <w:pPr>
        <w:autoSpaceDE w:val="0"/>
        <w:autoSpaceDN w:val="0"/>
        <w:adjustRightInd w:val="0"/>
        <w:spacing w:after="0" w:line="240" w:lineRule="auto"/>
        <w:rPr>
          <w:rFonts w:cs="Arial"/>
        </w:rPr>
      </w:pPr>
    </w:p>
    <w:p w14:paraId="317C3647" w14:textId="053B192A" w:rsidR="00196812" w:rsidRDefault="00196812" w:rsidP="00EC3833">
      <w:pPr>
        <w:autoSpaceDE w:val="0"/>
        <w:autoSpaceDN w:val="0"/>
        <w:adjustRightInd w:val="0"/>
        <w:spacing w:after="0" w:line="240" w:lineRule="auto"/>
        <w:rPr>
          <w:rFonts w:cs="Arial"/>
        </w:rPr>
      </w:pPr>
    </w:p>
    <w:p w14:paraId="47410BCB" w14:textId="256E32AE" w:rsidR="00196812" w:rsidRDefault="00196812" w:rsidP="00EC3833">
      <w:pPr>
        <w:autoSpaceDE w:val="0"/>
        <w:autoSpaceDN w:val="0"/>
        <w:adjustRightInd w:val="0"/>
        <w:spacing w:after="0" w:line="240" w:lineRule="auto"/>
        <w:rPr>
          <w:rFonts w:cs="Arial"/>
        </w:rPr>
      </w:pPr>
    </w:p>
    <w:p w14:paraId="0F9AFF14" w14:textId="483848C7" w:rsidR="00196812" w:rsidRDefault="00196812" w:rsidP="00EC3833">
      <w:pPr>
        <w:autoSpaceDE w:val="0"/>
        <w:autoSpaceDN w:val="0"/>
        <w:adjustRightInd w:val="0"/>
        <w:spacing w:after="0" w:line="240" w:lineRule="auto"/>
        <w:rPr>
          <w:rFonts w:cs="Arial"/>
        </w:rPr>
      </w:pPr>
    </w:p>
    <w:p w14:paraId="324CE212" w14:textId="4A8995F8" w:rsidR="00196812" w:rsidRDefault="00196812" w:rsidP="00EC3833">
      <w:pPr>
        <w:autoSpaceDE w:val="0"/>
        <w:autoSpaceDN w:val="0"/>
        <w:adjustRightInd w:val="0"/>
        <w:spacing w:after="0" w:line="240" w:lineRule="auto"/>
        <w:rPr>
          <w:rFonts w:cs="Arial"/>
        </w:rPr>
      </w:pPr>
    </w:p>
    <w:p w14:paraId="1B4B253C" w14:textId="2CE035FB" w:rsidR="00196812" w:rsidRDefault="00196812" w:rsidP="00EC3833">
      <w:pPr>
        <w:autoSpaceDE w:val="0"/>
        <w:autoSpaceDN w:val="0"/>
        <w:adjustRightInd w:val="0"/>
        <w:spacing w:after="0" w:line="240" w:lineRule="auto"/>
        <w:rPr>
          <w:rFonts w:cs="Arial"/>
        </w:rPr>
      </w:pPr>
    </w:p>
    <w:p w14:paraId="3083A717" w14:textId="45ADED14" w:rsidR="00196812" w:rsidRDefault="00196812" w:rsidP="00EC3833">
      <w:pPr>
        <w:autoSpaceDE w:val="0"/>
        <w:autoSpaceDN w:val="0"/>
        <w:adjustRightInd w:val="0"/>
        <w:spacing w:after="0" w:line="240" w:lineRule="auto"/>
        <w:rPr>
          <w:rFonts w:cs="Arial"/>
        </w:rPr>
      </w:pPr>
    </w:p>
    <w:p w14:paraId="3C6CFC4C" w14:textId="3C17B5E5" w:rsidR="00196812" w:rsidRDefault="00196812" w:rsidP="00EC3833">
      <w:pPr>
        <w:autoSpaceDE w:val="0"/>
        <w:autoSpaceDN w:val="0"/>
        <w:adjustRightInd w:val="0"/>
        <w:spacing w:after="0" w:line="240" w:lineRule="auto"/>
        <w:rPr>
          <w:rFonts w:cs="Arial"/>
        </w:rPr>
      </w:pPr>
    </w:p>
    <w:p w14:paraId="74A9D433" w14:textId="323EA9B4" w:rsidR="00196812" w:rsidRDefault="00196812" w:rsidP="00EC3833">
      <w:pPr>
        <w:autoSpaceDE w:val="0"/>
        <w:autoSpaceDN w:val="0"/>
        <w:adjustRightInd w:val="0"/>
        <w:spacing w:after="0" w:line="240" w:lineRule="auto"/>
        <w:rPr>
          <w:rFonts w:cs="Arial"/>
        </w:rPr>
      </w:pPr>
    </w:p>
    <w:p w14:paraId="29013DED" w14:textId="2FB17747" w:rsidR="00196812" w:rsidRDefault="00196812" w:rsidP="00EC3833">
      <w:pPr>
        <w:autoSpaceDE w:val="0"/>
        <w:autoSpaceDN w:val="0"/>
        <w:adjustRightInd w:val="0"/>
        <w:spacing w:after="0" w:line="240" w:lineRule="auto"/>
        <w:rPr>
          <w:rFonts w:cs="Arial"/>
        </w:rPr>
      </w:pPr>
    </w:p>
    <w:p w14:paraId="4639B1E3" w14:textId="2E6A3C2A" w:rsidR="00196812" w:rsidRDefault="00196812" w:rsidP="00EC3833">
      <w:pPr>
        <w:autoSpaceDE w:val="0"/>
        <w:autoSpaceDN w:val="0"/>
        <w:adjustRightInd w:val="0"/>
        <w:spacing w:after="0" w:line="240" w:lineRule="auto"/>
        <w:rPr>
          <w:rFonts w:cs="Arial"/>
        </w:rPr>
      </w:pPr>
    </w:p>
    <w:p w14:paraId="3C92E3E9" w14:textId="6A3E3483" w:rsidR="00196812" w:rsidRDefault="00196812" w:rsidP="00EC3833">
      <w:pPr>
        <w:autoSpaceDE w:val="0"/>
        <w:autoSpaceDN w:val="0"/>
        <w:adjustRightInd w:val="0"/>
        <w:spacing w:after="0" w:line="240" w:lineRule="auto"/>
        <w:rPr>
          <w:rFonts w:cs="Arial"/>
        </w:rPr>
      </w:pPr>
    </w:p>
    <w:p w14:paraId="6F7181BE" w14:textId="708B5566" w:rsidR="00196812" w:rsidRDefault="00196812" w:rsidP="00EC3833">
      <w:pPr>
        <w:autoSpaceDE w:val="0"/>
        <w:autoSpaceDN w:val="0"/>
        <w:adjustRightInd w:val="0"/>
        <w:spacing w:after="0" w:line="240" w:lineRule="auto"/>
        <w:rPr>
          <w:rFonts w:cs="Arial"/>
        </w:rPr>
      </w:pPr>
    </w:p>
    <w:p w14:paraId="2C58222B" w14:textId="77777777" w:rsidR="00196812" w:rsidRDefault="00196812" w:rsidP="00EC3833">
      <w:pPr>
        <w:autoSpaceDE w:val="0"/>
        <w:autoSpaceDN w:val="0"/>
        <w:adjustRightInd w:val="0"/>
        <w:spacing w:after="0" w:line="240" w:lineRule="auto"/>
        <w:rPr>
          <w:rFonts w:cs="Arial"/>
        </w:rPr>
      </w:pPr>
    </w:p>
    <w:p w14:paraId="06844932" w14:textId="77777777" w:rsidR="002F02EA" w:rsidRDefault="00FE05E5" w:rsidP="007324DF">
      <w:pPr>
        <w:autoSpaceDE w:val="0"/>
        <w:autoSpaceDN w:val="0"/>
        <w:adjustRightInd w:val="0"/>
        <w:spacing w:before="120" w:after="120" w:line="240" w:lineRule="auto"/>
        <w:rPr>
          <w:sz w:val="20"/>
          <w:szCs w:val="20"/>
        </w:rPr>
      </w:pPr>
      <w:r w:rsidRPr="002F02EA">
        <w:rPr>
          <w:sz w:val="20"/>
          <w:szCs w:val="20"/>
        </w:rPr>
        <w:t>Tabela 1</w:t>
      </w:r>
    </w:p>
    <w:p w14:paraId="51233C40" w14:textId="32E140EB" w:rsidR="00DF4C47" w:rsidRPr="002F02EA" w:rsidRDefault="00FE05E5" w:rsidP="007324DF">
      <w:pPr>
        <w:autoSpaceDE w:val="0"/>
        <w:autoSpaceDN w:val="0"/>
        <w:adjustRightInd w:val="0"/>
        <w:spacing w:before="120" w:after="120" w:line="240" w:lineRule="auto"/>
        <w:rPr>
          <w:i/>
          <w:iCs/>
          <w:sz w:val="20"/>
          <w:szCs w:val="20"/>
        </w:rPr>
      </w:pPr>
      <w:r w:rsidRPr="002F02EA">
        <w:rPr>
          <w:i/>
          <w:iCs/>
          <w:sz w:val="20"/>
          <w:szCs w:val="20"/>
        </w:rPr>
        <w:t xml:space="preserve">Artigos incluídos na revisão </w:t>
      </w:r>
    </w:p>
    <w:p w14:paraId="0923CEC0" w14:textId="4C2385B1" w:rsidR="00827B07" w:rsidRDefault="00827B07" w:rsidP="00EC3833">
      <w:pPr>
        <w:autoSpaceDE w:val="0"/>
        <w:autoSpaceDN w:val="0"/>
        <w:adjustRightInd w:val="0"/>
        <w:spacing w:after="0" w:line="240" w:lineRule="auto"/>
        <w:rPr>
          <w:rFonts w:cs="Arial"/>
        </w:rPr>
      </w:pPr>
    </w:p>
    <w:tbl>
      <w:tblPr>
        <w:tblStyle w:val="TabelacomGrelha"/>
        <w:tblW w:w="0" w:type="auto"/>
        <w:tblBorders>
          <w:left w:val="none" w:sz="0" w:space="0" w:color="auto"/>
          <w:right w:val="none" w:sz="0" w:space="0" w:color="auto"/>
        </w:tblBorders>
        <w:tblLook w:val="04A0" w:firstRow="1" w:lastRow="0" w:firstColumn="1" w:lastColumn="0" w:noHBand="0" w:noVBand="1"/>
      </w:tblPr>
      <w:tblGrid>
        <w:gridCol w:w="1161"/>
        <w:gridCol w:w="1272"/>
        <w:gridCol w:w="1395"/>
        <w:gridCol w:w="1440"/>
        <w:gridCol w:w="1350"/>
        <w:gridCol w:w="1806"/>
      </w:tblGrid>
      <w:tr w:rsidR="00196812" w14:paraId="5A3AC95B" w14:textId="77777777" w:rsidTr="00360494">
        <w:tc>
          <w:tcPr>
            <w:tcW w:w="1161" w:type="dxa"/>
          </w:tcPr>
          <w:p w14:paraId="0B6432E2" w14:textId="77777777" w:rsidR="00196812" w:rsidRPr="00B452E7" w:rsidRDefault="00196812" w:rsidP="00360494">
            <w:pPr>
              <w:rPr>
                <w:b/>
                <w:bCs/>
                <w:sz w:val="20"/>
                <w:szCs w:val="20"/>
              </w:rPr>
            </w:pPr>
            <w:bookmarkStart w:id="2" w:name="_Hlk36502659"/>
            <w:r w:rsidRPr="00B452E7">
              <w:rPr>
                <w:b/>
                <w:bCs/>
                <w:sz w:val="20"/>
                <w:szCs w:val="20"/>
              </w:rPr>
              <w:t>Autor</w:t>
            </w:r>
          </w:p>
        </w:tc>
        <w:tc>
          <w:tcPr>
            <w:tcW w:w="1272" w:type="dxa"/>
          </w:tcPr>
          <w:p w14:paraId="1E00D0EF" w14:textId="77777777" w:rsidR="00196812" w:rsidRPr="00B452E7" w:rsidRDefault="00196812" w:rsidP="00360494">
            <w:pPr>
              <w:rPr>
                <w:b/>
                <w:bCs/>
                <w:sz w:val="20"/>
                <w:szCs w:val="20"/>
              </w:rPr>
            </w:pPr>
            <w:r w:rsidRPr="00B452E7">
              <w:rPr>
                <w:b/>
                <w:bCs/>
                <w:sz w:val="20"/>
                <w:szCs w:val="20"/>
              </w:rPr>
              <w:t>Ano de Publicação</w:t>
            </w:r>
          </w:p>
        </w:tc>
        <w:tc>
          <w:tcPr>
            <w:tcW w:w="1395" w:type="dxa"/>
          </w:tcPr>
          <w:p w14:paraId="205C2995" w14:textId="77777777" w:rsidR="00196812" w:rsidRPr="00B452E7" w:rsidRDefault="00196812" w:rsidP="00360494">
            <w:pPr>
              <w:autoSpaceDE w:val="0"/>
              <w:autoSpaceDN w:val="0"/>
              <w:adjustRightInd w:val="0"/>
              <w:rPr>
                <w:rFonts w:cs="Arial"/>
                <w:b/>
                <w:bCs/>
              </w:rPr>
            </w:pPr>
            <w:r w:rsidRPr="00B452E7">
              <w:rPr>
                <w:b/>
                <w:bCs/>
                <w:sz w:val="20"/>
                <w:szCs w:val="20"/>
              </w:rPr>
              <w:t>Local de estudo</w:t>
            </w:r>
          </w:p>
        </w:tc>
        <w:tc>
          <w:tcPr>
            <w:tcW w:w="1384" w:type="dxa"/>
          </w:tcPr>
          <w:p w14:paraId="0AB3FAEB" w14:textId="77777777" w:rsidR="00196812" w:rsidRPr="00B452E7" w:rsidRDefault="00196812" w:rsidP="00360494">
            <w:pPr>
              <w:rPr>
                <w:b/>
                <w:bCs/>
                <w:sz w:val="20"/>
                <w:szCs w:val="20"/>
              </w:rPr>
            </w:pPr>
            <w:r w:rsidRPr="00B452E7">
              <w:rPr>
                <w:b/>
                <w:bCs/>
                <w:sz w:val="20"/>
                <w:szCs w:val="20"/>
              </w:rPr>
              <w:t>Objetivo do estudo</w:t>
            </w:r>
          </w:p>
        </w:tc>
        <w:tc>
          <w:tcPr>
            <w:tcW w:w="1328" w:type="dxa"/>
          </w:tcPr>
          <w:p w14:paraId="35ADCF48" w14:textId="77777777" w:rsidR="00196812" w:rsidRPr="00B452E7" w:rsidRDefault="00196812" w:rsidP="00360494">
            <w:pPr>
              <w:autoSpaceDE w:val="0"/>
              <w:autoSpaceDN w:val="0"/>
              <w:adjustRightInd w:val="0"/>
              <w:rPr>
                <w:rFonts w:cs="Arial"/>
                <w:b/>
                <w:bCs/>
              </w:rPr>
            </w:pPr>
            <w:r w:rsidRPr="00B452E7">
              <w:rPr>
                <w:b/>
                <w:bCs/>
                <w:sz w:val="20"/>
                <w:szCs w:val="20"/>
              </w:rPr>
              <w:t>Amostra</w:t>
            </w:r>
          </w:p>
        </w:tc>
        <w:tc>
          <w:tcPr>
            <w:tcW w:w="1806" w:type="dxa"/>
          </w:tcPr>
          <w:p w14:paraId="67F5C2B0" w14:textId="77777777" w:rsidR="00196812" w:rsidRPr="00B452E7" w:rsidRDefault="00196812" w:rsidP="00360494">
            <w:pPr>
              <w:rPr>
                <w:b/>
                <w:bCs/>
                <w:sz w:val="20"/>
                <w:szCs w:val="20"/>
              </w:rPr>
            </w:pPr>
            <w:r w:rsidRPr="00B452E7">
              <w:rPr>
                <w:b/>
                <w:bCs/>
                <w:sz w:val="20"/>
                <w:szCs w:val="20"/>
              </w:rPr>
              <w:t>Abordagem da temática</w:t>
            </w:r>
          </w:p>
        </w:tc>
      </w:tr>
      <w:tr w:rsidR="00196812" w14:paraId="6EFA3EC5" w14:textId="77777777" w:rsidTr="00360494">
        <w:tc>
          <w:tcPr>
            <w:tcW w:w="1161" w:type="dxa"/>
            <w:tcBorders>
              <w:bottom w:val="single" w:sz="4" w:space="0" w:color="auto"/>
            </w:tcBorders>
          </w:tcPr>
          <w:p w14:paraId="1C4B85B9" w14:textId="77777777" w:rsidR="00196812" w:rsidRPr="00E33126" w:rsidRDefault="00196812" w:rsidP="00360494">
            <w:pPr>
              <w:rPr>
                <w:b/>
                <w:bCs/>
              </w:rPr>
            </w:pPr>
            <w:proofErr w:type="spellStart"/>
            <w:r w:rsidRPr="00B452E7">
              <w:rPr>
                <w:b/>
                <w:bCs/>
                <w:sz w:val="20"/>
                <w:szCs w:val="20"/>
              </w:rPr>
              <w:t>Paniagu</w:t>
            </w:r>
            <w:r>
              <w:rPr>
                <w:b/>
                <w:bCs/>
                <w:sz w:val="20"/>
                <w:szCs w:val="20"/>
              </w:rPr>
              <w:t>a</w:t>
            </w:r>
            <w:proofErr w:type="spellEnd"/>
            <w:r>
              <w:rPr>
                <w:b/>
                <w:bCs/>
                <w:sz w:val="20"/>
                <w:szCs w:val="20"/>
              </w:rPr>
              <w:t xml:space="preserve">, </w:t>
            </w:r>
            <w:r w:rsidRPr="00E33126">
              <w:rPr>
                <w:rFonts w:cs="Arial"/>
                <w:b/>
                <w:bCs/>
                <w:sz w:val="20"/>
                <w:szCs w:val="20"/>
              </w:rPr>
              <w:t>Ribeiro,</w:t>
            </w:r>
          </w:p>
          <w:p w14:paraId="1855BFA2" w14:textId="77777777" w:rsidR="00196812" w:rsidRPr="00E33126" w:rsidRDefault="00196812" w:rsidP="00360494">
            <w:pPr>
              <w:rPr>
                <w:b/>
                <w:bCs/>
              </w:rPr>
            </w:pPr>
            <w:r w:rsidRPr="00E33126">
              <w:rPr>
                <w:rFonts w:cs="Arial"/>
                <w:b/>
                <w:bCs/>
                <w:sz w:val="20"/>
                <w:szCs w:val="20"/>
              </w:rPr>
              <w:t>Correia,</w:t>
            </w:r>
          </w:p>
          <w:p w14:paraId="2CA570E3" w14:textId="77777777" w:rsidR="00196812" w:rsidRPr="00E33126" w:rsidRDefault="00196812" w:rsidP="00360494">
            <w:pPr>
              <w:rPr>
                <w:b/>
                <w:bCs/>
              </w:rPr>
            </w:pPr>
            <w:r w:rsidRPr="00E33126">
              <w:rPr>
                <w:rFonts w:cs="Arial"/>
                <w:b/>
                <w:bCs/>
                <w:sz w:val="20"/>
                <w:szCs w:val="20"/>
              </w:rPr>
              <w:t>Cunha,</w:t>
            </w:r>
          </w:p>
          <w:p w14:paraId="61E86F6F" w14:textId="77777777" w:rsidR="00196812" w:rsidRPr="00E33126" w:rsidRDefault="00196812" w:rsidP="00360494">
            <w:pPr>
              <w:rPr>
                <w:b/>
                <w:bCs/>
              </w:rPr>
            </w:pPr>
            <w:r w:rsidRPr="00E33126">
              <w:rPr>
                <w:rFonts w:cs="Arial"/>
                <w:b/>
                <w:bCs/>
                <w:sz w:val="20"/>
                <w:szCs w:val="20"/>
              </w:rPr>
              <w:t>Baixinho,</w:t>
            </w:r>
          </w:p>
          <w:p w14:paraId="2D07CD4B" w14:textId="77777777" w:rsidR="00196812" w:rsidRPr="00E33126" w:rsidRDefault="00196812" w:rsidP="00360494">
            <w:pPr>
              <w:rPr>
                <w:b/>
                <w:bCs/>
              </w:rPr>
            </w:pPr>
            <w:r>
              <w:rPr>
                <w:rFonts w:cs="Arial"/>
                <w:b/>
                <w:bCs/>
                <w:sz w:val="20"/>
                <w:szCs w:val="20"/>
              </w:rPr>
              <w:t>e</w:t>
            </w:r>
            <w:r w:rsidRPr="00E33126">
              <w:rPr>
                <w:rFonts w:cs="Arial"/>
                <w:b/>
                <w:bCs/>
                <w:sz w:val="20"/>
                <w:szCs w:val="20"/>
              </w:rPr>
              <w:t xml:space="preserve"> Ferreira</w:t>
            </w:r>
          </w:p>
          <w:p w14:paraId="1F5B732A" w14:textId="77777777" w:rsidR="00196812" w:rsidRPr="00B452E7" w:rsidRDefault="00196812" w:rsidP="00360494">
            <w:pPr>
              <w:rPr>
                <w:b/>
                <w:bCs/>
                <w:sz w:val="20"/>
                <w:szCs w:val="20"/>
              </w:rPr>
            </w:pPr>
          </w:p>
        </w:tc>
        <w:tc>
          <w:tcPr>
            <w:tcW w:w="1272" w:type="dxa"/>
            <w:tcBorders>
              <w:bottom w:val="single" w:sz="4" w:space="0" w:color="auto"/>
            </w:tcBorders>
          </w:tcPr>
          <w:p w14:paraId="125DDF96" w14:textId="77777777" w:rsidR="00196812" w:rsidRDefault="00196812" w:rsidP="00360494">
            <w:pPr>
              <w:autoSpaceDE w:val="0"/>
              <w:autoSpaceDN w:val="0"/>
              <w:adjustRightInd w:val="0"/>
              <w:rPr>
                <w:rFonts w:cs="Arial"/>
              </w:rPr>
            </w:pPr>
            <w:r w:rsidRPr="00662037">
              <w:rPr>
                <w:sz w:val="20"/>
                <w:szCs w:val="20"/>
              </w:rPr>
              <w:t>2018</w:t>
            </w:r>
          </w:p>
        </w:tc>
        <w:tc>
          <w:tcPr>
            <w:tcW w:w="1395" w:type="dxa"/>
            <w:tcBorders>
              <w:bottom w:val="single" w:sz="4" w:space="0" w:color="auto"/>
            </w:tcBorders>
          </w:tcPr>
          <w:p w14:paraId="3657425A" w14:textId="77777777" w:rsidR="00196812" w:rsidRDefault="00196812" w:rsidP="00360494">
            <w:pPr>
              <w:autoSpaceDE w:val="0"/>
              <w:autoSpaceDN w:val="0"/>
              <w:adjustRightInd w:val="0"/>
              <w:rPr>
                <w:rFonts w:cs="Arial"/>
              </w:rPr>
            </w:pPr>
            <w:r w:rsidRPr="00662037">
              <w:rPr>
                <w:sz w:val="20"/>
                <w:szCs w:val="20"/>
              </w:rPr>
              <w:t>Serviço de psiquiatria de um Hospital e agrupamento de centros de saúde da área de abrangência do hospital</w:t>
            </w:r>
          </w:p>
        </w:tc>
        <w:tc>
          <w:tcPr>
            <w:tcW w:w="1384" w:type="dxa"/>
            <w:tcBorders>
              <w:bottom w:val="single" w:sz="4" w:space="0" w:color="auto"/>
            </w:tcBorders>
          </w:tcPr>
          <w:p w14:paraId="4C994DC3" w14:textId="77777777" w:rsidR="00196812" w:rsidRDefault="00196812" w:rsidP="00360494">
            <w:pPr>
              <w:autoSpaceDE w:val="0"/>
              <w:autoSpaceDN w:val="0"/>
              <w:adjustRightInd w:val="0"/>
              <w:rPr>
                <w:rFonts w:cs="Arial"/>
              </w:rPr>
            </w:pPr>
            <w:r w:rsidRPr="00662037">
              <w:rPr>
                <w:rFonts w:cstheme="minorHAnsi"/>
                <w:bCs/>
                <w:iCs/>
                <w:sz w:val="20"/>
                <w:szCs w:val="20"/>
              </w:rPr>
              <w:t>Definir o processo de transição segura do hospital para a comunidade da pessoa com doença mental crónica e sua família, tendo em vista a promoção e manutenção da adesão ao regime terapêutico</w:t>
            </w:r>
          </w:p>
        </w:tc>
        <w:tc>
          <w:tcPr>
            <w:tcW w:w="1328" w:type="dxa"/>
            <w:tcBorders>
              <w:bottom w:val="single" w:sz="4" w:space="0" w:color="auto"/>
            </w:tcBorders>
          </w:tcPr>
          <w:p w14:paraId="30490E3A" w14:textId="77777777" w:rsidR="00196812" w:rsidRDefault="00196812" w:rsidP="00360494">
            <w:pPr>
              <w:autoSpaceDE w:val="0"/>
              <w:autoSpaceDN w:val="0"/>
              <w:adjustRightInd w:val="0"/>
              <w:rPr>
                <w:rFonts w:cs="Arial"/>
              </w:rPr>
            </w:pPr>
            <w:r w:rsidRPr="00662037">
              <w:rPr>
                <w:sz w:val="20"/>
                <w:szCs w:val="20"/>
              </w:rPr>
              <w:t>38 profissionais</w:t>
            </w:r>
          </w:p>
        </w:tc>
        <w:tc>
          <w:tcPr>
            <w:tcW w:w="1806" w:type="dxa"/>
            <w:tcBorders>
              <w:bottom w:val="single" w:sz="4" w:space="0" w:color="auto"/>
            </w:tcBorders>
          </w:tcPr>
          <w:p w14:paraId="7DB39F7B" w14:textId="77777777" w:rsidR="00196812" w:rsidRDefault="00196812" w:rsidP="00360494">
            <w:pPr>
              <w:autoSpaceDE w:val="0"/>
              <w:autoSpaceDN w:val="0"/>
              <w:adjustRightInd w:val="0"/>
              <w:rPr>
                <w:rFonts w:cs="Arial"/>
              </w:rPr>
            </w:pPr>
            <w:r w:rsidRPr="00662037">
              <w:rPr>
                <w:sz w:val="20"/>
                <w:szCs w:val="20"/>
              </w:rPr>
              <w:t>Observação participante, entrevistas semiestruturadas, consulta de processos clínicos</w:t>
            </w:r>
          </w:p>
        </w:tc>
      </w:tr>
      <w:bookmarkEnd w:id="2"/>
      <w:tr w:rsidR="00196812" w14:paraId="5A372D3A" w14:textId="77777777" w:rsidTr="00360494">
        <w:tblPrEx>
          <w:tblBorders>
            <w:left w:val="single" w:sz="4" w:space="0" w:color="auto"/>
            <w:right w:val="single" w:sz="4" w:space="0" w:color="auto"/>
          </w:tblBorders>
        </w:tblPrEx>
        <w:tc>
          <w:tcPr>
            <w:tcW w:w="1161" w:type="dxa"/>
            <w:tcBorders>
              <w:left w:val="nil"/>
            </w:tcBorders>
          </w:tcPr>
          <w:p w14:paraId="11470CF9" w14:textId="77777777" w:rsidR="00196812" w:rsidRPr="006D632F" w:rsidRDefault="00196812" w:rsidP="00360494">
            <w:pPr>
              <w:rPr>
                <w:rFonts w:cstheme="minorHAnsi"/>
                <w:b/>
                <w:bCs/>
                <w:sz w:val="20"/>
                <w:szCs w:val="20"/>
              </w:rPr>
            </w:pPr>
            <w:proofErr w:type="spellStart"/>
            <w:r w:rsidRPr="006D632F">
              <w:rPr>
                <w:b/>
                <w:bCs/>
                <w:sz w:val="20"/>
                <w:szCs w:val="20"/>
              </w:rPr>
              <w:t>Saldaña</w:t>
            </w:r>
            <w:proofErr w:type="spellEnd"/>
            <w:r w:rsidRPr="006D632F">
              <w:rPr>
                <w:b/>
                <w:bCs/>
                <w:sz w:val="20"/>
                <w:szCs w:val="20"/>
              </w:rPr>
              <w:t xml:space="preserve">; </w:t>
            </w:r>
            <w:proofErr w:type="spellStart"/>
            <w:r w:rsidRPr="006D632F">
              <w:rPr>
                <w:rFonts w:cstheme="minorHAnsi"/>
                <w:b/>
                <w:bCs/>
                <w:sz w:val="20"/>
                <w:szCs w:val="20"/>
              </w:rPr>
              <w:t>Alarcón</w:t>
            </w:r>
            <w:proofErr w:type="spellEnd"/>
            <w:r w:rsidRPr="006D632F">
              <w:rPr>
                <w:rFonts w:cstheme="minorHAnsi"/>
                <w:b/>
                <w:bCs/>
                <w:sz w:val="20"/>
                <w:szCs w:val="20"/>
              </w:rPr>
              <w:t>;</w:t>
            </w:r>
          </w:p>
          <w:p w14:paraId="6DC9543E" w14:textId="77777777" w:rsidR="00196812" w:rsidRPr="00662037" w:rsidRDefault="00196812" w:rsidP="00360494">
            <w:pPr>
              <w:rPr>
                <w:sz w:val="20"/>
                <w:szCs w:val="20"/>
              </w:rPr>
            </w:pPr>
            <w:r w:rsidRPr="006D632F">
              <w:rPr>
                <w:rFonts w:cstheme="minorHAnsi"/>
                <w:b/>
                <w:bCs/>
                <w:sz w:val="20"/>
                <w:szCs w:val="20"/>
              </w:rPr>
              <w:t>Romero</w:t>
            </w:r>
          </w:p>
        </w:tc>
        <w:tc>
          <w:tcPr>
            <w:tcW w:w="1272" w:type="dxa"/>
          </w:tcPr>
          <w:p w14:paraId="5FB1B9AB" w14:textId="77777777" w:rsidR="00196812" w:rsidRPr="00662037" w:rsidRDefault="00196812" w:rsidP="00360494">
            <w:pPr>
              <w:rPr>
                <w:sz w:val="20"/>
                <w:szCs w:val="20"/>
              </w:rPr>
            </w:pPr>
            <w:r w:rsidRPr="00662037">
              <w:rPr>
                <w:sz w:val="20"/>
                <w:szCs w:val="20"/>
              </w:rPr>
              <w:t>2015</w:t>
            </w:r>
          </w:p>
        </w:tc>
        <w:tc>
          <w:tcPr>
            <w:tcW w:w="1395" w:type="dxa"/>
          </w:tcPr>
          <w:p w14:paraId="402CCBBC" w14:textId="77777777" w:rsidR="00196812" w:rsidRPr="00662037" w:rsidRDefault="00196812" w:rsidP="00360494">
            <w:pPr>
              <w:rPr>
                <w:sz w:val="20"/>
                <w:szCs w:val="20"/>
              </w:rPr>
            </w:pPr>
            <w:r w:rsidRPr="00662037">
              <w:rPr>
                <w:sz w:val="20"/>
                <w:szCs w:val="20"/>
              </w:rPr>
              <w:t>Unidades de cuidados intensivos de Bogotá (Colômbia)</w:t>
            </w:r>
          </w:p>
        </w:tc>
        <w:tc>
          <w:tcPr>
            <w:tcW w:w="1384" w:type="dxa"/>
          </w:tcPr>
          <w:p w14:paraId="1190B362" w14:textId="77777777" w:rsidR="00196812" w:rsidRPr="00662037" w:rsidRDefault="00196812" w:rsidP="00360494">
            <w:pPr>
              <w:rPr>
                <w:sz w:val="20"/>
                <w:szCs w:val="20"/>
              </w:rPr>
            </w:pPr>
            <w:r w:rsidRPr="00662037">
              <w:rPr>
                <w:sz w:val="20"/>
                <w:szCs w:val="20"/>
              </w:rPr>
              <w:t>Descrever os aspetos que facilitam ou interferem no processo comunicativo entre o profissional de enfermagem e o paciente em estado crítico</w:t>
            </w:r>
          </w:p>
        </w:tc>
        <w:tc>
          <w:tcPr>
            <w:tcW w:w="1328" w:type="dxa"/>
          </w:tcPr>
          <w:p w14:paraId="773E6009" w14:textId="77777777" w:rsidR="00196812" w:rsidRPr="00662037" w:rsidRDefault="00196812" w:rsidP="00360494">
            <w:pPr>
              <w:rPr>
                <w:sz w:val="20"/>
                <w:szCs w:val="20"/>
              </w:rPr>
            </w:pPr>
            <w:r w:rsidRPr="00662037">
              <w:rPr>
                <w:sz w:val="20"/>
                <w:szCs w:val="20"/>
              </w:rPr>
              <w:t>112 enfermeiros</w:t>
            </w:r>
          </w:p>
        </w:tc>
        <w:tc>
          <w:tcPr>
            <w:tcW w:w="1806" w:type="dxa"/>
            <w:tcBorders>
              <w:right w:val="nil"/>
            </w:tcBorders>
          </w:tcPr>
          <w:p w14:paraId="2EF72445" w14:textId="77777777" w:rsidR="00196812" w:rsidRPr="00662037" w:rsidRDefault="00196812" w:rsidP="00360494">
            <w:pPr>
              <w:rPr>
                <w:sz w:val="20"/>
                <w:szCs w:val="20"/>
              </w:rPr>
            </w:pPr>
            <w:r w:rsidRPr="00662037">
              <w:rPr>
                <w:sz w:val="20"/>
                <w:szCs w:val="20"/>
              </w:rPr>
              <w:t>Questionário</w:t>
            </w:r>
          </w:p>
        </w:tc>
      </w:tr>
      <w:tr w:rsidR="00196812" w14:paraId="4362F8BD" w14:textId="77777777" w:rsidTr="00360494">
        <w:tc>
          <w:tcPr>
            <w:tcW w:w="1161" w:type="dxa"/>
            <w:tcBorders>
              <w:bottom w:val="single" w:sz="4" w:space="0" w:color="auto"/>
            </w:tcBorders>
          </w:tcPr>
          <w:p w14:paraId="11CEF2D3" w14:textId="77777777" w:rsidR="00196812" w:rsidRPr="006D632F" w:rsidRDefault="00196812" w:rsidP="00360494">
            <w:pPr>
              <w:rPr>
                <w:b/>
                <w:bCs/>
                <w:sz w:val="20"/>
                <w:szCs w:val="20"/>
              </w:rPr>
            </w:pPr>
            <w:proofErr w:type="spellStart"/>
            <w:r w:rsidRPr="006D632F">
              <w:rPr>
                <w:b/>
                <w:bCs/>
                <w:sz w:val="20"/>
                <w:szCs w:val="20"/>
              </w:rPr>
              <w:t>Hvalvik</w:t>
            </w:r>
            <w:proofErr w:type="spellEnd"/>
            <w:r w:rsidRPr="006D632F">
              <w:rPr>
                <w:b/>
                <w:bCs/>
                <w:sz w:val="20"/>
                <w:szCs w:val="20"/>
              </w:rPr>
              <w:t xml:space="preserve">; </w:t>
            </w:r>
            <w:proofErr w:type="spellStart"/>
            <w:r w:rsidRPr="006D632F">
              <w:rPr>
                <w:b/>
                <w:bCs/>
                <w:sz w:val="20"/>
                <w:szCs w:val="20"/>
              </w:rPr>
              <w:t>Reierson</w:t>
            </w:r>
            <w:proofErr w:type="spellEnd"/>
          </w:p>
        </w:tc>
        <w:tc>
          <w:tcPr>
            <w:tcW w:w="1272" w:type="dxa"/>
            <w:tcBorders>
              <w:bottom w:val="single" w:sz="4" w:space="0" w:color="auto"/>
            </w:tcBorders>
          </w:tcPr>
          <w:p w14:paraId="4B463995" w14:textId="77777777" w:rsidR="00196812" w:rsidRPr="00662037" w:rsidRDefault="00196812" w:rsidP="00360494">
            <w:pPr>
              <w:rPr>
                <w:sz w:val="20"/>
                <w:szCs w:val="20"/>
              </w:rPr>
            </w:pPr>
            <w:r w:rsidRPr="00662037">
              <w:rPr>
                <w:sz w:val="20"/>
                <w:szCs w:val="20"/>
              </w:rPr>
              <w:t>2015</w:t>
            </w:r>
          </w:p>
        </w:tc>
        <w:tc>
          <w:tcPr>
            <w:tcW w:w="1395" w:type="dxa"/>
            <w:tcBorders>
              <w:bottom w:val="single" w:sz="4" w:space="0" w:color="auto"/>
            </w:tcBorders>
          </w:tcPr>
          <w:p w14:paraId="601BD40E" w14:textId="77777777" w:rsidR="00196812" w:rsidRPr="00662037" w:rsidRDefault="00196812" w:rsidP="00360494">
            <w:pPr>
              <w:jc w:val="center"/>
              <w:rPr>
                <w:sz w:val="20"/>
                <w:szCs w:val="20"/>
              </w:rPr>
            </w:pPr>
            <w:r w:rsidRPr="00662037">
              <w:rPr>
                <w:sz w:val="20"/>
                <w:szCs w:val="20"/>
              </w:rPr>
              <w:t>-</w:t>
            </w:r>
          </w:p>
        </w:tc>
        <w:tc>
          <w:tcPr>
            <w:tcW w:w="1384" w:type="dxa"/>
            <w:tcBorders>
              <w:bottom w:val="single" w:sz="4" w:space="0" w:color="auto"/>
            </w:tcBorders>
          </w:tcPr>
          <w:p w14:paraId="26A30F81" w14:textId="77777777" w:rsidR="00196812" w:rsidRPr="00662037" w:rsidRDefault="00196812" w:rsidP="00360494">
            <w:pPr>
              <w:rPr>
                <w:sz w:val="20"/>
                <w:szCs w:val="20"/>
              </w:rPr>
            </w:pPr>
            <w:r w:rsidRPr="00662037">
              <w:rPr>
                <w:sz w:val="20"/>
                <w:szCs w:val="20"/>
              </w:rPr>
              <w:t>Descrever e iluminar o significado das experiências dos parentes mais próximos durante a transição de uma pessoa idosa com necessidades de cuidados contínuos do hospital para casa</w:t>
            </w:r>
          </w:p>
        </w:tc>
        <w:tc>
          <w:tcPr>
            <w:tcW w:w="1328" w:type="dxa"/>
            <w:tcBorders>
              <w:bottom w:val="single" w:sz="4" w:space="0" w:color="auto"/>
            </w:tcBorders>
          </w:tcPr>
          <w:p w14:paraId="58968959" w14:textId="77777777" w:rsidR="00196812" w:rsidRPr="00662037" w:rsidRDefault="00196812" w:rsidP="00360494">
            <w:pPr>
              <w:rPr>
                <w:sz w:val="20"/>
                <w:szCs w:val="20"/>
              </w:rPr>
            </w:pPr>
            <w:r w:rsidRPr="00662037">
              <w:rPr>
                <w:sz w:val="20"/>
                <w:szCs w:val="20"/>
              </w:rPr>
              <w:t>11 participantes</w:t>
            </w:r>
          </w:p>
        </w:tc>
        <w:tc>
          <w:tcPr>
            <w:tcW w:w="1806" w:type="dxa"/>
            <w:tcBorders>
              <w:bottom w:val="single" w:sz="4" w:space="0" w:color="auto"/>
            </w:tcBorders>
          </w:tcPr>
          <w:p w14:paraId="22201218" w14:textId="77777777" w:rsidR="00196812" w:rsidRPr="00662037" w:rsidRDefault="00196812" w:rsidP="00360494">
            <w:pPr>
              <w:rPr>
                <w:sz w:val="20"/>
                <w:szCs w:val="20"/>
              </w:rPr>
            </w:pPr>
            <w:r w:rsidRPr="00662037">
              <w:rPr>
                <w:sz w:val="20"/>
                <w:szCs w:val="20"/>
              </w:rPr>
              <w:t>Entrevistas individuais, narrativas</w:t>
            </w:r>
          </w:p>
        </w:tc>
      </w:tr>
    </w:tbl>
    <w:p w14:paraId="09CCA860" w14:textId="77777777" w:rsidR="00196812" w:rsidRDefault="00196812" w:rsidP="00EC3833">
      <w:pPr>
        <w:autoSpaceDE w:val="0"/>
        <w:autoSpaceDN w:val="0"/>
        <w:adjustRightInd w:val="0"/>
        <w:spacing w:after="0" w:line="240" w:lineRule="auto"/>
        <w:rPr>
          <w:rFonts w:cs="Arial"/>
        </w:rPr>
      </w:pPr>
    </w:p>
    <w:p w14:paraId="3DBF4FD3" w14:textId="77777777" w:rsidR="004D56E8" w:rsidRDefault="004D56E8" w:rsidP="00EC3833">
      <w:pPr>
        <w:autoSpaceDE w:val="0"/>
        <w:autoSpaceDN w:val="0"/>
        <w:adjustRightInd w:val="0"/>
        <w:spacing w:after="0" w:line="240" w:lineRule="auto"/>
        <w:rPr>
          <w:rFonts w:cs="Arial"/>
        </w:rPr>
      </w:pPr>
    </w:p>
    <w:p w14:paraId="6F6634B4" w14:textId="77777777" w:rsidR="000E6636" w:rsidRDefault="000E6636" w:rsidP="00EC3833">
      <w:pPr>
        <w:autoSpaceDE w:val="0"/>
        <w:autoSpaceDN w:val="0"/>
        <w:adjustRightInd w:val="0"/>
        <w:spacing w:after="0" w:line="240" w:lineRule="auto"/>
        <w:rPr>
          <w:rFonts w:cs="Arial"/>
        </w:rPr>
      </w:pPr>
    </w:p>
    <w:p w14:paraId="3F00E28A" w14:textId="77777777" w:rsidR="000E6636" w:rsidRDefault="000E6636" w:rsidP="00EC3833">
      <w:pPr>
        <w:autoSpaceDE w:val="0"/>
        <w:autoSpaceDN w:val="0"/>
        <w:adjustRightInd w:val="0"/>
        <w:spacing w:after="0" w:line="240" w:lineRule="auto"/>
        <w:rPr>
          <w:rFonts w:cs="Arial"/>
        </w:rPr>
      </w:pPr>
    </w:p>
    <w:p w14:paraId="508F8908" w14:textId="2D88C8AE" w:rsidR="002F02EA" w:rsidRDefault="002F02EA" w:rsidP="002F02EA">
      <w:pPr>
        <w:autoSpaceDE w:val="0"/>
        <w:autoSpaceDN w:val="0"/>
        <w:adjustRightInd w:val="0"/>
        <w:spacing w:before="120" w:after="120" w:line="240" w:lineRule="auto"/>
        <w:rPr>
          <w:bCs/>
          <w:sz w:val="20"/>
          <w:szCs w:val="20"/>
        </w:rPr>
      </w:pPr>
    </w:p>
    <w:p w14:paraId="73878DB4" w14:textId="77777777" w:rsidR="002F02EA" w:rsidRPr="002F02EA" w:rsidRDefault="002F02EA" w:rsidP="002F02EA">
      <w:pPr>
        <w:autoSpaceDE w:val="0"/>
        <w:autoSpaceDN w:val="0"/>
        <w:adjustRightInd w:val="0"/>
        <w:spacing w:before="120" w:after="120" w:line="240" w:lineRule="auto"/>
        <w:rPr>
          <w:rFonts w:eastAsiaTheme="minorEastAsia"/>
          <w:bCs/>
          <w:sz w:val="20"/>
          <w:szCs w:val="20"/>
          <w:lang w:val="en-US" w:eastAsia="ja-JP"/>
        </w:rPr>
      </w:pPr>
    </w:p>
    <w:p w14:paraId="2247DDFE" w14:textId="77777777" w:rsidR="00F857A8" w:rsidRDefault="00F857A8" w:rsidP="00F857A8">
      <w:pPr>
        <w:pStyle w:val="Ttulo1"/>
        <w:numPr>
          <w:ilvl w:val="0"/>
          <w:numId w:val="0"/>
        </w:numPr>
        <w:rPr>
          <w:rFonts w:cs="Arial"/>
          <w:caps w:val="0"/>
        </w:rPr>
      </w:pPr>
      <w:r w:rsidRPr="00681A22">
        <w:rPr>
          <w:rFonts w:cs="Arial"/>
          <w:caps w:val="0"/>
        </w:rPr>
        <w:t>DISCUSSÃO DE RESULTADOS</w:t>
      </w:r>
    </w:p>
    <w:p w14:paraId="3A1C27CD" w14:textId="77777777" w:rsidR="00F857A8" w:rsidRDefault="00F857A8" w:rsidP="00F857A8">
      <w:pPr>
        <w:autoSpaceDE w:val="0"/>
        <w:autoSpaceDN w:val="0"/>
        <w:adjustRightInd w:val="0"/>
        <w:spacing w:before="120" w:after="120" w:line="240" w:lineRule="auto"/>
        <w:jc w:val="both"/>
      </w:pPr>
      <w:r>
        <w:t xml:space="preserve">Os resultados apresentados evidenciaram a importância da comunicação terapêutica no processo do cuidar, nomeadamente, na capacitação dos cuidadores para a adaptação da nova condição de vida dos seus familiares que lhes é imposto pela transição saúde-doença. Pois, </w:t>
      </w:r>
      <w:r w:rsidRPr="002643A8">
        <w:rPr>
          <w:rFonts w:eastAsia="Times New Roman" w:cstheme="minorHAnsi"/>
          <w:color w:val="000000"/>
        </w:rPr>
        <w:t xml:space="preserve">como Sequeira (2014), </w:t>
      </w:r>
      <w:proofErr w:type="spellStart"/>
      <w:r w:rsidRPr="002643A8">
        <w:rPr>
          <w:rFonts w:eastAsia="Times New Roman" w:cstheme="minorHAnsi"/>
          <w:color w:val="000000"/>
        </w:rPr>
        <w:t>Saldaña</w:t>
      </w:r>
      <w:proofErr w:type="spellEnd"/>
      <w:r w:rsidRPr="002643A8">
        <w:rPr>
          <w:rFonts w:eastAsia="Times New Roman" w:cstheme="minorHAnsi"/>
          <w:color w:val="000000"/>
        </w:rPr>
        <w:t xml:space="preserve"> </w:t>
      </w:r>
      <w:proofErr w:type="spellStart"/>
      <w:r w:rsidRPr="001B2376">
        <w:rPr>
          <w:rFonts w:eastAsia="Times New Roman" w:cstheme="minorHAnsi"/>
          <w:iCs/>
          <w:color w:val="000000"/>
        </w:rPr>
        <w:t>et</w:t>
      </w:r>
      <w:proofErr w:type="spellEnd"/>
      <w:r w:rsidRPr="001B2376">
        <w:rPr>
          <w:rFonts w:eastAsia="Times New Roman" w:cstheme="minorHAnsi"/>
          <w:iCs/>
          <w:color w:val="000000"/>
        </w:rPr>
        <w:t xml:space="preserve"> al</w:t>
      </w:r>
      <w:r w:rsidRPr="002643A8">
        <w:rPr>
          <w:rFonts w:eastAsia="Times New Roman" w:cstheme="minorHAnsi"/>
          <w:color w:val="000000"/>
        </w:rPr>
        <w:t>. (2015) verificaram</w:t>
      </w:r>
      <w:r>
        <w:rPr>
          <w:rFonts w:eastAsia="Times New Roman" w:cstheme="minorHAnsi"/>
          <w:color w:val="000000"/>
        </w:rPr>
        <w:t xml:space="preserve">, </w:t>
      </w:r>
      <w:r w:rsidRPr="002643A8">
        <w:rPr>
          <w:rFonts w:eastAsia="Times New Roman" w:cstheme="minorHAnsi"/>
          <w:color w:val="000000"/>
        </w:rPr>
        <w:t>a comunicação entre os profissionais de saúde e os utentes e suas famílias é essencial na relação estabelecida no âmbito da prestação de cuidados de saúde.</w:t>
      </w:r>
      <w:r>
        <w:rPr>
          <w:rFonts w:eastAsia="Times New Roman" w:cstheme="minorHAnsi"/>
          <w:color w:val="000000"/>
        </w:rPr>
        <w:t xml:space="preserve"> No entanto, </w:t>
      </w:r>
      <w:r>
        <w:t xml:space="preserve">os estudos existentes sobre a relevância da comunicação terapêutica da enfermagem ainda são insuficientes no âmbito da continuidade dos cuidados. Daí que, </w:t>
      </w:r>
      <w:proofErr w:type="spellStart"/>
      <w:r w:rsidRPr="003C034C">
        <w:t>Paniagua</w:t>
      </w:r>
      <w:proofErr w:type="spellEnd"/>
      <w:r w:rsidRPr="003C034C">
        <w:t xml:space="preserve"> </w:t>
      </w:r>
      <w:proofErr w:type="spellStart"/>
      <w:r w:rsidRPr="001B2376">
        <w:t>et</w:t>
      </w:r>
      <w:proofErr w:type="spellEnd"/>
      <w:r w:rsidRPr="001B2376">
        <w:t xml:space="preserve"> al</w:t>
      </w:r>
      <w:r w:rsidRPr="003C034C">
        <w:t xml:space="preserve"> (2018) alert</w:t>
      </w:r>
      <w:r>
        <w:t>e</w:t>
      </w:r>
      <w:r w:rsidRPr="003C034C">
        <w:t xml:space="preserve">m para a necessidade da maior discussão em torno da </w:t>
      </w:r>
      <w:r>
        <w:t>mesma.</w:t>
      </w:r>
    </w:p>
    <w:p w14:paraId="57F6F00F" w14:textId="66BC08F5" w:rsidR="008001BE" w:rsidRPr="00A06530" w:rsidRDefault="00F857A8" w:rsidP="00A06530">
      <w:pPr>
        <w:autoSpaceDE w:val="0"/>
        <w:autoSpaceDN w:val="0"/>
        <w:adjustRightInd w:val="0"/>
        <w:spacing w:before="120" w:after="120" w:line="240" w:lineRule="auto"/>
        <w:jc w:val="both"/>
        <w:rPr>
          <w:rFonts w:cs="Arial"/>
        </w:rPr>
      </w:pPr>
      <w:r>
        <w:rPr>
          <w:rFonts w:cs="Arial"/>
        </w:rPr>
        <w:t>N</w:t>
      </w:r>
      <w:r w:rsidR="008001BE" w:rsidRPr="00BF6F1E">
        <w:rPr>
          <w:rFonts w:cs="Arial"/>
        </w:rPr>
        <w:t>a perspetiva dos familiares, os mesmos referem sentir falta de envolvimento, de comunicação e de informação por parte dos profissionais de saúde no processo de transição do hospital para o domicílio.</w:t>
      </w:r>
      <w:r w:rsidR="008001BE">
        <w:rPr>
          <w:rFonts w:cs="Arial"/>
        </w:rPr>
        <w:t xml:space="preserve"> Pois, n</w:t>
      </w:r>
      <w:r w:rsidR="00CD0E0C">
        <w:rPr>
          <w:rFonts w:eastAsia="Times New Roman" w:cstheme="minorHAnsi"/>
          <w:color w:val="000000"/>
        </w:rPr>
        <w:t xml:space="preserve">o que respeita à transição para o estatuto familiar-cuidador, no estudo realizado por </w:t>
      </w:r>
      <w:proofErr w:type="spellStart"/>
      <w:r w:rsidR="00CD0E0C" w:rsidRPr="00B132C9">
        <w:rPr>
          <w:rFonts w:cstheme="minorHAnsi"/>
        </w:rPr>
        <w:t>Hvalvik</w:t>
      </w:r>
      <w:proofErr w:type="spellEnd"/>
      <w:r w:rsidR="00CD0E0C" w:rsidRPr="00B132C9">
        <w:rPr>
          <w:rFonts w:cstheme="minorHAnsi"/>
        </w:rPr>
        <w:t xml:space="preserve"> </w:t>
      </w:r>
      <w:r>
        <w:rPr>
          <w:rFonts w:cstheme="minorHAnsi"/>
        </w:rPr>
        <w:t xml:space="preserve">e </w:t>
      </w:r>
      <w:proofErr w:type="spellStart"/>
      <w:r w:rsidR="00CD0E0C" w:rsidRPr="00B132C9">
        <w:rPr>
          <w:rFonts w:cstheme="minorHAnsi"/>
        </w:rPr>
        <w:t>ReiersonI</w:t>
      </w:r>
      <w:proofErr w:type="spellEnd"/>
      <w:r w:rsidR="00CD0E0C" w:rsidRPr="00B132C9">
        <w:rPr>
          <w:rFonts w:cstheme="minorHAnsi"/>
        </w:rPr>
        <w:t xml:space="preserve"> (2015)</w:t>
      </w:r>
      <w:r w:rsidR="00CD0E0C">
        <w:rPr>
          <w:rFonts w:cstheme="minorHAnsi"/>
        </w:rPr>
        <w:t xml:space="preserve">, os </w:t>
      </w:r>
      <w:r w:rsidR="00CD0E0C" w:rsidRPr="00C6548C">
        <w:rPr>
          <w:rFonts w:cstheme="minorHAnsi"/>
        </w:rPr>
        <w:t>parentes</w:t>
      </w:r>
      <w:r w:rsidR="00CD0E0C">
        <w:rPr>
          <w:rFonts w:cstheme="minorHAnsi"/>
        </w:rPr>
        <w:t xml:space="preserve"> próximos</w:t>
      </w:r>
      <w:r w:rsidR="00CD0E0C" w:rsidRPr="00C6548C">
        <w:rPr>
          <w:rFonts w:cstheme="minorHAnsi"/>
        </w:rPr>
        <w:t xml:space="preserve"> </w:t>
      </w:r>
      <w:r w:rsidR="00B132C9">
        <w:rPr>
          <w:rFonts w:cstheme="minorHAnsi"/>
        </w:rPr>
        <w:t>r</w:t>
      </w:r>
      <w:r w:rsidR="00B132C9" w:rsidRPr="00B132C9">
        <w:rPr>
          <w:rFonts w:cstheme="minorHAnsi"/>
        </w:rPr>
        <w:t>elataram sentir-se invisíveis e negligenciados</w:t>
      </w:r>
      <w:r w:rsidR="00CD0E0C" w:rsidRPr="00C6548C">
        <w:rPr>
          <w:rFonts w:cstheme="minorHAnsi"/>
        </w:rPr>
        <w:t xml:space="preserve"> pelos pre</w:t>
      </w:r>
      <w:r w:rsidR="00CD0E0C">
        <w:rPr>
          <w:rFonts w:cstheme="minorHAnsi"/>
        </w:rPr>
        <w:t>stadores de cuidados de saúde, n</w:t>
      </w:r>
      <w:r w:rsidR="00CD0E0C" w:rsidRPr="00C6548C">
        <w:rPr>
          <w:rFonts w:cstheme="minorHAnsi"/>
        </w:rPr>
        <w:t>um sistema de saúde caracterizado pela eficiência,</w:t>
      </w:r>
      <w:r w:rsidR="00CD0E0C">
        <w:rPr>
          <w:rFonts w:cstheme="minorHAnsi"/>
        </w:rPr>
        <w:t xml:space="preserve"> mas </w:t>
      </w:r>
      <w:r w:rsidR="00CD0E0C" w:rsidRPr="00C6548C">
        <w:rPr>
          <w:rFonts w:cstheme="minorHAnsi"/>
        </w:rPr>
        <w:t>com pouca atenção e tempo para</w:t>
      </w:r>
      <w:r w:rsidR="00CD0E0C">
        <w:rPr>
          <w:rFonts w:cstheme="minorHAnsi"/>
        </w:rPr>
        <w:t xml:space="preserve"> a</w:t>
      </w:r>
      <w:r w:rsidR="00CD0E0C" w:rsidRPr="00C6548C">
        <w:rPr>
          <w:rFonts w:cstheme="minorHAnsi"/>
        </w:rPr>
        <w:t xml:space="preserve"> comunicação.</w:t>
      </w:r>
      <w:r w:rsidR="00CD0E0C">
        <w:rPr>
          <w:rFonts w:cstheme="minorHAnsi"/>
        </w:rPr>
        <w:t xml:space="preserve"> É por isso, necessário que </w:t>
      </w:r>
      <w:r w:rsidR="00CD0E0C" w:rsidRPr="00C6548C">
        <w:rPr>
          <w:rFonts w:cstheme="minorHAnsi"/>
        </w:rPr>
        <w:t>os profissionais de saúde também</w:t>
      </w:r>
      <w:r w:rsidR="00CD0E0C">
        <w:rPr>
          <w:rFonts w:cstheme="minorHAnsi"/>
        </w:rPr>
        <w:t xml:space="preserve"> se foquem no parente mais próximo e atendam</w:t>
      </w:r>
      <w:r w:rsidR="00CD0E0C" w:rsidRPr="00C6548C">
        <w:rPr>
          <w:rFonts w:cstheme="minorHAnsi"/>
        </w:rPr>
        <w:t xml:space="preserve"> às suas necessidades</w:t>
      </w:r>
      <w:r w:rsidR="00CD0E0C">
        <w:rPr>
          <w:rFonts w:cstheme="minorHAnsi"/>
        </w:rPr>
        <w:t xml:space="preserve"> </w:t>
      </w:r>
      <w:r w:rsidR="00CD0E0C" w:rsidRPr="00C6548C">
        <w:rPr>
          <w:rFonts w:cstheme="minorHAnsi"/>
        </w:rPr>
        <w:t>durante o processo de transição</w:t>
      </w:r>
      <w:r w:rsidR="00CD0E0C" w:rsidRPr="003C034C">
        <w:rPr>
          <w:rFonts w:cstheme="minorHAnsi"/>
        </w:rPr>
        <w:t>, n</w:t>
      </w:r>
      <w:r w:rsidR="00CD0E0C" w:rsidRPr="003C034C">
        <w:rPr>
          <w:rFonts w:eastAsia="Times New Roman" w:cstheme="minorHAnsi"/>
        </w:rPr>
        <w:t xml:space="preserve">ão esquecendo </w:t>
      </w:r>
      <w:r w:rsidR="00CD0E0C">
        <w:rPr>
          <w:rFonts w:eastAsia="Times New Roman" w:cstheme="minorHAnsi"/>
        </w:rPr>
        <w:t xml:space="preserve">que </w:t>
      </w:r>
      <w:r w:rsidR="00CD0E0C" w:rsidRPr="003C034C">
        <w:rPr>
          <w:rFonts w:eastAsia="Times New Roman" w:cstheme="minorHAnsi"/>
        </w:rPr>
        <w:t xml:space="preserve">a interação entre a </w:t>
      </w:r>
      <w:proofErr w:type="spellStart"/>
      <w:r w:rsidR="00CD0E0C">
        <w:rPr>
          <w:rFonts w:eastAsia="Times New Roman" w:cstheme="minorHAnsi"/>
        </w:rPr>
        <w:t>a</w:t>
      </w:r>
      <w:r w:rsidR="00CD0E0C" w:rsidRPr="003C034C">
        <w:rPr>
          <w:rFonts w:eastAsia="Times New Roman" w:cstheme="minorHAnsi"/>
        </w:rPr>
        <w:t>cão</w:t>
      </w:r>
      <w:proofErr w:type="spellEnd"/>
      <w:r w:rsidR="00CD0E0C" w:rsidRPr="003C034C">
        <w:rPr>
          <w:rFonts w:eastAsia="Times New Roman" w:cstheme="minorHAnsi"/>
        </w:rPr>
        <w:t xml:space="preserve"> desenvolvida pelos enfermeiros, deve ser, com as pessoas e não para as pessoas</w:t>
      </w:r>
      <w:r w:rsidR="00CD0E0C">
        <w:rPr>
          <w:rFonts w:eastAsia="Times New Roman" w:cstheme="minorHAnsi"/>
        </w:rPr>
        <w:t xml:space="preserve"> (Amendoeira </w:t>
      </w:r>
      <w:proofErr w:type="spellStart"/>
      <w:r w:rsidR="00CD0E0C" w:rsidRPr="008001BE">
        <w:rPr>
          <w:rFonts w:eastAsia="Times New Roman" w:cstheme="minorHAnsi"/>
          <w:iCs/>
        </w:rPr>
        <w:t>et</w:t>
      </w:r>
      <w:proofErr w:type="spellEnd"/>
      <w:r w:rsidR="00CD0E0C" w:rsidRPr="008001BE">
        <w:rPr>
          <w:rFonts w:eastAsia="Times New Roman" w:cstheme="minorHAnsi"/>
          <w:iCs/>
        </w:rPr>
        <w:t xml:space="preserve"> al</w:t>
      </w:r>
      <w:r w:rsidR="00CD0E0C">
        <w:rPr>
          <w:rFonts w:eastAsia="Times New Roman" w:cstheme="minorHAnsi"/>
        </w:rPr>
        <w:t>., 2003)</w:t>
      </w:r>
      <w:r w:rsidR="008001BE">
        <w:rPr>
          <w:rFonts w:eastAsia="Times New Roman" w:cstheme="minorHAnsi"/>
        </w:rPr>
        <w:t>.</w:t>
      </w:r>
    </w:p>
    <w:p w14:paraId="3764665C" w14:textId="77777777" w:rsidR="008001BE" w:rsidRPr="00902362" w:rsidRDefault="00902362" w:rsidP="00A06530">
      <w:pPr>
        <w:spacing w:before="120" w:after="120" w:line="240" w:lineRule="auto"/>
        <w:jc w:val="both"/>
        <w:rPr>
          <w:rFonts w:eastAsia="Times New Roman" w:cstheme="minorHAnsi"/>
          <w:color w:val="000000"/>
        </w:rPr>
      </w:pPr>
      <w:proofErr w:type="spellStart"/>
      <w:r>
        <w:rPr>
          <w:rFonts w:cstheme="minorHAnsi"/>
        </w:rPr>
        <w:t>Panigua</w:t>
      </w:r>
      <w:proofErr w:type="spellEnd"/>
      <w:r>
        <w:rPr>
          <w:rFonts w:cstheme="minorHAnsi"/>
        </w:rPr>
        <w:t xml:space="preserve"> </w:t>
      </w:r>
      <w:proofErr w:type="spellStart"/>
      <w:r>
        <w:rPr>
          <w:rFonts w:cstheme="minorHAnsi"/>
        </w:rPr>
        <w:t>et</w:t>
      </w:r>
      <w:proofErr w:type="spellEnd"/>
      <w:r>
        <w:rPr>
          <w:rFonts w:cstheme="minorHAnsi"/>
        </w:rPr>
        <w:t xml:space="preserve"> al. (2018), </w:t>
      </w:r>
      <w:r w:rsidRPr="003C034C">
        <w:t xml:space="preserve">assumem duas grandes categorias associadas aos critérios para uma transição segura: os relativos ao </w:t>
      </w:r>
      <w:r>
        <w:t>utente</w:t>
      </w:r>
      <w:r w:rsidRPr="003C034C">
        <w:t xml:space="preserve"> e os determinados pelo conhecimento e competência do familiar</w:t>
      </w:r>
      <w:r>
        <w:t>-</w:t>
      </w:r>
      <w:r w:rsidRPr="003C034C">
        <w:t>cuidador. Deste modo, os mesmos, referem ser importante melhorar redes de comunicação, empoderar a pessoa e sua família com conhecimentos e estratégias adaptativas face à adversidade e alteração sintomática.</w:t>
      </w:r>
      <w:r>
        <w:rPr>
          <w:rFonts w:cstheme="minorHAnsi"/>
        </w:rPr>
        <w:t xml:space="preserve"> </w:t>
      </w:r>
      <w:r w:rsidR="008001BE" w:rsidRPr="00762487">
        <w:rPr>
          <w:rFonts w:cstheme="minorHAnsi"/>
        </w:rPr>
        <w:t xml:space="preserve">Rocha </w:t>
      </w:r>
      <w:proofErr w:type="spellStart"/>
      <w:r w:rsidR="008001BE" w:rsidRPr="008001BE">
        <w:rPr>
          <w:rFonts w:cstheme="minorHAnsi"/>
          <w:iCs/>
        </w:rPr>
        <w:t>et</w:t>
      </w:r>
      <w:proofErr w:type="spellEnd"/>
      <w:r w:rsidR="008001BE" w:rsidRPr="008001BE">
        <w:rPr>
          <w:rFonts w:cstheme="minorHAnsi"/>
          <w:iCs/>
        </w:rPr>
        <w:t xml:space="preserve"> al</w:t>
      </w:r>
      <w:r w:rsidR="008001BE" w:rsidRPr="00762487">
        <w:rPr>
          <w:rFonts w:cstheme="minorHAnsi"/>
        </w:rPr>
        <w:t>., (2008</w:t>
      </w:r>
      <w:r>
        <w:rPr>
          <w:rFonts w:cstheme="minorHAnsi"/>
        </w:rPr>
        <w:t>)</w:t>
      </w:r>
      <w:r w:rsidR="008001BE" w:rsidRPr="00762487">
        <w:rPr>
          <w:rFonts w:cstheme="minorHAnsi"/>
        </w:rPr>
        <w:t xml:space="preserve"> </w:t>
      </w:r>
      <w:r>
        <w:rPr>
          <w:rFonts w:cstheme="minorHAnsi"/>
        </w:rPr>
        <w:t xml:space="preserve">acrescentam, ainda, </w:t>
      </w:r>
      <w:r w:rsidR="008001BE" w:rsidRPr="00762487">
        <w:rPr>
          <w:rFonts w:cstheme="minorHAnsi"/>
        </w:rPr>
        <w:t xml:space="preserve">que para </w:t>
      </w:r>
      <w:r w:rsidR="008001BE">
        <w:rPr>
          <w:rFonts w:cstheme="minorHAnsi"/>
        </w:rPr>
        <w:t xml:space="preserve">capacitar </w:t>
      </w:r>
      <w:r w:rsidR="008001BE" w:rsidRPr="00762487">
        <w:rPr>
          <w:rFonts w:cstheme="minorHAnsi"/>
        </w:rPr>
        <w:t>o familiar-cuidador</w:t>
      </w:r>
      <w:r w:rsidR="008001BE" w:rsidRPr="00762487">
        <w:t xml:space="preserve"> é fundamental incluí-lo no processo de comunicação</w:t>
      </w:r>
      <w:r w:rsidR="008001BE">
        <w:t xml:space="preserve">. </w:t>
      </w:r>
      <w:r w:rsidR="008001BE">
        <w:rPr>
          <w:rFonts w:cstheme="minorHAnsi"/>
        </w:rPr>
        <w:t>É por isso</w:t>
      </w:r>
      <w:r w:rsidR="008001BE" w:rsidRPr="00C6548C">
        <w:rPr>
          <w:rFonts w:cstheme="minorHAnsi"/>
        </w:rPr>
        <w:t xml:space="preserve"> crucial que os profissionais de saúde reconheçam</w:t>
      </w:r>
      <w:r w:rsidR="008001BE">
        <w:rPr>
          <w:rFonts w:cstheme="minorHAnsi"/>
        </w:rPr>
        <w:t xml:space="preserve"> </w:t>
      </w:r>
      <w:r w:rsidR="008001BE" w:rsidRPr="00C6548C">
        <w:rPr>
          <w:rFonts w:cstheme="minorHAnsi"/>
        </w:rPr>
        <w:t xml:space="preserve">a dimensão humanizadora </w:t>
      </w:r>
      <w:r w:rsidR="008001BE">
        <w:rPr>
          <w:rFonts w:cstheme="minorHAnsi"/>
        </w:rPr>
        <w:t xml:space="preserve">como fundamental na vivência deste complexo processo de transição </w:t>
      </w:r>
      <w:r w:rsidR="008001BE" w:rsidRPr="00C6548C">
        <w:rPr>
          <w:rFonts w:cstheme="minorHAnsi"/>
        </w:rPr>
        <w:t>vivid</w:t>
      </w:r>
      <w:r w:rsidR="008001BE">
        <w:rPr>
          <w:rFonts w:cstheme="minorHAnsi"/>
        </w:rPr>
        <w:t xml:space="preserve">o pelo parente mais próximo e que estejam </w:t>
      </w:r>
      <w:r w:rsidR="008001BE" w:rsidRPr="00442059">
        <w:rPr>
          <w:rFonts w:cstheme="minorHAnsi"/>
        </w:rPr>
        <w:t xml:space="preserve">cientes de como a falta de atenção pode </w:t>
      </w:r>
      <w:r w:rsidR="001B2376">
        <w:rPr>
          <w:rFonts w:cstheme="minorHAnsi"/>
        </w:rPr>
        <w:t>provocar aos mesmos</w:t>
      </w:r>
      <w:r w:rsidR="008001BE" w:rsidRPr="00442059">
        <w:rPr>
          <w:rFonts w:cstheme="minorHAnsi"/>
        </w:rPr>
        <w:t xml:space="preserve"> se</w:t>
      </w:r>
      <w:r w:rsidR="001B2376">
        <w:rPr>
          <w:rFonts w:cstheme="minorHAnsi"/>
        </w:rPr>
        <w:t>ntimentos de</w:t>
      </w:r>
      <w:r w:rsidR="008001BE" w:rsidRPr="00442059">
        <w:rPr>
          <w:rFonts w:cstheme="minorHAnsi"/>
        </w:rPr>
        <w:t xml:space="preserve"> desval</w:t>
      </w:r>
      <w:r w:rsidR="001B2376">
        <w:rPr>
          <w:rFonts w:cstheme="minorHAnsi"/>
        </w:rPr>
        <w:t>orização</w:t>
      </w:r>
      <w:r w:rsidR="008001BE" w:rsidRPr="00442059">
        <w:rPr>
          <w:rFonts w:cstheme="minorHAnsi"/>
        </w:rPr>
        <w:t xml:space="preserve"> como agentes respeitados e pessoas.</w:t>
      </w:r>
      <w:r>
        <w:rPr>
          <w:rFonts w:cstheme="minorHAnsi"/>
        </w:rPr>
        <w:t xml:space="preserve"> </w:t>
      </w:r>
    </w:p>
    <w:p w14:paraId="21B7BB61" w14:textId="2DA08908" w:rsidR="00B452E7" w:rsidRDefault="00B452E7" w:rsidP="00A06530">
      <w:pPr>
        <w:spacing w:before="120" w:after="120" w:line="240" w:lineRule="auto"/>
        <w:jc w:val="both"/>
        <w:rPr>
          <w:rFonts w:eastAsia="Times New Roman" w:cstheme="minorHAnsi"/>
          <w:color w:val="000000"/>
        </w:rPr>
      </w:pPr>
      <w:r>
        <w:t xml:space="preserve">Apesar da comunicação ser um instrumento básico </w:t>
      </w:r>
      <w:r w:rsidR="00E33126">
        <w:t>em</w:t>
      </w:r>
      <w:r>
        <w:t xml:space="preserve"> enfermagem e de lhe ser atribuída importância por parte dos enfermeiros, </w:t>
      </w:r>
      <w:r w:rsidR="001B2376">
        <w:t>estes</w:t>
      </w:r>
      <w:r>
        <w:t xml:space="preserve"> referem ter dificuldade em estabelecê-la de uma forma </w:t>
      </w:r>
      <w:proofErr w:type="spellStart"/>
      <w:r>
        <w:t>efectiva</w:t>
      </w:r>
      <w:proofErr w:type="spellEnd"/>
      <w:r>
        <w:t xml:space="preserve">, </w:t>
      </w:r>
      <w:r w:rsidR="001B2376">
        <w:rPr>
          <w:rFonts w:cstheme="minorHAnsi"/>
        </w:rPr>
        <w:t>quer por fatores intrínsecos à</w:t>
      </w:r>
      <w:r w:rsidR="001B2376" w:rsidRPr="00D529D8">
        <w:rPr>
          <w:rFonts w:cstheme="minorHAnsi"/>
        </w:rPr>
        <w:t xml:space="preserve"> pessoa/profissional</w:t>
      </w:r>
      <w:r w:rsidR="001B2376">
        <w:rPr>
          <w:rFonts w:cstheme="minorHAnsi"/>
        </w:rPr>
        <w:t xml:space="preserve">, quer por </w:t>
      </w:r>
      <w:r w:rsidR="001B2376" w:rsidRPr="00D529D8">
        <w:rPr>
          <w:rFonts w:cstheme="minorHAnsi"/>
        </w:rPr>
        <w:t xml:space="preserve">condicionantes externas ao enfermeiro </w:t>
      </w:r>
      <w:r w:rsidR="001B2376">
        <w:rPr>
          <w:rFonts w:cstheme="minorHAnsi"/>
        </w:rPr>
        <w:t>tais como regras</w:t>
      </w:r>
      <w:r w:rsidR="00CB7843">
        <w:rPr>
          <w:rFonts w:cstheme="minorHAnsi"/>
        </w:rPr>
        <w:t xml:space="preserve"> e</w:t>
      </w:r>
      <w:r w:rsidR="001B2376" w:rsidRPr="00D529D8">
        <w:rPr>
          <w:rFonts w:cstheme="minorHAnsi"/>
        </w:rPr>
        <w:t xml:space="preserve"> </w:t>
      </w:r>
      <w:r w:rsidR="00CB7843">
        <w:rPr>
          <w:rFonts w:cstheme="minorHAnsi"/>
        </w:rPr>
        <w:t>normas</w:t>
      </w:r>
      <w:r w:rsidR="001B2376" w:rsidRPr="00D529D8">
        <w:rPr>
          <w:rFonts w:cstheme="minorHAnsi"/>
        </w:rPr>
        <w:t xml:space="preserve"> institucionais</w:t>
      </w:r>
      <w:r w:rsidR="001B2376">
        <w:rPr>
          <w:rFonts w:cstheme="minorHAnsi"/>
        </w:rPr>
        <w:t>.</w:t>
      </w:r>
      <w:r w:rsidR="008B051E">
        <w:rPr>
          <w:rFonts w:cstheme="minorHAnsi"/>
        </w:rPr>
        <w:t xml:space="preserve"> Porém, </w:t>
      </w:r>
      <w:r w:rsidR="008B051E">
        <w:rPr>
          <w:rFonts w:eastAsia="Times New Roman" w:cstheme="minorHAnsi"/>
          <w:color w:val="000000"/>
        </w:rPr>
        <w:t>o</w:t>
      </w:r>
      <w:r w:rsidR="008B051E" w:rsidRPr="002643A8">
        <w:rPr>
          <w:rFonts w:eastAsia="Times New Roman" w:cstheme="minorHAnsi"/>
          <w:color w:val="000000"/>
        </w:rPr>
        <w:t>s profissionais de saúde devem</w:t>
      </w:r>
      <w:r w:rsidR="008B051E">
        <w:rPr>
          <w:rFonts w:eastAsia="Times New Roman" w:cstheme="minorHAnsi"/>
          <w:color w:val="000000"/>
        </w:rPr>
        <w:t xml:space="preserve"> </w:t>
      </w:r>
      <w:r w:rsidR="008B051E" w:rsidRPr="002643A8">
        <w:rPr>
          <w:rFonts w:eastAsia="Times New Roman" w:cstheme="minorHAnsi"/>
          <w:color w:val="000000"/>
        </w:rPr>
        <w:t>ver e respeitar os parentes próximos como indivíduos, e envolvê-los de forma adequada. Isso significa adequar a vulnerabilidade e as habilidades para agir de ambos e, fazê-los sentir-se valorizados como agentes e seres humanos respeitados no processo de tr</w:t>
      </w:r>
      <w:r w:rsidR="008B051E">
        <w:rPr>
          <w:rFonts w:eastAsia="Times New Roman" w:cstheme="minorHAnsi"/>
          <w:color w:val="000000"/>
        </w:rPr>
        <w:t>ansição</w:t>
      </w:r>
      <w:r w:rsidR="008B051E" w:rsidRPr="002643A8">
        <w:rPr>
          <w:rFonts w:eastAsia="Times New Roman" w:cstheme="minorHAnsi"/>
          <w:color w:val="000000"/>
        </w:rPr>
        <w:t xml:space="preserve"> </w:t>
      </w:r>
      <w:r w:rsidR="008B051E">
        <w:rPr>
          <w:rFonts w:eastAsia="Times New Roman" w:cstheme="minorHAnsi"/>
          <w:color w:val="000000"/>
        </w:rPr>
        <w:t>(</w:t>
      </w:r>
      <w:proofErr w:type="spellStart"/>
      <w:r w:rsidR="008B051E">
        <w:rPr>
          <w:rFonts w:eastAsia="Times New Roman" w:cstheme="minorHAnsi"/>
          <w:color w:val="000000"/>
        </w:rPr>
        <w:t>Hvalvik</w:t>
      </w:r>
      <w:proofErr w:type="spellEnd"/>
      <w:r w:rsidR="008B051E">
        <w:rPr>
          <w:rFonts w:eastAsia="Times New Roman" w:cstheme="minorHAnsi"/>
          <w:color w:val="000000"/>
        </w:rPr>
        <w:t xml:space="preserve"> e </w:t>
      </w:r>
      <w:proofErr w:type="spellStart"/>
      <w:r w:rsidR="008B051E">
        <w:rPr>
          <w:rFonts w:eastAsia="Times New Roman" w:cstheme="minorHAnsi"/>
          <w:color w:val="000000"/>
        </w:rPr>
        <w:t>Reierson</w:t>
      </w:r>
      <w:proofErr w:type="spellEnd"/>
      <w:r w:rsidR="008B051E" w:rsidRPr="002643A8">
        <w:rPr>
          <w:rFonts w:eastAsia="Times New Roman" w:cstheme="minorHAnsi"/>
          <w:color w:val="000000"/>
        </w:rPr>
        <w:t>, 2015)</w:t>
      </w:r>
      <w:r w:rsidR="008B051E">
        <w:rPr>
          <w:rFonts w:eastAsia="Times New Roman" w:cstheme="minorHAnsi"/>
          <w:color w:val="000000"/>
        </w:rPr>
        <w:t>.</w:t>
      </w:r>
    </w:p>
    <w:p w14:paraId="02B5B799" w14:textId="203F484E" w:rsidR="007D2B52" w:rsidRDefault="007D2B52" w:rsidP="00A06530">
      <w:pPr>
        <w:spacing w:before="120" w:after="120" w:line="240" w:lineRule="auto"/>
        <w:jc w:val="both"/>
      </w:pPr>
      <w:r>
        <w:rPr>
          <w:rFonts w:eastAsia="Times New Roman" w:cstheme="minorHAnsi"/>
          <w:color w:val="000000"/>
        </w:rPr>
        <w:t xml:space="preserve">Coelho e Sequeira (2014), </w:t>
      </w:r>
      <w:r>
        <w:t xml:space="preserve">sugerem a inclusão e/ou o aprofundamento dos aspetos relacionados com a comunicação terapêutica, sobretudo na formação inicial dos enfermeiros e ao nível da formação contínua desde o início da atividade profissional, para que tal se retrate numa utilização mais </w:t>
      </w:r>
      <w:proofErr w:type="spellStart"/>
      <w:r>
        <w:t>efectiva</w:t>
      </w:r>
      <w:proofErr w:type="spellEnd"/>
      <w:r>
        <w:t xml:space="preserve"> e adequada da comunicação terapêutica, e, dessa forma, em cuidados de enfermagem que correspondam às reais necessidades de saúde das pessoas em cada situação.</w:t>
      </w:r>
    </w:p>
    <w:p w14:paraId="7CB75547" w14:textId="77777777" w:rsidR="00ED05EE" w:rsidRDefault="00ED05EE" w:rsidP="00A06530">
      <w:pPr>
        <w:spacing w:before="120" w:after="120" w:line="240" w:lineRule="auto"/>
        <w:jc w:val="both"/>
      </w:pPr>
    </w:p>
    <w:p w14:paraId="204F8E37" w14:textId="77777777" w:rsidR="0025477C" w:rsidRDefault="001D1480" w:rsidP="004D56E8">
      <w:pPr>
        <w:pStyle w:val="Ttulo1"/>
        <w:numPr>
          <w:ilvl w:val="0"/>
          <w:numId w:val="0"/>
        </w:numPr>
        <w:jc w:val="both"/>
        <w:rPr>
          <w:rFonts w:cs="Arial"/>
          <w:caps w:val="0"/>
        </w:rPr>
      </w:pPr>
      <w:r w:rsidRPr="005159C4">
        <w:rPr>
          <w:rFonts w:cs="Arial"/>
          <w:caps w:val="0"/>
        </w:rPr>
        <w:t>CONCLUSÃO</w:t>
      </w:r>
      <w:r w:rsidR="00A10A20">
        <w:rPr>
          <w:rFonts w:cs="Arial"/>
          <w:caps w:val="0"/>
        </w:rPr>
        <w:t xml:space="preserve"> </w:t>
      </w:r>
    </w:p>
    <w:p w14:paraId="0953FCBC" w14:textId="74967D78" w:rsidR="00C605CF" w:rsidRDefault="00C605CF" w:rsidP="004D56E8">
      <w:pPr>
        <w:pStyle w:val="NormalWeb"/>
        <w:spacing w:before="120" w:beforeAutospacing="0" w:after="120" w:afterAutospacing="0"/>
        <w:jc w:val="both"/>
        <w:rPr>
          <w:rFonts w:ascii="Arial" w:hAnsi="Arial" w:cs="Arial"/>
          <w:color w:val="000000"/>
          <w:sz w:val="22"/>
          <w:szCs w:val="22"/>
        </w:rPr>
      </w:pPr>
      <w:r>
        <w:rPr>
          <w:rFonts w:ascii="Arial" w:hAnsi="Arial" w:cs="Arial"/>
          <w:color w:val="000000"/>
          <w:sz w:val="22"/>
          <w:szCs w:val="22"/>
        </w:rPr>
        <w:t>A pesquisa efetuada permite concluir que, a comunicação terapêutica é reconhecida pelos enfermeiros, pessoa e sua família, como importante no processo do cuidar. Nomeadamente, para que se concretize uma transição segura, isto é, para a continuidade de cuidados desenvolvida pelo familiar-cuidador.</w:t>
      </w:r>
    </w:p>
    <w:p w14:paraId="4C585283" w14:textId="5EC71BD3" w:rsidR="00C605CF" w:rsidRDefault="00C605CF" w:rsidP="004D56E8">
      <w:pPr>
        <w:pStyle w:val="NormalWeb"/>
        <w:spacing w:before="120" w:beforeAutospacing="0" w:after="120" w:afterAutospacing="0"/>
        <w:jc w:val="both"/>
        <w:rPr>
          <w:rFonts w:ascii="Arial" w:hAnsi="Arial" w:cs="Arial"/>
          <w:color w:val="000000"/>
          <w:sz w:val="22"/>
          <w:szCs w:val="22"/>
        </w:rPr>
      </w:pPr>
      <w:r>
        <w:rPr>
          <w:rFonts w:ascii="Arial" w:hAnsi="Arial" w:cs="Arial"/>
          <w:color w:val="000000"/>
          <w:sz w:val="22"/>
          <w:szCs w:val="22"/>
        </w:rPr>
        <w:t xml:space="preserve">No entanto, </w:t>
      </w:r>
      <w:r w:rsidR="005159C4">
        <w:rPr>
          <w:rFonts w:ascii="Arial" w:hAnsi="Arial" w:cs="Arial"/>
          <w:color w:val="000000"/>
          <w:sz w:val="22"/>
          <w:szCs w:val="22"/>
        </w:rPr>
        <w:t>os familiares-cuidadores</w:t>
      </w:r>
      <w:r>
        <w:rPr>
          <w:rFonts w:ascii="Arial" w:hAnsi="Arial" w:cs="Arial"/>
          <w:color w:val="000000"/>
          <w:sz w:val="22"/>
          <w:szCs w:val="22"/>
        </w:rPr>
        <w:t xml:space="preserve"> referem sentir falta de mais informação, por parte dos profissionais de saúde, aquando o momento da transição, que os capacitem para o cuidar.</w:t>
      </w:r>
    </w:p>
    <w:p w14:paraId="5D39C57B" w14:textId="633B3D77" w:rsidR="00C605CF" w:rsidRDefault="00C605CF" w:rsidP="004D56E8">
      <w:pPr>
        <w:pStyle w:val="NormalWeb"/>
        <w:spacing w:before="120" w:beforeAutospacing="0" w:after="120" w:afterAutospacing="0"/>
        <w:jc w:val="both"/>
        <w:rPr>
          <w:rFonts w:ascii="Arial" w:hAnsi="Arial" w:cs="Arial"/>
          <w:color w:val="000000"/>
          <w:sz w:val="22"/>
          <w:szCs w:val="22"/>
        </w:rPr>
      </w:pPr>
      <w:r>
        <w:rPr>
          <w:rFonts w:ascii="Arial" w:hAnsi="Arial" w:cs="Arial"/>
          <w:color w:val="000000"/>
          <w:sz w:val="22"/>
          <w:szCs w:val="22"/>
        </w:rPr>
        <w:lastRenderedPageBreak/>
        <w:t xml:space="preserve">Isto </w:t>
      </w:r>
      <w:r w:rsidR="005159C4">
        <w:rPr>
          <w:rFonts w:ascii="Arial" w:hAnsi="Arial" w:cs="Arial"/>
          <w:color w:val="000000"/>
          <w:sz w:val="22"/>
          <w:szCs w:val="22"/>
        </w:rPr>
        <w:t>verifica-se,</w:t>
      </w:r>
      <w:r>
        <w:rPr>
          <w:rFonts w:ascii="Arial" w:hAnsi="Arial" w:cs="Arial"/>
          <w:color w:val="000000"/>
          <w:sz w:val="22"/>
          <w:szCs w:val="22"/>
        </w:rPr>
        <w:t xml:space="preserve"> pois, os enfermeiros têm dificuldade em estabelecer uma comunicação terapêutica efetiva, quer por causas intrínsecas (</w:t>
      </w:r>
      <w:r w:rsidR="005159C4">
        <w:rPr>
          <w:rFonts w:ascii="Arial" w:hAnsi="Arial" w:cs="Arial"/>
          <w:color w:val="000000"/>
          <w:sz w:val="22"/>
          <w:szCs w:val="22"/>
        </w:rPr>
        <w:t>inexperiência</w:t>
      </w:r>
      <w:r>
        <w:rPr>
          <w:rFonts w:ascii="Arial" w:hAnsi="Arial" w:cs="Arial"/>
          <w:color w:val="000000"/>
          <w:sz w:val="22"/>
          <w:szCs w:val="22"/>
        </w:rPr>
        <w:t>,</w:t>
      </w:r>
      <w:r w:rsidR="005159C4">
        <w:rPr>
          <w:rFonts w:ascii="Arial" w:hAnsi="Arial" w:cs="Arial"/>
          <w:color w:val="000000"/>
          <w:sz w:val="22"/>
          <w:szCs w:val="22"/>
        </w:rPr>
        <w:t xml:space="preserve"> medos</w:t>
      </w:r>
      <w:r>
        <w:rPr>
          <w:rFonts w:ascii="Arial" w:hAnsi="Arial" w:cs="Arial"/>
          <w:color w:val="000000"/>
          <w:sz w:val="22"/>
          <w:szCs w:val="22"/>
        </w:rPr>
        <w:t>) quer por condicionantes externos (regras/normas institucionais).</w:t>
      </w:r>
    </w:p>
    <w:p w14:paraId="6A6736CE" w14:textId="364A9940" w:rsidR="005159C4" w:rsidRDefault="00C605CF" w:rsidP="005159C4">
      <w:pPr>
        <w:pStyle w:val="NormalWeb"/>
        <w:spacing w:before="120" w:beforeAutospacing="0" w:after="120" w:afterAutospacing="0"/>
        <w:jc w:val="both"/>
        <w:rPr>
          <w:rFonts w:ascii="Arial" w:hAnsi="Arial" w:cs="Arial"/>
          <w:color w:val="000000"/>
          <w:sz w:val="22"/>
          <w:szCs w:val="22"/>
        </w:rPr>
      </w:pPr>
      <w:r>
        <w:rPr>
          <w:rFonts w:ascii="Arial" w:hAnsi="Arial" w:cs="Arial"/>
          <w:color w:val="000000"/>
          <w:sz w:val="22"/>
          <w:szCs w:val="22"/>
        </w:rPr>
        <w:t>Deste modo, considera-se pertinente, como implicações deste estudo, que as escolas integrem ou continuem a apostar numa unidade curricular de</w:t>
      </w:r>
      <w:r w:rsidRPr="00557EDC">
        <w:rPr>
          <w:rFonts w:ascii="Arial" w:hAnsi="Arial" w:cs="Arial"/>
          <w:color w:val="000000"/>
          <w:sz w:val="22"/>
          <w:szCs w:val="22"/>
        </w:rPr>
        <w:t xml:space="preserve"> comunicação e</w:t>
      </w:r>
      <w:r>
        <w:rPr>
          <w:rFonts w:ascii="Arial" w:hAnsi="Arial" w:cs="Arial"/>
          <w:color w:val="000000"/>
          <w:sz w:val="22"/>
          <w:szCs w:val="22"/>
        </w:rPr>
        <w:t xml:space="preserve"> de</w:t>
      </w:r>
      <w:r w:rsidRPr="00557EDC">
        <w:rPr>
          <w:rFonts w:ascii="Arial" w:hAnsi="Arial" w:cs="Arial"/>
          <w:color w:val="000000"/>
          <w:sz w:val="22"/>
          <w:szCs w:val="22"/>
        </w:rPr>
        <w:t xml:space="preserve"> comunicação terapêutica nos planos de estudos de enfermagem</w:t>
      </w:r>
      <w:r>
        <w:rPr>
          <w:rFonts w:ascii="Arial" w:hAnsi="Arial" w:cs="Arial"/>
          <w:color w:val="000000"/>
          <w:sz w:val="22"/>
          <w:szCs w:val="22"/>
        </w:rPr>
        <w:t xml:space="preserve">, </w:t>
      </w:r>
      <w:r w:rsidRPr="00557EDC">
        <w:rPr>
          <w:rFonts w:ascii="Arial" w:hAnsi="Arial" w:cs="Arial"/>
          <w:color w:val="000000"/>
          <w:sz w:val="22"/>
          <w:szCs w:val="22"/>
        </w:rPr>
        <w:t xml:space="preserve">de forma a que </w:t>
      </w:r>
      <w:r>
        <w:rPr>
          <w:rFonts w:ascii="Arial" w:hAnsi="Arial" w:cs="Arial"/>
          <w:color w:val="000000"/>
          <w:sz w:val="22"/>
          <w:szCs w:val="22"/>
        </w:rPr>
        <w:t>os estudantes</w:t>
      </w:r>
      <w:r w:rsidRPr="00557EDC">
        <w:rPr>
          <w:rFonts w:ascii="Arial" w:hAnsi="Arial" w:cs="Arial"/>
          <w:color w:val="000000"/>
          <w:sz w:val="22"/>
          <w:szCs w:val="22"/>
        </w:rPr>
        <w:t xml:space="preserve"> adquiram conhecimentos e competências na área da comunicação terapêutica e que reconheçam a sua importância na prática clínica</w:t>
      </w:r>
      <w:r>
        <w:rPr>
          <w:rFonts w:ascii="Arial" w:hAnsi="Arial" w:cs="Arial"/>
          <w:color w:val="000000"/>
          <w:sz w:val="22"/>
          <w:szCs w:val="22"/>
        </w:rPr>
        <w:t>; qu</w:t>
      </w:r>
      <w:r w:rsidR="005159C4">
        <w:rPr>
          <w:rFonts w:ascii="Arial" w:hAnsi="Arial" w:cs="Arial"/>
          <w:color w:val="000000"/>
          <w:sz w:val="22"/>
          <w:szCs w:val="22"/>
        </w:rPr>
        <w:t xml:space="preserve">e </w:t>
      </w:r>
      <w:r w:rsidR="005159C4" w:rsidRPr="00557EDC">
        <w:rPr>
          <w:rFonts w:ascii="Arial" w:hAnsi="Arial" w:cs="Arial"/>
          <w:color w:val="000000"/>
          <w:sz w:val="22"/>
          <w:szCs w:val="22"/>
        </w:rPr>
        <w:t xml:space="preserve">os serviços e as </w:t>
      </w:r>
      <w:r w:rsidR="005159C4">
        <w:rPr>
          <w:rFonts w:ascii="Arial" w:hAnsi="Arial" w:cs="Arial"/>
          <w:color w:val="000000"/>
          <w:sz w:val="22"/>
          <w:szCs w:val="22"/>
        </w:rPr>
        <w:t>i</w:t>
      </w:r>
      <w:r w:rsidR="005159C4" w:rsidRPr="00557EDC">
        <w:rPr>
          <w:rFonts w:ascii="Arial" w:hAnsi="Arial" w:cs="Arial"/>
          <w:color w:val="000000"/>
          <w:sz w:val="22"/>
          <w:szCs w:val="22"/>
        </w:rPr>
        <w:t>nstituições integrem na formação contínua dos profissionais a comunicação terapêutica para que estes sejam capazes de uma formulação rigorosa de intervenções efetivas de forma a assegurar a qualidade dos cuidados prestados</w:t>
      </w:r>
      <w:r w:rsidR="005159C4">
        <w:rPr>
          <w:rFonts w:ascii="Arial" w:hAnsi="Arial" w:cs="Arial"/>
          <w:color w:val="000000"/>
          <w:sz w:val="22"/>
          <w:szCs w:val="22"/>
        </w:rPr>
        <w:t xml:space="preserve"> e, que se desenvolva mais investigação </w:t>
      </w:r>
      <w:r w:rsidR="00197DFD">
        <w:rPr>
          <w:rFonts w:ascii="Arial" w:hAnsi="Arial" w:cs="Arial"/>
          <w:color w:val="000000"/>
          <w:sz w:val="22"/>
          <w:szCs w:val="22"/>
        </w:rPr>
        <w:t xml:space="preserve">relativa a qualidade da comunicação estabelecida pelos enfermeiros, assim como, </w:t>
      </w:r>
      <w:r w:rsidR="005159C4" w:rsidRPr="00557EDC">
        <w:rPr>
          <w:rFonts w:ascii="Arial" w:hAnsi="Arial" w:cs="Arial"/>
          <w:color w:val="000000"/>
          <w:sz w:val="22"/>
          <w:szCs w:val="22"/>
        </w:rPr>
        <w:t>à identificaçã</w:t>
      </w:r>
      <w:r w:rsidR="00197DFD">
        <w:rPr>
          <w:rFonts w:ascii="Arial" w:hAnsi="Arial" w:cs="Arial"/>
          <w:color w:val="000000"/>
          <w:sz w:val="22"/>
          <w:szCs w:val="22"/>
        </w:rPr>
        <w:t>o e</w:t>
      </w:r>
      <w:r w:rsidR="005159C4" w:rsidRPr="00557EDC">
        <w:rPr>
          <w:rFonts w:ascii="Arial" w:hAnsi="Arial" w:cs="Arial"/>
          <w:color w:val="000000"/>
          <w:sz w:val="22"/>
          <w:szCs w:val="22"/>
        </w:rPr>
        <w:t xml:space="preserve"> influência dos fatores condicionantes de uma comunicação </w:t>
      </w:r>
      <w:r w:rsidR="005159C4">
        <w:rPr>
          <w:rFonts w:ascii="Arial" w:hAnsi="Arial" w:cs="Arial"/>
          <w:color w:val="000000"/>
          <w:sz w:val="22"/>
          <w:szCs w:val="22"/>
        </w:rPr>
        <w:t>terapêutica</w:t>
      </w:r>
      <w:r w:rsidR="00197DFD">
        <w:rPr>
          <w:rFonts w:ascii="Arial" w:hAnsi="Arial" w:cs="Arial"/>
          <w:color w:val="000000"/>
          <w:sz w:val="22"/>
          <w:szCs w:val="22"/>
        </w:rPr>
        <w:t>.</w:t>
      </w:r>
    </w:p>
    <w:p w14:paraId="275B2D50" w14:textId="77777777" w:rsidR="005A77CA" w:rsidRPr="00681A22" w:rsidRDefault="005A77CA" w:rsidP="00A06530">
      <w:pPr>
        <w:pStyle w:val="Texto"/>
        <w:rPr>
          <w:rFonts w:cs="Arial"/>
        </w:rPr>
      </w:pPr>
    </w:p>
    <w:p w14:paraId="6FE60DF5" w14:textId="77777777" w:rsidR="006B3328" w:rsidRDefault="006B3328" w:rsidP="004D56E8">
      <w:pPr>
        <w:pStyle w:val="Ttulo1"/>
        <w:numPr>
          <w:ilvl w:val="0"/>
          <w:numId w:val="0"/>
        </w:numPr>
        <w:rPr>
          <w:rFonts w:cs="Arial"/>
        </w:rPr>
      </w:pPr>
      <w:r w:rsidRPr="00681A22">
        <w:rPr>
          <w:rFonts w:cs="Arial"/>
        </w:rPr>
        <w:t>Referências</w:t>
      </w:r>
      <w:r w:rsidR="00D156BE">
        <w:rPr>
          <w:rFonts w:cs="Arial"/>
        </w:rPr>
        <w:t xml:space="preserve"> BIBLIOGRÁFICAS</w:t>
      </w:r>
    </w:p>
    <w:p w14:paraId="67B25D2C" w14:textId="77777777" w:rsidR="00ED05EE" w:rsidRPr="00ED05EE" w:rsidRDefault="00ED05EE" w:rsidP="004D56E8">
      <w:pPr>
        <w:autoSpaceDE w:val="0"/>
        <w:autoSpaceDN w:val="0"/>
        <w:adjustRightInd w:val="0"/>
        <w:spacing w:before="120" w:after="120" w:line="240" w:lineRule="auto"/>
        <w:ind w:left="709" w:hanging="709"/>
        <w:jc w:val="both"/>
        <w:rPr>
          <w:rFonts w:cs="Arial"/>
          <w:color w:val="0563C1" w:themeColor="hyperlink"/>
          <w:sz w:val="20"/>
          <w:szCs w:val="20"/>
        </w:rPr>
      </w:pPr>
      <w:r w:rsidRPr="00ED05EE">
        <w:rPr>
          <w:rFonts w:cs="Arial"/>
          <w:bCs/>
          <w:color w:val="000000"/>
          <w:sz w:val="20"/>
          <w:szCs w:val="20"/>
        </w:rPr>
        <w:t xml:space="preserve">Amendoeira, J., Barroso, I., Coelho, T., Santos, I., Godinho, C., Saragoila, F., Marques, G., Filipe, D. (2003). Os Instrumentos Básicos na Construção da Disciplina de Enfermagem, expressões e significados. Escola Superior de Enfermagem de Santarém. </w:t>
      </w:r>
      <w:r w:rsidRPr="00ED05EE">
        <w:rPr>
          <w:rFonts w:cs="Arial"/>
          <w:color w:val="000000"/>
          <w:sz w:val="20"/>
          <w:szCs w:val="20"/>
        </w:rPr>
        <w:t xml:space="preserve">Disponível em: </w:t>
      </w:r>
      <w:hyperlink r:id="rId14" w:history="1">
        <w:r w:rsidRPr="00ED05EE">
          <w:rPr>
            <w:rStyle w:val="Hiperligao"/>
            <w:rFonts w:cs="Arial"/>
            <w:color w:val="auto"/>
            <w:sz w:val="20"/>
            <w:szCs w:val="20"/>
          </w:rPr>
          <w:t>https://repositorio.ipsantarem.pt/bitstream/10400.15/88/1/PublicaoOnlineIBEInstrumentosBasicosdeEnfermagem%5B1%5D.pdf</w:t>
        </w:r>
      </w:hyperlink>
    </w:p>
    <w:p w14:paraId="40AD53DA" w14:textId="77777777" w:rsidR="00087C3B" w:rsidRPr="00CE7168" w:rsidRDefault="00087C3B" w:rsidP="004D56E8">
      <w:pPr>
        <w:spacing w:before="120" w:after="120" w:line="240" w:lineRule="auto"/>
        <w:ind w:left="709" w:hanging="709"/>
        <w:jc w:val="both"/>
        <w:rPr>
          <w:rFonts w:cs="Arial"/>
          <w:sz w:val="20"/>
          <w:szCs w:val="20"/>
        </w:rPr>
      </w:pPr>
      <w:r w:rsidRPr="008A3BE9">
        <w:rPr>
          <w:rFonts w:cs="Arial"/>
          <w:color w:val="000000"/>
          <w:sz w:val="20"/>
          <w:szCs w:val="20"/>
        </w:rPr>
        <w:t xml:space="preserve">Bertone, T. B., Ribeiro, A. P. &amp; Guimarães, J. (2007). Considerações sobre o relacionamento interpessoal enfermeiro-paciente. </w:t>
      </w:r>
      <w:r w:rsidRPr="00CE7168">
        <w:rPr>
          <w:rFonts w:cs="Arial"/>
          <w:i/>
          <w:iCs/>
          <w:color w:val="000000"/>
          <w:sz w:val="20"/>
          <w:szCs w:val="20"/>
        </w:rPr>
        <w:t xml:space="preserve">Revista </w:t>
      </w:r>
      <w:proofErr w:type="spellStart"/>
      <w:r w:rsidRPr="00CE7168">
        <w:rPr>
          <w:rFonts w:cs="Arial"/>
          <w:i/>
          <w:iCs/>
          <w:color w:val="000000"/>
          <w:sz w:val="20"/>
          <w:szCs w:val="20"/>
        </w:rPr>
        <w:t>Fafibe</w:t>
      </w:r>
      <w:proofErr w:type="spellEnd"/>
      <w:r w:rsidRPr="00CE7168">
        <w:rPr>
          <w:rFonts w:cs="Arial"/>
          <w:i/>
          <w:iCs/>
          <w:color w:val="000000"/>
          <w:sz w:val="20"/>
          <w:szCs w:val="20"/>
        </w:rPr>
        <w:t xml:space="preserve"> </w:t>
      </w:r>
      <w:proofErr w:type="spellStart"/>
      <w:r w:rsidRPr="00CE7168">
        <w:rPr>
          <w:rFonts w:cs="Arial"/>
          <w:i/>
          <w:iCs/>
          <w:color w:val="000000"/>
          <w:sz w:val="20"/>
          <w:szCs w:val="20"/>
        </w:rPr>
        <w:t>On</w:t>
      </w:r>
      <w:proofErr w:type="spellEnd"/>
      <w:r w:rsidRPr="00CE7168">
        <w:rPr>
          <w:rFonts w:cs="Arial"/>
          <w:i/>
          <w:iCs/>
          <w:color w:val="000000"/>
          <w:sz w:val="20"/>
          <w:szCs w:val="20"/>
        </w:rPr>
        <w:t xml:space="preserve"> </w:t>
      </w:r>
      <w:proofErr w:type="spellStart"/>
      <w:r w:rsidRPr="00CE7168">
        <w:rPr>
          <w:rFonts w:cs="Arial"/>
          <w:i/>
          <w:iCs/>
          <w:color w:val="000000"/>
          <w:sz w:val="20"/>
          <w:szCs w:val="20"/>
        </w:rPr>
        <w:t>Line</w:t>
      </w:r>
      <w:proofErr w:type="spellEnd"/>
      <w:r w:rsidRPr="00CE7168">
        <w:rPr>
          <w:rFonts w:cs="Arial"/>
          <w:color w:val="000000"/>
          <w:sz w:val="20"/>
          <w:szCs w:val="20"/>
        </w:rPr>
        <w:t xml:space="preserve">, 3, 1-5. Disponível em </w:t>
      </w:r>
      <w:hyperlink r:id="rId15" w:history="1">
        <w:r w:rsidRPr="00CE7168">
          <w:rPr>
            <w:rStyle w:val="Hiperligao"/>
            <w:rFonts w:cs="Arial"/>
            <w:color w:val="auto"/>
            <w:sz w:val="20"/>
            <w:szCs w:val="20"/>
          </w:rPr>
          <w:t>http://www.unifafibe.com.br/revistasonline/arquivos/revistafafibeonline/sumario/11/19042010141352.pdf</w:t>
        </w:r>
      </w:hyperlink>
    </w:p>
    <w:p w14:paraId="52253734" w14:textId="5CEF9BA4" w:rsidR="00087C3B" w:rsidRDefault="00087C3B" w:rsidP="004D56E8">
      <w:pPr>
        <w:pStyle w:val="Default"/>
        <w:spacing w:before="120" w:after="120"/>
        <w:ind w:left="709" w:hanging="709"/>
        <w:jc w:val="both"/>
        <w:rPr>
          <w:rFonts w:ascii="Arial" w:hAnsi="Arial" w:cs="Arial"/>
          <w:sz w:val="20"/>
          <w:szCs w:val="20"/>
        </w:rPr>
      </w:pPr>
      <w:r w:rsidRPr="00CE7168">
        <w:rPr>
          <w:rFonts w:ascii="Arial" w:hAnsi="Arial" w:cs="Arial"/>
          <w:sz w:val="20"/>
          <w:szCs w:val="20"/>
          <w:lang w:val="en-GB"/>
        </w:rPr>
        <w:t xml:space="preserve">Chick, N. &amp; </w:t>
      </w:r>
      <w:proofErr w:type="spellStart"/>
      <w:r w:rsidRPr="00CE7168">
        <w:rPr>
          <w:rFonts w:ascii="Arial" w:hAnsi="Arial" w:cs="Arial"/>
          <w:sz w:val="20"/>
          <w:szCs w:val="20"/>
          <w:lang w:val="en-GB"/>
        </w:rPr>
        <w:t>Meleis</w:t>
      </w:r>
      <w:proofErr w:type="spellEnd"/>
      <w:r w:rsidRPr="00CE7168">
        <w:rPr>
          <w:rFonts w:ascii="Arial" w:hAnsi="Arial" w:cs="Arial"/>
          <w:sz w:val="20"/>
          <w:szCs w:val="20"/>
          <w:lang w:val="en-GB"/>
        </w:rPr>
        <w:t xml:space="preserve">, A. I. (1986). </w:t>
      </w:r>
      <w:r w:rsidRPr="008A3BE9">
        <w:rPr>
          <w:rFonts w:ascii="Arial" w:hAnsi="Arial" w:cs="Arial"/>
          <w:sz w:val="20"/>
          <w:szCs w:val="20"/>
          <w:lang w:val="en-US"/>
        </w:rPr>
        <w:t xml:space="preserve">Transitions: A nursing concern. In </w:t>
      </w:r>
      <w:proofErr w:type="spellStart"/>
      <w:r w:rsidRPr="008A3BE9">
        <w:rPr>
          <w:rFonts w:ascii="Arial" w:hAnsi="Arial" w:cs="Arial"/>
          <w:sz w:val="20"/>
          <w:szCs w:val="20"/>
          <w:lang w:val="en-US"/>
        </w:rPr>
        <w:t>P.</w:t>
      </w:r>
      <w:proofErr w:type="gramStart"/>
      <w:r w:rsidRPr="008A3BE9">
        <w:rPr>
          <w:rFonts w:ascii="Arial" w:hAnsi="Arial" w:cs="Arial"/>
          <w:sz w:val="20"/>
          <w:szCs w:val="20"/>
          <w:lang w:val="en-US"/>
        </w:rPr>
        <w:t>L.Chinn</w:t>
      </w:r>
      <w:proofErr w:type="spellEnd"/>
      <w:proofErr w:type="gramEnd"/>
      <w:r w:rsidRPr="008A3BE9">
        <w:rPr>
          <w:rFonts w:ascii="Arial" w:hAnsi="Arial" w:cs="Arial"/>
          <w:sz w:val="20"/>
          <w:szCs w:val="20"/>
          <w:lang w:val="en-US"/>
        </w:rPr>
        <w:t xml:space="preserve"> (Ed.), </w:t>
      </w:r>
      <w:r w:rsidRPr="008A3BE9">
        <w:rPr>
          <w:rFonts w:ascii="Arial" w:hAnsi="Arial" w:cs="Arial"/>
          <w:i/>
          <w:sz w:val="20"/>
          <w:szCs w:val="20"/>
          <w:lang w:val="en-US"/>
        </w:rPr>
        <w:t>Nursing research methodology</w:t>
      </w:r>
      <w:r w:rsidRPr="008A3BE9">
        <w:rPr>
          <w:rFonts w:ascii="Arial" w:hAnsi="Arial" w:cs="Arial"/>
          <w:sz w:val="20"/>
          <w:szCs w:val="20"/>
          <w:lang w:val="en-US"/>
        </w:rPr>
        <w:t xml:space="preserve">,  (pp.237-257). </w:t>
      </w:r>
      <w:r w:rsidRPr="008A3BE9">
        <w:rPr>
          <w:rFonts w:ascii="Arial" w:hAnsi="Arial" w:cs="Arial"/>
          <w:sz w:val="20"/>
          <w:szCs w:val="20"/>
        </w:rPr>
        <w:t xml:space="preserve">Boulder, CO: </w:t>
      </w:r>
      <w:proofErr w:type="spellStart"/>
      <w:r w:rsidRPr="008A3BE9">
        <w:rPr>
          <w:rFonts w:ascii="Arial" w:hAnsi="Arial" w:cs="Arial"/>
          <w:sz w:val="20"/>
          <w:szCs w:val="20"/>
        </w:rPr>
        <w:t>Aspen</w:t>
      </w:r>
      <w:proofErr w:type="spellEnd"/>
      <w:r w:rsidRPr="008A3BE9">
        <w:rPr>
          <w:rFonts w:ascii="Arial" w:hAnsi="Arial" w:cs="Arial"/>
          <w:sz w:val="20"/>
          <w:szCs w:val="20"/>
        </w:rPr>
        <w:t xml:space="preserve"> </w:t>
      </w:r>
      <w:proofErr w:type="spellStart"/>
      <w:r w:rsidRPr="008A3BE9">
        <w:rPr>
          <w:rFonts w:ascii="Arial" w:hAnsi="Arial" w:cs="Arial"/>
          <w:sz w:val="20"/>
          <w:szCs w:val="20"/>
        </w:rPr>
        <w:t>Publication</w:t>
      </w:r>
      <w:proofErr w:type="spellEnd"/>
    </w:p>
    <w:p w14:paraId="6F32CF12" w14:textId="28F26CF4" w:rsidR="008C4580" w:rsidRPr="008C4580" w:rsidRDefault="008C4580" w:rsidP="004D56E8">
      <w:pPr>
        <w:pStyle w:val="Default"/>
        <w:spacing w:before="120" w:after="120"/>
        <w:ind w:left="709" w:hanging="709"/>
        <w:jc w:val="both"/>
        <w:rPr>
          <w:rFonts w:ascii="Arial" w:hAnsi="Arial" w:cs="Arial"/>
          <w:sz w:val="16"/>
          <w:szCs w:val="16"/>
        </w:rPr>
      </w:pPr>
      <w:r w:rsidRPr="008C4580">
        <w:rPr>
          <w:rFonts w:ascii="Arial" w:hAnsi="Arial" w:cs="Arial"/>
          <w:sz w:val="20"/>
          <w:szCs w:val="20"/>
        </w:rPr>
        <w:t xml:space="preserve">Coelho, M.T.V., &amp; Sequeira, C. (2014). Comunicação terapêutica em enfermagem: Como a caraterizam os enfermeiros. </w:t>
      </w:r>
      <w:r w:rsidRPr="00197DFD">
        <w:rPr>
          <w:rFonts w:ascii="Arial" w:hAnsi="Arial" w:cs="Arial"/>
          <w:i/>
          <w:iCs/>
          <w:sz w:val="20"/>
          <w:szCs w:val="20"/>
        </w:rPr>
        <w:t>Revista Portuguesa de Enfermagem de Saúde Mental</w:t>
      </w:r>
      <w:r w:rsidRPr="008C4580">
        <w:rPr>
          <w:rFonts w:ascii="Arial" w:hAnsi="Arial" w:cs="Arial"/>
          <w:sz w:val="20"/>
          <w:szCs w:val="20"/>
        </w:rPr>
        <w:t xml:space="preserve"> (11), 31-38</w:t>
      </w:r>
    </w:p>
    <w:p w14:paraId="78C3A918" w14:textId="77777777" w:rsidR="00087C3B" w:rsidRPr="008A3BE9" w:rsidRDefault="00087C3B" w:rsidP="004D56E8">
      <w:pPr>
        <w:adjustRightInd w:val="0"/>
        <w:snapToGrid w:val="0"/>
        <w:spacing w:before="120" w:after="120" w:line="240" w:lineRule="auto"/>
        <w:ind w:left="709" w:hanging="709"/>
        <w:jc w:val="both"/>
        <w:rPr>
          <w:rFonts w:cstheme="minorHAnsi"/>
          <w:sz w:val="20"/>
          <w:szCs w:val="20"/>
        </w:rPr>
      </w:pPr>
      <w:r w:rsidRPr="008A3BE9">
        <w:rPr>
          <w:rFonts w:cstheme="minorHAnsi"/>
          <w:sz w:val="20"/>
          <w:szCs w:val="20"/>
        </w:rPr>
        <w:t xml:space="preserve">Duarte, S. (2010). </w:t>
      </w:r>
      <w:r w:rsidRPr="008A3BE9">
        <w:rPr>
          <w:rFonts w:cstheme="minorHAnsi"/>
          <w:i/>
          <w:iCs/>
          <w:sz w:val="20"/>
          <w:szCs w:val="20"/>
        </w:rPr>
        <w:t>Continuidade em cuidados domiciliários: o papel do enfermeiro</w:t>
      </w:r>
      <w:r w:rsidRPr="008A3BE9">
        <w:rPr>
          <w:rFonts w:cstheme="minorHAnsi"/>
          <w:sz w:val="20"/>
          <w:szCs w:val="20"/>
        </w:rPr>
        <w:t xml:space="preserve">. (Tese de Doutoramento em Enfermagem, Universidade de Lisboa, Lisboa). Acedido em </w:t>
      </w:r>
      <w:hyperlink r:id="rId16" w:history="1">
        <w:r w:rsidRPr="00E91836">
          <w:rPr>
            <w:rStyle w:val="Hiperligao"/>
            <w:rFonts w:cstheme="minorHAnsi"/>
            <w:color w:val="auto"/>
            <w:sz w:val="20"/>
            <w:szCs w:val="20"/>
          </w:rPr>
          <w:t>http://repositorio.ul.pt/handle/10451/3816</w:t>
        </w:r>
      </w:hyperlink>
    </w:p>
    <w:p w14:paraId="053AEA72" w14:textId="77777777" w:rsidR="00087C3B" w:rsidRPr="008A3BE9" w:rsidRDefault="00087C3B" w:rsidP="004D56E8">
      <w:pPr>
        <w:autoSpaceDE w:val="0"/>
        <w:autoSpaceDN w:val="0"/>
        <w:adjustRightInd w:val="0"/>
        <w:spacing w:before="120" w:after="120" w:line="240" w:lineRule="auto"/>
        <w:jc w:val="both"/>
        <w:rPr>
          <w:sz w:val="20"/>
          <w:szCs w:val="20"/>
        </w:rPr>
      </w:pPr>
      <w:r w:rsidRPr="008A3BE9">
        <w:rPr>
          <w:sz w:val="20"/>
          <w:szCs w:val="20"/>
        </w:rPr>
        <w:t xml:space="preserve">Figueiredo, D. (2007). </w:t>
      </w:r>
      <w:r w:rsidRPr="008A3BE9">
        <w:rPr>
          <w:i/>
          <w:iCs/>
          <w:sz w:val="20"/>
          <w:szCs w:val="20"/>
        </w:rPr>
        <w:t>Cuidados Familiares ao Idoso Dependente</w:t>
      </w:r>
      <w:r w:rsidRPr="008A3BE9">
        <w:rPr>
          <w:sz w:val="20"/>
          <w:szCs w:val="20"/>
        </w:rPr>
        <w:t>. Lisboa: Climepsi</w:t>
      </w:r>
    </w:p>
    <w:p w14:paraId="4040BA1B" w14:textId="77777777" w:rsidR="00087C3B" w:rsidRPr="00E91836" w:rsidRDefault="00087C3B" w:rsidP="004D56E8">
      <w:pPr>
        <w:adjustRightInd w:val="0"/>
        <w:snapToGrid w:val="0"/>
        <w:spacing w:before="120" w:after="120" w:line="240" w:lineRule="auto"/>
        <w:ind w:left="709" w:hanging="709"/>
        <w:jc w:val="both"/>
        <w:rPr>
          <w:rFonts w:cstheme="minorHAnsi"/>
          <w:sz w:val="20"/>
          <w:szCs w:val="20"/>
        </w:rPr>
      </w:pPr>
      <w:r w:rsidRPr="008A3BE9">
        <w:rPr>
          <w:rFonts w:cstheme="minorHAnsi"/>
          <w:sz w:val="20"/>
          <w:szCs w:val="20"/>
        </w:rPr>
        <w:t xml:space="preserve">Figueiredo, M. H. (2009). </w:t>
      </w:r>
      <w:r w:rsidRPr="008A3BE9">
        <w:rPr>
          <w:rFonts w:cstheme="minorHAnsi"/>
          <w:i/>
          <w:sz w:val="20"/>
          <w:szCs w:val="20"/>
        </w:rPr>
        <w:t xml:space="preserve">Enfermagem de Família: Um Contexto do Cuidar </w:t>
      </w:r>
      <w:r w:rsidRPr="008A3BE9">
        <w:rPr>
          <w:rFonts w:cstheme="minorHAnsi"/>
          <w:iCs/>
          <w:sz w:val="20"/>
          <w:szCs w:val="20"/>
        </w:rPr>
        <w:t>(</w:t>
      </w:r>
      <w:r w:rsidRPr="008A3BE9">
        <w:rPr>
          <w:rFonts w:cstheme="minorHAnsi"/>
          <w:sz w:val="20"/>
          <w:szCs w:val="20"/>
        </w:rPr>
        <w:t xml:space="preserve">Dissertação de Doutoramento em Ciências de Enfermagem, Instituto de Ciências Biomédicas Abel Salazar da Universidade do Porto). Acedido em </w:t>
      </w:r>
      <w:hyperlink r:id="rId17" w:history="1">
        <w:r w:rsidRPr="00E91836">
          <w:rPr>
            <w:rStyle w:val="Hiperligao"/>
            <w:rFonts w:cstheme="minorHAnsi"/>
            <w:color w:val="auto"/>
            <w:sz w:val="20"/>
            <w:szCs w:val="20"/>
          </w:rPr>
          <w:t>https://repositorio-aberto.up.pt/bitstream/10216/20569/2/Enfermagem%20de%20Famlia%20Um%20Contexto%20do%20CuidarMaria%20Henriqueta%20Figueiredo.pdf</w:t>
        </w:r>
      </w:hyperlink>
    </w:p>
    <w:p w14:paraId="0E307B79" w14:textId="77777777" w:rsidR="00087C3B" w:rsidRPr="00CE7168" w:rsidRDefault="00087C3B" w:rsidP="004D56E8">
      <w:pPr>
        <w:adjustRightInd w:val="0"/>
        <w:snapToGrid w:val="0"/>
        <w:spacing w:before="120" w:after="120" w:line="240" w:lineRule="auto"/>
        <w:ind w:left="709" w:hanging="709"/>
        <w:jc w:val="both"/>
        <w:rPr>
          <w:rFonts w:cstheme="minorHAnsi"/>
          <w:sz w:val="20"/>
          <w:szCs w:val="20"/>
          <w:lang w:val="es-ES"/>
        </w:rPr>
      </w:pPr>
      <w:r w:rsidRPr="008A3BE9">
        <w:rPr>
          <w:rFonts w:cstheme="minorHAnsi"/>
          <w:sz w:val="20"/>
          <w:szCs w:val="20"/>
          <w:bdr w:val="none" w:sz="0" w:space="0" w:color="auto" w:frame="1"/>
          <w:shd w:val="clear" w:color="auto" w:fill="FFFFFF"/>
        </w:rPr>
        <w:t xml:space="preserve">Figueiredo, </w:t>
      </w:r>
      <w:r>
        <w:rPr>
          <w:rFonts w:cstheme="minorHAnsi"/>
          <w:sz w:val="20"/>
          <w:szCs w:val="20"/>
          <w:bdr w:val="none" w:sz="0" w:space="0" w:color="auto" w:frame="1"/>
          <w:shd w:val="clear" w:color="auto" w:fill="FFFFFF"/>
        </w:rPr>
        <w:t>M.H</w:t>
      </w:r>
      <w:r w:rsidRPr="008A3BE9">
        <w:rPr>
          <w:rFonts w:cstheme="minorHAnsi"/>
          <w:sz w:val="20"/>
          <w:szCs w:val="20"/>
          <w:bdr w:val="none" w:sz="0" w:space="0" w:color="auto" w:frame="1"/>
          <w:shd w:val="clear" w:color="auto" w:fill="FFFFFF"/>
        </w:rPr>
        <w:t xml:space="preserve">. &amp; Familiar, I. (2012). </w:t>
      </w:r>
      <w:r w:rsidRPr="008A3BE9">
        <w:rPr>
          <w:rFonts w:cstheme="minorHAnsi"/>
          <w:i/>
          <w:sz w:val="20"/>
          <w:szCs w:val="20"/>
          <w:bdr w:val="none" w:sz="0" w:space="0" w:color="auto" w:frame="1"/>
          <w:shd w:val="clear" w:color="auto" w:fill="FFFFFF"/>
        </w:rPr>
        <w:t>Uma Abordagem Colaborativa em Enfermagem de Família.</w:t>
      </w:r>
      <w:r w:rsidRPr="008A3BE9">
        <w:rPr>
          <w:rFonts w:cstheme="minorHAnsi"/>
          <w:sz w:val="20"/>
          <w:szCs w:val="20"/>
          <w:bdr w:val="none" w:sz="0" w:space="0" w:color="auto" w:frame="1"/>
          <w:shd w:val="clear" w:color="auto" w:fill="FFFFFF"/>
        </w:rPr>
        <w:t> </w:t>
      </w:r>
      <w:r w:rsidRPr="00CE7168">
        <w:rPr>
          <w:rFonts w:cstheme="minorHAnsi"/>
          <w:iCs/>
          <w:sz w:val="20"/>
          <w:szCs w:val="20"/>
          <w:shd w:val="clear" w:color="auto" w:fill="FFFFFF"/>
          <w:lang w:val="es-ES"/>
        </w:rPr>
        <w:t xml:space="preserve">Lisboa: </w:t>
      </w:r>
      <w:proofErr w:type="spellStart"/>
      <w:r w:rsidRPr="00CE7168">
        <w:rPr>
          <w:rFonts w:cstheme="minorHAnsi"/>
          <w:iCs/>
          <w:sz w:val="20"/>
          <w:szCs w:val="20"/>
          <w:shd w:val="clear" w:color="auto" w:fill="FFFFFF"/>
          <w:lang w:val="es-ES"/>
        </w:rPr>
        <w:t>Lusodidacta</w:t>
      </w:r>
      <w:proofErr w:type="spellEnd"/>
    </w:p>
    <w:p w14:paraId="74FD8661" w14:textId="77777777" w:rsidR="00087C3B" w:rsidRPr="008A3BE9" w:rsidRDefault="00087C3B" w:rsidP="004D56E8">
      <w:pPr>
        <w:autoSpaceDE w:val="0"/>
        <w:autoSpaceDN w:val="0"/>
        <w:adjustRightInd w:val="0"/>
        <w:spacing w:before="120" w:after="120" w:line="240" w:lineRule="auto"/>
        <w:ind w:left="709" w:hanging="709"/>
        <w:jc w:val="both"/>
        <w:rPr>
          <w:rFonts w:cs="Arial"/>
          <w:sz w:val="20"/>
          <w:szCs w:val="20"/>
        </w:rPr>
      </w:pPr>
      <w:r w:rsidRPr="00CE7168">
        <w:rPr>
          <w:rFonts w:cs="Arial"/>
          <w:sz w:val="20"/>
          <w:szCs w:val="20"/>
          <w:lang w:val="es-ES"/>
        </w:rPr>
        <w:t xml:space="preserve">Fuller, J. K. (2007). </w:t>
      </w:r>
      <w:r w:rsidRPr="00CE7168">
        <w:rPr>
          <w:rFonts w:cs="Arial"/>
          <w:i/>
          <w:iCs/>
          <w:sz w:val="20"/>
          <w:szCs w:val="20"/>
          <w:lang w:val="es-ES"/>
        </w:rPr>
        <w:t xml:space="preserve">Instrumentación quirúrgica: </w:t>
      </w:r>
      <w:proofErr w:type="spellStart"/>
      <w:r w:rsidRPr="00CE7168">
        <w:rPr>
          <w:rFonts w:cs="Arial"/>
          <w:i/>
          <w:iCs/>
          <w:sz w:val="20"/>
          <w:szCs w:val="20"/>
          <w:lang w:val="es-ES"/>
        </w:rPr>
        <w:t>Teoria</w:t>
      </w:r>
      <w:proofErr w:type="spellEnd"/>
      <w:r w:rsidRPr="00CE7168">
        <w:rPr>
          <w:rFonts w:cs="Arial"/>
          <w:i/>
          <w:iCs/>
          <w:sz w:val="20"/>
          <w:szCs w:val="20"/>
          <w:lang w:val="es-ES"/>
        </w:rPr>
        <w:t>, técnicas y procedimientos.</w:t>
      </w:r>
      <w:r w:rsidRPr="00CE7168">
        <w:rPr>
          <w:rFonts w:cs="Arial"/>
          <w:sz w:val="20"/>
          <w:szCs w:val="20"/>
          <w:lang w:val="es-ES"/>
        </w:rPr>
        <w:t xml:space="preserve"> </w:t>
      </w:r>
      <w:proofErr w:type="spellStart"/>
      <w:r w:rsidRPr="008A3BE9">
        <w:rPr>
          <w:rFonts w:cs="Arial"/>
          <w:sz w:val="20"/>
          <w:szCs w:val="20"/>
        </w:rPr>
        <w:t>Querétaro</w:t>
      </w:r>
      <w:proofErr w:type="spellEnd"/>
      <w:r w:rsidRPr="008A3BE9">
        <w:rPr>
          <w:rFonts w:cs="Arial"/>
          <w:sz w:val="20"/>
          <w:szCs w:val="20"/>
        </w:rPr>
        <w:t xml:space="preserve"> México: Editorial Medica </w:t>
      </w:r>
      <w:proofErr w:type="spellStart"/>
      <w:r w:rsidRPr="008A3BE9">
        <w:rPr>
          <w:rFonts w:cs="Arial"/>
          <w:sz w:val="20"/>
          <w:szCs w:val="20"/>
        </w:rPr>
        <w:t>Panamericana</w:t>
      </w:r>
      <w:proofErr w:type="spellEnd"/>
    </w:p>
    <w:p w14:paraId="3D1924A2" w14:textId="77777777" w:rsidR="00087C3B" w:rsidRPr="008A3BE9" w:rsidRDefault="00087C3B" w:rsidP="004D56E8">
      <w:pPr>
        <w:widowControl w:val="0"/>
        <w:autoSpaceDE w:val="0"/>
        <w:autoSpaceDN w:val="0"/>
        <w:adjustRightInd w:val="0"/>
        <w:spacing w:before="120" w:after="120" w:line="240" w:lineRule="auto"/>
        <w:ind w:left="709" w:hanging="709"/>
        <w:jc w:val="both"/>
        <w:rPr>
          <w:rFonts w:cstheme="minorHAnsi"/>
          <w:color w:val="000000"/>
          <w:sz w:val="20"/>
          <w:szCs w:val="20"/>
          <w:shd w:val="clear" w:color="auto" w:fill="FFFFFF"/>
        </w:rPr>
      </w:pPr>
      <w:r w:rsidRPr="008A3BE9">
        <w:rPr>
          <w:rFonts w:cstheme="minorHAnsi"/>
          <w:color w:val="000000"/>
          <w:sz w:val="20"/>
          <w:szCs w:val="20"/>
          <w:shd w:val="clear" w:color="auto" w:fill="FFFFFF"/>
        </w:rPr>
        <w:t>Gomes, F., Amendoeira, J. &amp; Martins, M. (2012). A comunicação no processo terapêutico das famílias de</w:t>
      </w:r>
      <w:r>
        <w:rPr>
          <w:rFonts w:cstheme="minorHAnsi"/>
          <w:color w:val="000000"/>
          <w:sz w:val="20"/>
          <w:szCs w:val="20"/>
          <w:shd w:val="clear" w:color="auto" w:fill="FFFFFF"/>
        </w:rPr>
        <w:t xml:space="preserve"> </w:t>
      </w:r>
      <w:r w:rsidRPr="008A3BE9">
        <w:rPr>
          <w:rFonts w:cstheme="minorHAnsi"/>
          <w:color w:val="000000"/>
          <w:sz w:val="20"/>
          <w:szCs w:val="20"/>
          <w:shd w:val="clear" w:color="auto" w:fill="FFFFFF"/>
        </w:rPr>
        <w:t xml:space="preserve">doentes mentais. </w:t>
      </w:r>
      <w:r w:rsidRPr="008A3BE9">
        <w:rPr>
          <w:rFonts w:cstheme="minorHAnsi"/>
          <w:i/>
          <w:color w:val="000000"/>
          <w:sz w:val="20"/>
          <w:szCs w:val="20"/>
          <w:shd w:val="clear" w:color="auto" w:fill="FFFFFF"/>
        </w:rPr>
        <w:t>Revista Portuguesa de Enfermagem de Saúde Mental</w:t>
      </w:r>
      <w:r w:rsidRPr="008A3BE9">
        <w:rPr>
          <w:rFonts w:cstheme="minorHAnsi"/>
          <w:color w:val="000000"/>
          <w:sz w:val="20"/>
          <w:szCs w:val="20"/>
          <w:shd w:val="clear" w:color="auto" w:fill="FFFFFF"/>
        </w:rPr>
        <w:t xml:space="preserve">, 7, 54-60. Disponível em </w:t>
      </w:r>
      <w:hyperlink r:id="rId18" w:history="1">
        <w:r w:rsidRPr="00E91836">
          <w:rPr>
            <w:rStyle w:val="Hiperligao"/>
            <w:color w:val="auto"/>
            <w:sz w:val="20"/>
            <w:szCs w:val="20"/>
          </w:rPr>
          <w:t>http://www.scielo.mec.pt/scielo.php?script=sci_isoref&amp;pid=S1647-21602012000100009&amp;lng=pt&amp;tlng=es</w:t>
        </w:r>
      </w:hyperlink>
    </w:p>
    <w:p w14:paraId="089F3C30" w14:textId="77777777" w:rsidR="00087C3B" w:rsidRPr="008A3BE9" w:rsidRDefault="00087C3B" w:rsidP="004D56E8">
      <w:pPr>
        <w:spacing w:before="120" w:after="120" w:line="240" w:lineRule="auto"/>
        <w:ind w:left="709" w:hanging="709"/>
        <w:jc w:val="both"/>
        <w:rPr>
          <w:rFonts w:eastAsia="Times New Roman" w:cstheme="minorHAnsi"/>
          <w:color w:val="000000"/>
          <w:sz w:val="20"/>
          <w:szCs w:val="20"/>
        </w:rPr>
      </w:pPr>
      <w:r w:rsidRPr="008A3BE9">
        <w:rPr>
          <w:rFonts w:eastAsia="Times New Roman" w:cstheme="minorHAnsi"/>
          <w:color w:val="000000"/>
          <w:sz w:val="20"/>
          <w:szCs w:val="20"/>
        </w:rPr>
        <w:t xml:space="preserve">Guimarães, M. S. F. &amp; Silva, L. R. (2016). </w:t>
      </w:r>
      <w:r w:rsidRPr="008A3BE9">
        <w:rPr>
          <w:rFonts w:eastAsia="Times New Roman" w:cstheme="minorHAnsi"/>
          <w:i/>
          <w:iCs/>
          <w:color w:val="000000"/>
          <w:sz w:val="20"/>
          <w:szCs w:val="20"/>
        </w:rPr>
        <w:t>Conhecendo a Teoria das Transições e sua aplicabilidade para enfermagem</w:t>
      </w:r>
      <w:r w:rsidRPr="008A3BE9">
        <w:rPr>
          <w:rFonts w:eastAsia="Times New Roman" w:cstheme="minorHAnsi"/>
          <w:color w:val="000000"/>
          <w:sz w:val="20"/>
          <w:szCs w:val="20"/>
        </w:rPr>
        <w:t xml:space="preserve">. Rio de Janeiro. Consultado em 6 de junho de 2019. Disponível em: </w:t>
      </w:r>
      <w:hyperlink r:id="rId19" w:history="1">
        <w:r w:rsidRPr="00E91836">
          <w:rPr>
            <w:rStyle w:val="Hiperligao"/>
            <w:color w:val="auto"/>
            <w:sz w:val="20"/>
            <w:szCs w:val="20"/>
          </w:rPr>
          <w:t>https://journaldedados.files.wordpress.com/2016/10/conhecendo-a-teoria-das-transic3a7c3b5es-e-sua-aplicabilidade.pdf</w:t>
        </w:r>
      </w:hyperlink>
    </w:p>
    <w:p w14:paraId="5FD4AF0A" w14:textId="1EAAC14A" w:rsidR="00087C3B" w:rsidRPr="00CE7168" w:rsidRDefault="00087C3B" w:rsidP="004D56E8">
      <w:pPr>
        <w:spacing w:before="120" w:after="120" w:line="240" w:lineRule="auto"/>
        <w:ind w:left="709" w:hanging="709"/>
        <w:jc w:val="both"/>
        <w:rPr>
          <w:rFonts w:cs="Arial"/>
          <w:sz w:val="20"/>
          <w:szCs w:val="20"/>
          <w:lang w:val="en-GB"/>
        </w:rPr>
      </w:pPr>
      <w:proofErr w:type="spellStart"/>
      <w:r w:rsidRPr="00CE7168">
        <w:rPr>
          <w:rFonts w:cs="Arial"/>
          <w:sz w:val="20"/>
          <w:szCs w:val="20"/>
          <w:lang w:val="en-GB"/>
        </w:rPr>
        <w:t>Hvalvik</w:t>
      </w:r>
      <w:proofErr w:type="spellEnd"/>
      <w:r w:rsidRPr="00CE7168">
        <w:rPr>
          <w:rFonts w:cs="Arial"/>
          <w:sz w:val="20"/>
          <w:szCs w:val="20"/>
          <w:lang w:val="en-GB"/>
        </w:rPr>
        <w:t xml:space="preserve">, S.&amp; </w:t>
      </w:r>
      <w:proofErr w:type="spellStart"/>
      <w:r w:rsidRPr="00CE7168">
        <w:rPr>
          <w:rFonts w:cs="Arial"/>
          <w:sz w:val="20"/>
          <w:szCs w:val="20"/>
          <w:lang w:val="en-GB"/>
        </w:rPr>
        <w:t>Reierson</w:t>
      </w:r>
      <w:proofErr w:type="spellEnd"/>
      <w:r w:rsidRPr="00CE7168">
        <w:rPr>
          <w:rFonts w:cs="Arial"/>
          <w:sz w:val="20"/>
          <w:szCs w:val="20"/>
          <w:lang w:val="en-GB"/>
        </w:rPr>
        <w:t xml:space="preserve"> I. Å. (2015) Striving to maintain a dignified life for the patient in transition: Next of kin’s experiences during the transition process of an older person in transition from hospital to home, </w:t>
      </w:r>
      <w:r w:rsidRPr="00CE7168">
        <w:rPr>
          <w:rFonts w:cs="Arial"/>
          <w:i/>
          <w:iCs/>
          <w:sz w:val="20"/>
          <w:szCs w:val="20"/>
          <w:lang w:val="en-GB"/>
        </w:rPr>
        <w:lastRenderedPageBreak/>
        <w:t>International Journal of Qualitative Studies on Health and Well-being</w:t>
      </w:r>
      <w:r w:rsidRPr="00CE7168">
        <w:rPr>
          <w:rFonts w:cs="Arial"/>
          <w:sz w:val="20"/>
          <w:szCs w:val="20"/>
          <w:lang w:val="en-GB"/>
        </w:rPr>
        <w:t xml:space="preserve">, 10(1), 26554. </w:t>
      </w:r>
      <w:proofErr w:type="spellStart"/>
      <w:r w:rsidRPr="00CE7168">
        <w:rPr>
          <w:rFonts w:cs="Arial"/>
          <w:sz w:val="20"/>
          <w:szCs w:val="20"/>
          <w:lang w:val="en-GB"/>
        </w:rPr>
        <w:t>doi</w:t>
      </w:r>
      <w:proofErr w:type="spellEnd"/>
      <w:r w:rsidRPr="00CE7168">
        <w:rPr>
          <w:rFonts w:cs="Arial"/>
          <w:sz w:val="20"/>
          <w:szCs w:val="20"/>
          <w:lang w:val="en-GB"/>
        </w:rPr>
        <w:t xml:space="preserve">:  </w:t>
      </w:r>
      <w:r w:rsidR="00D92C29">
        <w:fldChar w:fldCharType="begin"/>
      </w:r>
      <w:r w:rsidR="00D92C29" w:rsidRPr="007D55E1">
        <w:rPr>
          <w:lang w:val="en-GB"/>
        </w:rPr>
        <w:instrText xml:space="preserve"> HYPERLINK "https://doi.org/10.3402/</w:instrText>
      </w:r>
      <w:r w:rsidR="00D92C29" w:rsidRPr="007D55E1">
        <w:rPr>
          <w:lang w:val="en-GB"/>
        </w:rPr>
        <w:instrText xml:space="preserve">qhw.v10.26554" </w:instrText>
      </w:r>
      <w:r w:rsidR="00D92C29">
        <w:fldChar w:fldCharType="separate"/>
      </w:r>
      <w:r w:rsidR="004317A6" w:rsidRPr="00CE7168">
        <w:rPr>
          <w:rStyle w:val="Hiperligao"/>
          <w:rFonts w:cs="Arial"/>
          <w:sz w:val="20"/>
          <w:szCs w:val="20"/>
          <w:lang w:val="en-GB"/>
        </w:rPr>
        <w:t>https://doi.org/10.3402/qhw.v10.26554</w:t>
      </w:r>
      <w:r w:rsidR="00D92C29">
        <w:rPr>
          <w:rStyle w:val="Hiperligao"/>
          <w:rFonts w:cs="Arial"/>
          <w:sz w:val="20"/>
          <w:szCs w:val="20"/>
          <w:lang w:val="en-GB"/>
        </w:rPr>
        <w:fldChar w:fldCharType="end"/>
      </w:r>
    </w:p>
    <w:p w14:paraId="698A42A2" w14:textId="3A75A054" w:rsidR="004317A6" w:rsidRPr="00CE7168" w:rsidRDefault="004317A6" w:rsidP="004D56E8">
      <w:pPr>
        <w:spacing w:before="120" w:after="120" w:line="240" w:lineRule="auto"/>
        <w:ind w:left="709" w:hanging="709"/>
        <w:jc w:val="both"/>
        <w:rPr>
          <w:rFonts w:eastAsia="Times New Roman" w:cstheme="minorHAnsi"/>
          <w:color w:val="000000"/>
          <w:sz w:val="20"/>
          <w:szCs w:val="20"/>
        </w:rPr>
      </w:pPr>
      <w:r w:rsidRPr="00CE7168">
        <w:rPr>
          <w:rFonts w:eastAsia="Times New Roman" w:cstheme="minorHAnsi"/>
          <w:color w:val="000000"/>
          <w:sz w:val="20"/>
          <w:szCs w:val="20"/>
        </w:rPr>
        <w:t>Lei n.º 100/2019 de 6 de setembro</w:t>
      </w:r>
      <w:r w:rsidR="001733C6" w:rsidRPr="00CE7168">
        <w:rPr>
          <w:rFonts w:eastAsia="Times New Roman" w:cstheme="minorHAnsi"/>
          <w:color w:val="000000"/>
          <w:sz w:val="20"/>
          <w:szCs w:val="20"/>
        </w:rPr>
        <w:t>.</w:t>
      </w:r>
      <w:r w:rsidRPr="00CE7168">
        <w:rPr>
          <w:rFonts w:eastAsia="Times New Roman" w:cstheme="minorHAnsi"/>
          <w:color w:val="000000"/>
          <w:sz w:val="20"/>
          <w:szCs w:val="20"/>
        </w:rPr>
        <w:t xml:space="preserve"> Diário da República, I Série (1</w:t>
      </w:r>
      <w:r w:rsidR="001733C6" w:rsidRPr="00CE7168">
        <w:rPr>
          <w:rFonts w:eastAsia="Times New Roman" w:cstheme="minorHAnsi"/>
          <w:color w:val="000000"/>
          <w:sz w:val="20"/>
          <w:szCs w:val="20"/>
        </w:rPr>
        <w:t>71</w:t>
      </w:r>
      <w:r w:rsidRPr="00CE7168">
        <w:rPr>
          <w:rFonts w:eastAsia="Times New Roman" w:cstheme="minorHAnsi"/>
          <w:color w:val="000000"/>
          <w:sz w:val="20"/>
          <w:szCs w:val="20"/>
        </w:rPr>
        <w:t>).</w:t>
      </w:r>
    </w:p>
    <w:p w14:paraId="7D4BF5E9" w14:textId="77777777" w:rsidR="00087C3B" w:rsidRPr="008A3BE9" w:rsidRDefault="00087C3B" w:rsidP="004D56E8">
      <w:pPr>
        <w:spacing w:before="120" w:after="120" w:line="240" w:lineRule="auto"/>
        <w:ind w:left="709" w:hanging="709"/>
        <w:jc w:val="both"/>
        <w:rPr>
          <w:rFonts w:cstheme="minorHAnsi"/>
          <w:sz w:val="20"/>
          <w:szCs w:val="20"/>
          <w:lang w:val="en-US"/>
        </w:rPr>
      </w:pPr>
      <w:proofErr w:type="spellStart"/>
      <w:r w:rsidRPr="008A3BE9">
        <w:rPr>
          <w:rFonts w:eastAsia="Times New Roman" w:cstheme="minorHAnsi"/>
          <w:color w:val="000000"/>
          <w:sz w:val="20"/>
          <w:szCs w:val="20"/>
          <w:lang w:val="en-US"/>
        </w:rPr>
        <w:t>Meleis</w:t>
      </w:r>
      <w:proofErr w:type="spellEnd"/>
      <w:r w:rsidRPr="008A3BE9">
        <w:rPr>
          <w:rFonts w:eastAsia="Times New Roman" w:cstheme="minorHAnsi"/>
          <w:color w:val="000000"/>
          <w:sz w:val="20"/>
          <w:szCs w:val="20"/>
          <w:lang w:val="en-US"/>
        </w:rPr>
        <w:t xml:space="preserve">, A. I. (2012). </w:t>
      </w:r>
      <w:r w:rsidRPr="008A3BE9">
        <w:rPr>
          <w:rFonts w:eastAsia="Times New Roman" w:cstheme="minorHAnsi"/>
          <w:i/>
          <w:iCs/>
          <w:color w:val="000000"/>
          <w:sz w:val="20"/>
          <w:szCs w:val="20"/>
          <w:lang w:val="en-US"/>
        </w:rPr>
        <w:t>Theorical nursing: development e progress</w:t>
      </w:r>
      <w:r w:rsidRPr="008A3BE9">
        <w:rPr>
          <w:rFonts w:eastAsia="Times New Roman" w:cstheme="minorHAnsi"/>
          <w:color w:val="000000"/>
          <w:sz w:val="20"/>
          <w:szCs w:val="20"/>
          <w:lang w:val="en-US"/>
        </w:rPr>
        <w:t xml:space="preserve">. (5ª ed.). </w:t>
      </w:r>
      <w:proofErr w:type="spellStart"/>
      <w:r w:rsidRPr="008A3BE9">
        <w:rPr>
          <w:rFonts w:eastAsia="Times New Roman" w:cstheme="minorHAnsi"/>
          <w:color w:val="000000"/>
          <w:sz w:val="20"/>
          <w:szCs w:val="20"/>
          <w:lang w:val="en-US"/>
        </w:rPr>
        <w:t>Filadélfia</w:t>
      </w:r>
      <w:proofErr w:type="spellEnd"/>
      <w:r w:rsidRPr="008A3BE9">
        <w:rPr>
          <w:rFonts w:eastAsia="Times New Roman" w:cstheme="minorHAnsi"/>
          <w:color w:val="000000"/>
          <w:sz w:val="20"/>
          <w:szCs w:val="20"/>
          <w:lang w:val="en-US"/>
        </w:rPr>
        <w:t>: Wolters Kluwer | Lippincott Williams &amp; Wilkins.</w:t>
      </w:r>
    </w:p>
    <w:p w14:paraId="6625DF55" w14:textId="77777777" w:rsidR="00087C3B" w:rsidRPr="008A3BE9" w:rsidRDefault="00087C3B" w:rsidP="004D56E8">
      <w:pPr>
        <w:shd w:val="clear" w:color="auto" w:fill="FFFFFF"/>
        <w:spacing w:before="120" w:after="120" w:line="240" w:lineRule="auto"/>
        <w:ind w:left="709" w:hanging="709"/>
        <w:jc w:val="both"/>
        <w:rPr>
          <w:rFonts w:ascii="Helvetica" w:hAnsi="Helvetica"/>
          <w:color w:val="333333"/>
          <w:sz w:val="20"/>
          <w:szCs w:val="20"/>
        </w:rPr>
      </w:pPr>
      <w:proofErr w:type="spellStart"/>
      <w:r w:rsidRPr="008A3BE9">
        <w:rPr>
          <w:rFonts w:eastAsia="Times New Roman" w:cstheme="minorHAnsi"/>
          <w:color w:val="000000"/>
          <w:sz w:val="20"/>
          <w:szCs w:val="20"/>
          <w:lang w:val="en-US"/>
        </w:rPr>
        <w:t>Meleis</w:t>
      </w:r>
      <w:proofErr w:type="spellEnd"/>
      <w:r w:rsidRPr="008A3BE9">
        <w:rPr>
          <w:rFonts w:eastAsia="Times New Roman" w:cstheme="minorHAnsi"/>
          <w:color w:val="000000"/>
          <w:sz w:val="20"/>
          <w:szCs w:val="20"/>
          <w:lang w:val="en-US"/>
        </w:rPr>
        <w:t xml:space="preserve">, A. &amp; </w:t>
      </w:r>
      <w:proofErr w:type="spellStart"/>
      <w:r w:rsidRPr="008A3BE9">
        <w:rPr>
          <w:rFonts w:eastAsia="Times New Roman" w:cstheme="minorHAnsi"/>
          <w:color w:val="000000"/>
          <w:sz w:val="20"/>
          <w:szCs w:val="20"/>
          <w:lang w:val="en-US"/>
        </w:rPr>
        <w:t>Trangenstein</w:t>
      </w:r>
      <w:proofErr w:type="spellEnd"/>
      <w:r w:rsidRPr="008A3BE9">
        <w:rPr>
          <w:rFonts w:eastAsia="Times New Roman" w:cstheme="minorHAnsi"/>
          <w:color w:val="000000"/>
          <w:sz w:val="20"/>
          <w:szCs w:val="20"/>
          <w:lang w:val="en-US"/>
        </w:rPr>
        <w:t xml:space="preserve">, P. (1994). Facilitating transitions: redefinition of the nursing mission. </w:t>
      </w:r>
      <w:proofErr w:type="spellStart"/>
      <w:r w:rsidRPr="00CE7168">
        <w:rPr>
          <w:rFonts w:eastAsia="Times New Roman" w:cstheme="minorHAnsi"/>
          <w:i/>
          <w:color w:val="000000"/>
          <w:sz w:val="20"/>
          <w:szCs w:val="20"/>
        </w:rPr>
        <w:t>Nursing</w:t>
      </w:r>
      <w:proofErr w:type="spellEnd"/>
      <w:r w:rsidRPr="00CE7168">
        <w:rPr>
          <w:rFonts w:eastAsia="Times New Roman" w:cstheme="minorHAnsi"/>
          <w:i/>
          <w:color w:val="000000"/>
          <w:sz w:val="20"/>
          <w:szCs w:val="20"/>
        </w:rPr>
        <w:t xml:space="preserve"> Outlook</w:t>
      </w:r>
      <w:r w:rsidRPr="00CE7168">
        <w:rPr>
          <w:rFonts w:eastAsia="Times New Roman" w:cstheme="minorHAnsi"/>
          <w:color w:val="000000"/>
          <w:sz w:val="20"/>
          <w:szCs w:val="20"/>
        </w:rPr>
        <w:t>, 42 (6), 255-259. doi:</w:t>
      </w:r>
      <w:r w:rsidRPr="008A3BE9">
        <w:rPr>
          <w:rFonts w:cs="Arial"/>
          <w:color w:val="333333"/>
          <w:sz w:val="20"/>
          <w:szCs w:val="20"/>
        </w:rPr>
        <w:t> </w:t>
      </w:r>
      <w:hyperlink r:id="rId20" w:history="1">
        <w:r w:rsidRPr="00E91836">
          <w:rPr>
            <w:rStyle w:val="Hiperligao"/>
            <w:rFonts w:cs="Arial"/>
            <w:color w:val="auto"/>
            <w:sz w:val="20"/>
            <w:szCs w:val="20"/>
          </w:rPr>
          <w:t>https://doi.org/10.1016/0029-6554(94)90045-0</w:t>
        </w:r>
      </w:hyperlink>
    </w:p>
    <w:p w14:paraId="55F5AB1A" w14:textId="77777777" w:rsidR="00E91836" w:rsidRPr="00E91836" w:rsidRDefault="00E91836" w:rsidP="004D56E8">
      <w:pPr>
        <w:spacing w:before="120" w:after="120" w:line="240" w:lineRule="auto"/>
        <w:ind w:left="709" w:hanging="709"/>
        <w:jc w:val="both"/>
        <w:rPr>
          <w:rFonts w:cs="Arial"/>
          <w:sz w:val="20"/>
          <w:szCs w:val="20"/>
        </w:rPr>
      </w:pPr>
      <w:proofErr w:type="spellStart"/>
      <w:r w:rsidRPr="008A3BE9">
        <w:rPr>
          <w:rFonts w:cs="Arial"/>
          <w:sz w:val="20"/>
          <w:szCs w:val="20"/>
        </w:rPr>
        <w:t>Paniagua</w:t>
      </w:r>
      <w:proofErr w:type="spellEnd"/>
      <w:r w:rsidRPr="008A3BE9">
        <w:rPr>
          <w:rFonts w:cs="Arial"/>
          <w:sz w:val="20"/>
          <w:szCs w:val="20"/>
        </w:rPr>
        <w:t>, D.V., Ribeiro, M.P.H., Correia, A.M., Cunha, C.R.F., Baixinho, C.L. &amp; Ferreira, O. (2018). Project K: Training for hospital-</w:t>
      </w:r>
      <w:proofErr w:type="spellStart"/>
      <w:r w:rsidRPr="008A3BE9">
        <w:rPr>
          <w:rFonts w:cs="Arial"/>
          <w:sz w:val="20"/>
          <w:szCs w:val="20"/>
        </w:rPr>
        <w:t>community</w:t>
      </w:r>
      <w:proofErr w:type="spellEnd"/>
      <w:r w:rsidRPr="008A3BE9">
        <w:rPr>
          <w:rFonts w:cs="Arial"/>
          <w:sz w:val="20"/>
          <w:szCs w:val="20"/>
        </w:rPr>
        <w:t xml:space="preserve"> safe </w:t>
      </w:r>
      <w:proofErr w:type="spellStart"/>
      <w:r w:rsidRPr="008A3BE9">
        <w:rPr>
          <w:rFonts w:cs="Arial"/>
          <w:sz w:val="20"/>
          <w:szCs w:val="20"/>
        </w:rPr>
        <w:t>transition</w:t>
      </w:r>
      <w:proofErr w:type="spellEnd"/>
      <w:r w:rsidRPr="008A3BE9">
        <w:rPr>
          <w:rFonts w:cs="Arial"/>
          <w:sz w:val="20"/>
          <w:szCs w:val="20"/>
        </w:rPr>
        <w:t>. Revista Brasileira de Enfermagem, 71(5), 2264-71. doi: http://dx.doi.org/10.1590/0034-7167-2018-0190</w:t>
      </w:r>
    </w:p>
    <w:p w14:paraId="4CB1DB83" w14:textId="77777777" w:rsidR="00E91836" w:rsidRPr="008A3BE9" w:rsidRDefault="00E91836" w:rsidP="004D56E8">
      <w:pPr>
        <w:adjustRightInd w:val="0"/>
        <w:snapToGrid w:val="0"/>
        <w:spacing w:before="120" w:after="120" w:line="240" w:lineRule="auto"/>
        <w:ind w:left="709" w:hanging="709"/>
        <w:jc w:val="both"/>
        <w:rPr>
          <w:rFonts w:cstheme="minorHAnsi"/>
          <w:sz w:val="20"/>
          <w:szCs w:val="20"/>
        </w:rPr>
      </w:pPr>
      <w:r w:rsidRPr="008A3BE9">
        <w:rPr>
          <w:rFonts w:cstheme="minorHAnsi"/>
          <w:sz w:val="20"/>
          <w:szCs w:val="20"/>
        </w:rPr>
        <w:t xml:space="preserve">Petronilho, F. A. S. (2013). </w:t>
      </w:r>
      <w:r w:rsidRPr="008A3BE9">
        <w:rPr>
          <w:rFonts w:cstheme="minorHAnsi"/>
          <w:i/>
          <w:sz w:val="20"/>
          <w:szCs w:val="20"/>
        </w:rPr>
        <w:t>A alta hospitalar do doente dependente no autocuidado: Decisões, destinos, padrões de assistência e de utilização dos recursos. Estudo exploratório sobre o impacte nas transições do doente e do familiar cuidador</w:t>
      </w:r>
      <w:r w:rsidRPr="008A3BE9">
        <w:rPr>
          <w:rFonts w:cstheme="minorHAnsi"/>
          <w:sz w:val="20"/>
          <w:szCs w:val="20"/>
        </w:rPr>
        <w:t xml:space="preserve">. (Tese de Doutoramento, Escola Superior de Enfermagem de Lisboa, Lisboa). Acedido em </w:t>
      </w:r>
      <w:hyperlink r:id="rId21" w:history="1">
        <w:r w:rsidRPr="008A3BE9">
          <w:rPr>
            <w:rStyle w:val="Hiperligao"/>
            <w:rFonts w:cs="Arial"/>
            <w:color w:val="auto"/>
            <w:sz w:val="20"/>
            <w:szCs w:val="20"/>
            <w:shd w:val="clear" w:color="auto" w:fill="FFFFFF"/>
          </w:rPr>
          <w:t>http://hdl.handle.net/10451/10572</w:t>
        </w:r>
      </w:hyperlink>
    </w:p>
    <w:p w14:paraId="5E3F0CFA" w14:textId="77777777" w:rsidR="00E91836" w:rsidRPr="008A3BE9" w:rsidRDefault="00E91836" w:rsidP="004D56E8">
      <w:pPr>
        <w:spacing w:before="120" w:after="120" w:line="240" w:lineRule="auto"/>
        <w:jc w:val="both"/>
        <w:rPr>
          <w:rFonts w:cstheme="minorHAnsi"/>
          <w:sz w:val="20"/>
          <w:szCs w:val="20"/>
        </w:rPr>
      </w:pPr>
      <w:proofErr w:type="spellStart"/>
      <w:r w:rsidRPr="00AC0FE1">
        <w:rPr>
          <w:rFonts w:cstheme="minorHAnsi"/>
          <w:sz w:val="20"/>
          <w:szCs w:val="20"/>
        </w:rPr>
        <w:t>Phaneuf</w:t>
      </w:r>
      <w:proofErr w:type="spellEnd"/>
      <w:r w:rsidRPr="00AC0FE1">
        <w:rPr>
          <w:rFonts w:cstheme="minorHAnsi"/>
          <w:sz w:val="20"/>
          <w:szCs w:val="20"/>
        </w:rPr>
        <w:t xml:space="preserve">, M. (2002). </w:t>
      </w:r>
      <w:r w:rsidRPr="00AC0FE1">
        <w:rPr>
          <w:rFonts w:cstheme="minorHAnsi"/>
          <w:i/>
          <w:sz w:val="20"/>
          <w:szCs w:val="20"/>
        </w:rPr>
        <w:t>Comunicação, entrevista, relação de ajuda e validação.</w:t>
      </w:r>
      <w:r w:rsidRPr="00AC0FE1">
        <w:rPr>
          <w:rFonts w:cstheme="minorHAnsi"/>
          <w:sz w:val="20"/>
          <w:szCs w:val="20"/>
        </w:rPr>
        <w:t xml:space="preserve"> Loures: Lusociência</w:t>
      </w:r>
    </w:p>
    <w:p w14:paraId="33E1AB3D" w14:textId="77777777" w:rsidR="00E91836" w:rsidRPr="008A3BE9" w:rsidRDefault="00E91836" w:rsidP="004D56E8">
      <w:pPr>
        <w:pStyle w:val="Default"/>
        <w:spacing w:before="120" w:after="120"/>
        <w:ind w:left="709" w:hanging="709"/>
        <w:jc w:val="both"/>
        <w:rPr>
          <w:rFonts w:ascii="Arial" w:hAnsi="Arial" w:cs="Arial"/>
          <w:sz w:val="20"/>
          <w:szCs w:val="20"/>
        </w:rPr>
      </w:pPr>
      <w:r w:rsidRPr="008A3BE9">
        <w:rPr>
          <w:rFonts w:ascii="Arial" w:hAnsi="Arial" w:cs="Arial"/>
          <w:sz w:val="20"/>
          <w:szCs w:val="20"/>
        </w:rPr>
        <w:t xml:space="preserve">Rocha, M., Vieira, M. &amp; Sena, R. (2008). Desvelando o cotidiano dos cuidadores informais de idosos. </w:t>
      </w:r>
      <w:r w:rsidRPr="008A3BE9">
        <w:rPr>
          <w:rFonts w:ascii="Arial" w:hAnsi="Arial" w:cs="Arial"/>
          <w:i/>
          <w:sz w:val="20"/>
          <w:szCs w:val="20"/>
        </w:rPr>
        <w:t>Revista Brasileira de Enfermagem</w:t>
      </w:r>
      <w:r w:rsidRPr="008A3BE9">
        <w:rPr>
          <w:rFonts w:ascii="Arial" w:hAnsi="Arial" w:cs="Arial"/>
          <w:sz w:val="20"/>
          <w:szCs w:val="20"/>
        </w:rPr>
        <w:t xml:space="preserve">, 61, 801-808. Disponível em </w:t>
      </w:r>
      <w:hyperlink r:id="rId22" w:history="1">
        <w:r w:rsidRPr="00E91836">
          <w:rPr>
            <w:rStyle w:val="Hiperligao"/>
            <w:rFonts w:ascii="Arial" w:hAnsi="Arial" w:cs="Arial"/>
            <w:color w:val="auto"/>
            <w:sz w:val="20"/>
            <w:szCs w:val="20"/>
          </w:rPr>
          <w:t>http://www.scielo.br/pdf/reben/v61n6/a02v61n6</w:t>
        </w:r>
      </w:hyperlink>
    </w:p>
    <w:p w14:paraId="73730385" w14:textId="77777777" w:rsidR="00087C3B" w:rsidRPr="00E91836" w:rsidRDefault="00E91836" w:rsidP="004D56E8">
      <w:pPr>
        <w:spacing w:before="120" w:after="120" w:line="240" w:lineRule="auto"/>
        <w:ind w:left="709" w:hanging="709"/>
        <w:jc w:val="both"/>
        <w:rPr>
          <w:sz w:val="20"/>
          <w:szCs w:val="20"/>
        </w:rPr>
      </w:pPr>
      <w:proofErr w:type="spellStart"/>
      <w:r w:rsidRPr="00CE7168">
        <w:rPr>
          <w:rFonts w:cs="Arial"/>
          <w:sz w:val="20"/>
          <w:szCs w:val="20"/>
          <w:lang w:val="en-GB"/>
        </w:rPr>
        <w:t>Saldanã</w:t>
      </w:r>
      <w:proofErr w:type="spellEnd"/>
      <w:r w:rsidRPr="00CE7168">
        <w:rPr>
          <w:rFonts w:cs="Arial"/>
          <w:sz w:val="20"/>
          <w:szCs w:val="20"/>
          <w:lang w:val="en-GB"/>
        </w:rPr>
        <w:t xml:space="preserve">, D. M. A., </w:t>
      </w:r>
      <w:proofErr w:type="spellStart"/>
      <w:r w:rsidRPr="00CE7168">
        <w:rPr>
          <w:rFonts w:cs="Arial"/>
          <w:sz w:val="20"/>
          <w:szCs w:val="20"/>
          <w:lang w:val="en-GB"/>
        </w:rPr>
        <w:t>Alarcón</w:t>
      </w:r>
      <w:proofErr w:type="spellEnd"/>
      <w:r w:rsidRPr="00CE7168">
        <w:rPr>
          <w:rFonts w:cs="Arial"/>
          <w:sz w:val="20"/>
          <w:szCs w:val="20"/>
          <w:lang w:val="en-GB"/>
        </w:rPr>
        <w:t xml:space="preserve">, M. P. &amp; Romero, H. A. (2015). Aspects that facilitate or interfere in the communication process between nursing professionals and patients in critical state. </w:t>
      </w:r>
      <w:proofErr w:type="spellStart"/>
      <w:r w:rsidRPr="008A3BE9">
        <w:rPr>
          <w:rFonts w:cs="Arial"/>
          <w:i/>
          <w:iCs/>
          <w:sz w:val="20"/>
          <w:szCs w:val="20"/>
        </w:rPr>
        <w:t>Invest</w:t>
      </w:r>
      <w:proofErr w:type="spellEnd"/>
      <w:r w:rsidRPr="008A3BE9">
        <w:rPr>
          <w:rFonts w:cs="Arial"/>
          <w:i/>
          <w:iCs/>
          <w:sz w:val="20"/>
          <w:szCs w:val="20"/>
        </w:rPr>
        <w:t xml:space="preserve"> </w:t>
      </w:r>
      <w:proofErr w:type="spellStart"/>
      <w:r w:rsidRPr="008A3BE9">
        <w:rPr>
          <w:rFonts w:cs="Arial"/>
          <w:i/>
          <w:iCs/>
          <w:sz w:val="20"/>
          <w:szCs w:val="20"/>
        </w:rPr>
        <w:t>Educ</w:t>
      </w:r>
      <w:proofErr w:type="spellEnd"/>
      <w:r w:rsidRPr="008A3BE9">
        <w:rPr>
          <w:rFonts w:cs="Arial"/>
          <w:i/>
          <w:iCs/>
          <w:sz w:val="20"/>
          <w:szCs w:val="20"/>
        </w:rPr>
        <w:t xml:space="preserve"> </w:t>
      </w:r>
      <w:proofErr w:type="spellStart"/>
      <w:r w:rsidRPr="008A3BE9">
        <w:rPr>
          <w:rFonts w:cs="Arial"/>
          <w:i/>
          <w:iCs/>
          <w:sz w:val="20"/>
          <w:szCs w:val="20"/>
        </w:rPr>
        <w:t>Enferm</w:t>
      </w:r>
      <w:proofErr w:type="spellEnd"/>
      <w:r w:rsidRPr="008A3BE9">
        <w:rPr>
          <w:rFonts w:cs="Arial"/>
          <w:sz w:val="20"/>
          <w:szCs w:val="20"/>
        </w:rPr>
        <w:t>,</w:t>
      </w:r>
      <w:r>
        <w:rPr>
          <w:rFonts w:cs="Arial"/>
          <w:sz w:val="20"/>
          <w:szCs w:val="20"/>
        </w:rPr>
        <w:t xml:space="preserve"> </w:t>
      </w:r>
      <w:r w:rsidRPr="008A3BE9">
        <w:rPr>
          <w:sz w:val="20"/>
          <w:szCs w:val="20"/>
        </w:rPr>
        <w:t>33(1),</w:t>
      </w:r>
      <w:r>
        <w:rPr>
          <w:sz w:val="20"/>
          <w:szCs w:val="20"/>
        </w:rPr>
        <w:t xml:space="preserve"> </w:t>
      </w:r>
      <w:r w:rsidRPr="008A3BE9">
        <w:rPr>
          <w:sz w:val="20"/>
          <w:szCs w:val="20"/>
        </w:rPr>
        <w:t>102-111.</w:t>
      </w:r>
      <w:r>
        <w:rPr>
          <w:sz w:val="20"/>
          <w:szCs w:val="20"/>
        </w:rPr>
        <w:t xml:space="preserve"> </w:t>
      </w:r>
      <w:r w:rsidRPr="008A3BE9">
        <w:rPr>
          <w:sz w:val="20"/>
          <w:szCs w:val="20"/>
        </w:rPr>
        <w:t>Disponível em</w:t>
      </w:r>
      <w:r w:rsidRPr="008A3BE9">
        <w:rPr>
          <w:rFonts w:cs="Arial"/>
          <w:color w:val="000000"/>
          <w:sz w:val="20"/>
          <w:szCs w:val="20"/>
        </w:rPr>
        <w:t> http://www.scielo.org.co/scielo.php?script=sci_arttext&amp;pid=S0120-53072015000100012&amp;lng=en&amp;tlng=en.</w:t>
      </w:r>
    </w:p>
    <w:p w14:paraId="1E5B06A5" w14:textId="77777777" w:rsidR="00DA47F8" w:rsidRPr="00E91836" w:rsidRDefault="00262F80" w:rsidP="004D56E8">
      <w:pPr>
        <w:spacing w:before="120" w:after="120" w:line="240" w:lineRule="auto"/>
        <w:ind w:left="709" w:hanging="709"/>
        <w:jc w:val="both"/>
        <w:rPr>
          <w:sz w:val="20"/>
          <w:szCs w:val="20"/>
        </w:rPr>
      </w:pPr>
      <w:r w:rsidRPr="008A3BE9">
        <w:rPr>
          <w:rFonts w:cstheme="minorHAnsi"/>
          <w:sz w:val="20"/>
          <w:szCs w:val="20"/>
        </w:rPr>
        <w:t xml:space="preserve">Sequeira, C. (2014). Comunicação em saúde mental. </w:t>
      </w:r>
      <w:r w:rsidRPr="008A3BE9">
        <w:rPr>
          <w:rFonts w:cstheme="minorHAnsi"/>
          <w:i/>
          <w:sz w:val="20"/>
          <w:szCs w:val="20"/>
        </w:rPr>
        <w:t>Revista Portuguesa de Enfermagem de Saúde Mental</w:t>
      </w:r>
      <w:r w:rsidRPr="008A3BE9">
        <w:rPr>
          <w:rFonts w:cstheme="minorHAnsi"/>
          <w:sz w:val="20"/>
          <w:szCs w:val="20"/>
        </w:rPr>
        <w:t>, 12</w:t>
      </w:r>
      <w:r w:rsidR="001D06DE" w:rsidRPr="008A3BE9">
        <w:rPr>
          <w:rFonts w:cstheme="minorHAnsi"/>
          <w:sz w:val="20"/>
          <w:szCs w:val="20"/>
        </w:rPr>
        <w:t xml:space="preserve">, </w:t>
      </w:r>
      <w:r w:rsidRPr="008A3BE9">
        <w:rPr>
          <w:rFonts w:cstheme="minorHAnsi"/>
          <w:sz w:val="20"/>
          <w:szCs w:val="20"/>
        </w:rPr>
        <w:t>06-08</w:t>
      </w:r>
      <w:r w:rsidR="001D06DE" w:rsidRPr="008A3BE9">
        <w:rPr>
          <w:rFonts w:cstheme="minorHAnsi"/>
          <w:sz w:val="20"/>
          <w:szCs w:val="20"/>
        </w:rPr>
        <w:t xml:space="preserve">. Disponível em </w:t>
      </w:r>
      <w:hyperlink r:id="rId23" w:history="1">
        <w:r w:rsidR="001D06DE" w:rsidRPr="00E91836">
          <w:rPr>
            <w:rStyle w:val="Hiperligao"/>
            <w:color w:val="auto"/>
            <w:sz w:val="20"/>
            <w:szCs w:val="20"/>
          </w:rPr>
          <w:t>http://www.scielo.mec.pt/scielo.php?script=sci_arttext&amp;pid=S1647-21602014000300001</w:t>
        </w:r>
      </w:hyperlink>
    </w:p>
    <w:p w14:paraId="251AAF33" w14:textId="77777777" w:rsidR="000202EF" w:rsidRPr="008A3BE9" w:rsidRDefault="000202EF" w:rsidP="004D56E8">
      <w:pPr>
        <w:pStyle w:val="Referncias"/>
        <w:spacing w:before="120" w:after="120" w:line="240" w:lineRule="auto"/>
        <w:rPr>
          <w:rFonts w:cs="Arial"/>
          <w:szCs w:val="20"/>
        </w:rPr>
      </w:pPr>
      <w:r w:rsidRPr="00CE7168">
        <w:rPr>
          <w:szCs w:val="20"/>
          <w:lang w:val="pt-PT"/>
        </w:rPr>
        <w:t>Sousa, l., Figueiredo, D. &amp; Cerqueira, M. (2006</w:t>
      </w:r>
      <w:r w:rsidRPr="00CE7168">
        <w:rPr>
          <w:i/>
          <w:iCs/>
          <w:szCs w:val="20"/>
          <w:lang w:val="pt-PT"/>
        </w:rPr>
        <w:t xml:space="preserve">). Envelhecer em Família: os cuidados familiares na velhice </w:t>
      </w:r>
      <w:r w:rsidRPr="00CE7168">
        <w:rPr>
          <w:szCs w:val="20"/>
          <w:lang w:val="pt-PT"/>
        </w:rPr>
        <w:t>(2.ª ed.)</w:t>
      </w:r>
      <w:r w:rsidR="00C50ED1" w:rsidRPr="00CE7168">
        <w:rPr>
          <w:szCs w:val="20"/>
          <w:lang w:val="pt-PT"/>
        </w:rPr>
        <w:t>.</w:t>
      </w:r>
      <w:r w:rsidRPr="00CE7168">
        <w:rPr>
          <w:szCs w:val="20"/>
          <w:lang w:val="pt-PT"/>
        </w:rPr>
        <w:t xml:space="preserve"> </w:t>
      </w:r>
      <w:r w:rsidRPr="008A3BE9">
        <w:rPr>
          <w:szCs w:val="20"/>
        </w:rPr>
        <w:t>Porto: Ambar</w:t>
      </w:r>
    </w:p>
    <w:sectPr w:rsidR="000202EF" w:rsidRPr="008A3BE9" w:rsidSect="00CE7168">
      <w:footerReference w:type="default" r:id="rId24"/>
      <w:pgSz w:w="11906" w:h="16838"/>
      <w:pgMar w:top="1134" w:right="1134" w:bottom="1134" w:left="1134" w:header="709" w:footer="709"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9B186" w14:textId="77777777" w:rsidR="00D92C29" w:rsidRDefault="00D92C29" w:rsidP="00DF7BE2">
      <w:pPr>
        <w:spacing w:after="0" w:line="240" w:lineRule="auto"/>
      </w:pPr>
      <w:r>
        <w:separator/>
      </w:r>
    </w:p>
  </w:endnote>
  <w:endnote w:type="continuationSeparator" w:id="0">
    <w:p w14:paraId="66895324" w14:textId="77777777" w:rsidR="00D92C29" w:rsidRDefault="00D92C29" w:rsidP="00DF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0"/>
      <w:docPartObj>
        <w:docPartGallery w:val="Page Numbers (Bottom of Page)"/>
        <w:docPartUnique/>
      </w:docPartObj>
    </w:sdtPr>
    <w:sdtEndPr/>
    <w:sdtContent>
      <w:p w14:paraId="28B6F5B0" w14:textId="057F918A" w:rsidR="00CE7168" w:rsidRDefault="00CE7168" w:rsidP="00CE7168">
        <w:pPr>
          <w:pStyle w:val="Rodap"/>
          <w:rPr>
            <w:rFonts w:ascii="Times New Roman" w:hAnsi="Times New Roman" w:cs="Times New Roman"/>
            <w:sz w:val="16"/>
            <w:szCs w:val="18"/>
          </w:rPr>
        </w:pPr>
        <w:proofErr w:type="spellStart"/>
        <w:r w:rsidRPr="001D7C9A">
          <w:rPr>
            <w:rFonts w:ascii="Times New Roman" w:hAnsi="Times New Roman" w:cs="Times New Roman"/>
            <w:i/>
            <w:sz w:val="16"/>
            <w:szCs w:val="18"/>
          </w:rPr>
          <w:t>Rev</w:t>
        </w:r>
        <w:proofErr w:type="spellEnd"/>
        <w:r w:rsidRPr="001D7C9A">
          <w:rPr>
            <w:rFonts w:ascii="Times New Roman" w:hAnsi="Times New Roman" w:cs="Times New Roman"/>
            <w:i/>
            <w:sz w:val="16"/>
            <w:szCs w:val="18"/>
          </w:rPr>
          <w:t xml:space="preserve"> UIIPS. </w:t>
        </w:r>
        <w:r>
          <w:rPr>
            <w:rFonts w:ascii="Times New Roman" w:hAnsi="Times New Roman" w:cs="Times New Roman"/>
            <w:i/>
            <w:sz w:val="16"/>
            <w:szCs w:val="18"/>
          </w:rPr>
          <w:t>2020</w:t>
        </w:r>
        <w:r w:rsidRPr="001D7C9A">
          <w:rPr>
            <w:rFonts w:ascii="Times New Roman" w:hAnsi="Times New Roman" w:cs="Times New Roman"/>
            <w:sz w:val="16"/>
            <w:szCs w:val="18"/>
          </w:rPr>
          <w:t xml:space="preserve">; </w:t>
        </w:r>
        <w:r>
          <w:rPr>
            <w:rFonts w:ascii="Times New Roman" w:hAnsi="Times New Roman" w:cs="Times New Roman"/>
            <w:sz w:val="16"/>
            <w:szCs w:val="18"/>
          </w:rPr>
          <w:t>8</w:t>
        </w:r>
        <w:r w:rsidRPr="001D7C9A">
          <w:rPr>
            <w:rFonts w:ascii="Times New Roman" w:hAnsi="Times New Roman" w:cs="Times New Roman"/>
            <w:sz w:val="16"/>
            <w:szCs w:val="18"/>
          </w:rPr>
          <w:t>(</w:t>
        </w:r>
        <w:r>
          <w:rPr>
            <w:rFonts w:ascii="Times New Roman" w:hAnsi="Times New Roman" w:cs="Times New Roman"/>
            <w:sz w:val="16"/>
            <w:szCs w:val="18"/>
          </w:rPr>
          <w:t>1</w:t>
        </w:r>
        <w:r w:rsidRPr="001D7C9A">
          <w:rPr>
            <w:rFonts w:ascii="Times New Roman" w:hAnsi="Times New Roman" w:cs="Times New Roman"/>
            <w:sz w:val="16"/>
            <w:szCs w:val="18"/>
          </w:rPr>
          <w:t xml:space="preserve">): </w:t>
        </w:r>
        <w:r w:rsidR="007D55E1">
          <w:rPr>
            <w:rFonts w:ascii="Times New Roman" w:hAnsi="Times New Roman" w:cs="Times New Roman"/>
            <w:sz w:val="16"/>
            <w:szCs w:val="18"/>
          </w:rPr>
          <w:t>3</w:t>
        </w:r>
        <w:r>
          <w:rPr>
            <w:rFonts w:ascii="Times New Roman" w:hAnsi="Times New Roman" w:cs="Times New Roman"/>
            <w:sz w:val="16"/>
            <w:szCs w:val="18"/>
          </w:rPr>
          <w:t>1-</w:t>
        </w:r>
        <w:r w:rsidR="007D55E1">
          <w:rPr>
            <w:rFonts w:ascii="Times New Roman" w:hAnsi="Times New Roman" w:cs="Times New Roman"/>
            <w:sz w:val="16"/>
            <w:szCs w:val="18"/>
          </w:rPr>
          <w:t>41</w:t>
        </w:r>
      </w:p>
      <w:p w14:paraId="1B93CD7C" w14:textId="0DFC3BD4" w:rsidR="00CE7168" w:rsidRDefault="00CE7168">
        <w:pPr>
          <w:pStyle w:val="Rodap"/>
          <w:jc w:val="center"/>
        </w:pPr>
      </w:p>
      <w:p w14:paraId="7630E949" w14:textId="23555468" w:rsidR="00871433" w:rsidRDefault="00871433">
        <w:pPr>
          <w:pStyle w:val="Rodap"/>
          <w:jc w:val="center"/>
        </w:pPr>
        <w:r>
          <w:fldChar w:fldCharType="begin"/>
        </w:r>
        <w:r>
          <w:instrText>PAGE   \* MERGEFORMAT</w:instrText>
        </w:r>
        <w:r>
          <w:fldChar w:fldCharType="separate"/>
        </w:r>
        <w:r>
          <w:t>2</w:t>
        </w:r>
        <w:r>
          <w:fldChar w:fldCharType="end"/>
        </w:r>
      </w:p>
    </w:sdtContent>
  </w:sdt>
  <w:p w14:paraId="1B123223" w14:textId="77777777" w:rsidR="005715BE" w:rsidRPr="00DF7BE2" w:rsidRDefault="005715BE" w:rsidP="00DF7BE2">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7627" w14:textId="77777777" w:rsidR="00D92C29" w:rsidRDefault="00D92C29" w:rsidP="00DF7BE2">
      <w:pPr>
        <w:spacing w:after="0" w:line="240" w:lineRule="auto"/>
      </w:pPr>
      <w:r>
        <w:separator/>
      </w:r>
    </w:p>
  </w:footnote>
  <w:footnote w:type="continuationSeparator" w:id="0">
    <w:p w14:paraId="3BD9CAA6" w14:textId="77777777" w:rsidR="00D92C29" w:rsidRDefault="00D92C29" w:rsidP="00DF7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58A8"/>
    <w:multiLevelType w:val="hybridMultilevel"/>
    <w:tmpl w:val="F7702184"/>
    <w:lvl w:ilvl="0" w:tplc="35464BDC">
      <w:start w:val="1"/>
      <w:numFmt w:val="bullet"/>
      <w:lvlText w:val="•"/>
      <w:lvlJc w:val="left"/>
      <w:pPr>
        <w:tabs>
          <w:tab w:val="num" w:pos="720"/>
        </w:tabs>
        <w:ind w:left="720" w:hanging="360"/>
      </w:pPr>
      <w:rPr>
        <w:rFonts w:ascii="Times New Roman" w:hAnsi="Times New Roman" w:hint="default"/>
      </w:rPr>
    </w:lvl>
    <w:lvl w:ilvl="1" w:tplc="95C65AE8" w:tentative="1">
      <w:start w:val="1"/>
      <w:numFmt w:val="bullet"/>
      <w:lvlText w:val="•"/>
      <w:lvlJc w:val="left"/>
      <w:pPr>
        <w:tabs>
          <w:tab w:val="num" w:pos="1440"/>
        </w:tabs>
        <w:ind w:left="1440" w:hanging="360"/>
      </w:pPr>
      <w:rPr>
        <w:rFonts w:ascii="Times New Roman" w:hAnsi="Times New Roman" w:hint="default"/>
      </w:rPr>
    </w:lvl>
    <w:lvl w:ilvl="2" w:tplc="D9FC18CE" w:tentative="1">
      <w:start w:val="1"/>
      <w:numFmt w:val="bullet"/>
      <w:lvlText w:val="•"/>
      <w:lvlJc w:val="left"/>
      <w:pPr>
        <w:tabs>
          <w:tab w:val="num" w:pos="2160"/>
        </w:tabs>
        <w:ind w:left="2160" w:hanging="360"/>
      </w:pPr>
      <w:rPr>
        <w:rFonts w:ascii="Times New Roman" w:hAnsi="Times New Roman" w:hint="default"/>
      </w:rPr>
    </w:lvl>
    <w:lvl w:ilvl="3" w:tplc="0B14432C" w:tentative="1">
      <w:start w:val="1"/>
      <w:numFmt w:val="bullet"/>
      <w:lvlText w:val="•"/>
      <w:lvlJc w:val="left"/>
      <w:pPr>
        <w:tabs>
          <w:tab w:val="num" w:pos="2880"/>
        </w:tabs>
        <w:ind w:left="2880" w:hanging="360"/>
      </w:pPr>
      <w:rPr>
        <w:rFonts w:ascii="Times New Roman" w:hAnsi="Times New Roman" w:hint="default"/>
      </w:rPr>
    </w:lvl>
    <w:lvl w:ilvl="4" w:tplc="5BC89D5C" w:tentative="1">
      <w:start w:val="1"/>
      <w:numFmt w:val="bullet"/>
      <w:lvlText w:val="•"/>
      <w:lvlJc w:val="left"/>
      <w:pPr>
        <w:tabs>
          <w:tab w:val="num" w:pos="3600"/>
        </w:tabs>
        <w:ind w:left="3600" w:hanging="360"/>
      </w:pPr>
      <w:rPr>
        <w:rFonts w:ascii="Times New Roman" w:hAnsi="Times New Roman" w:hint="default"/>
      </w:rPr>
    </w:lvl>
    <w:lvl w:ilvl="5" w:tplc="7D0CD3EE" w:tentative="1">
      <w:start w:val="1"/>
      <w:numFmt w:val="bullet"/>
      <w:lvlText w:val="•"/>
      <w:lvlJc w:val="left"/>
      <w:pPr>
        <w:tabs>
          <w:tab w:val="num" w:pos="4320"/>
        </w:tabs>
        <w:ind w:left="4320" w:hanging="360"/>
      </w:pPr>
      <w:rPr>
        <w:rFonts w:ascii="Times New Roman" w:hAnsi="Times New Roman" w:hint="default"/>
      </w:rPr>
    </w:lvl>
    <w:lvl w:ilvl="6" w:tplc="FDE6E876" w:tentative="1">
      <w:start w:val="1"/>
      <w:numFmt w:val="bullet"/>
      <w:lvlText w:val="•"/>
      <w:lvlJc w:val="left"/>
      <w:pPr>
        <w:tabs>
          <w:tab w:val="num" w:pos="5040"/>
        </w:tabs>
        <w:ind w:left="5040" w:hanging="360"/>
      </w:pPr>
      <w:rPr>
        <w:rFonts w:ascii="Times New Roman" w:hAnsi="Times New Roman" w:hint="default"/>
      </w:rPr>
    </w:lvl>
    <w:lvl w:ilvl="7" w:tplc="962EF6B6" w:tentative="1">
      <w:start w:val="1"/>
      <w:numFmt w:val="bullet"/>
      <w:lvlText w:val="•"/>
      <w:lvlJc w:val="left"/>
      <w:pPr>
        <w:tabs>
          <w:tab w:val="num" w:pos="5760"/>
        </w:tabs>
        <w:ind w:left="5760" w:hanging="360"/>
      </w:pPr>
      <w:rPr>
        <w:rFonts w:ascii="Times New Roman" w:hAnsi="Times New Roman" w:hint="default"/>
      </w:rPr>
    </w:lvl>
    <w:lvl w:ilvl="8" w:tplc="4EF8EF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A47AF7"/>
    <w:multiLevelType w:val="hybridMultilevel"/>
    <w:tmpl w:val="B94AC2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FA38AC"/>
    <w:multiLevelType w:val="hybridMultilevel"/>
    <w:tmpl w:val="A30EBFB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298763F"/>
    <w:multiLevelType w:val="hybridMultilevel"/>
    <w:tmpl w:val="300A70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8032FD6"/>
    <w:multiLevelType w:val="hybridMultilevel"/>
    <w:tmpl w:val="D9483E94"/>
    <w:lvl w:ilvl="0" w:tplc="173CBB02">
      <w:start w:val="1"/>
      <w:numFmt w:val="bullet"/>
      <w:lvlText w:val="•"/>
      <w:lvlJc w:val="left"/>
      <w:pPr>
        <w:tabs>
          <w:tab w:val="num" w:pos="720"/>
        </w:tabs>
        <w:ind w:left="720" w:hanging="360"/>
      </w:pPr>
      <w:rPr>
        <w:rFonts w:ascii="Times New Roman" w:hAnsi="Times New Roman" w:hint="default"/>
      </w:rPr>
    </w:lvl>
    <w:lvl w:ilvl="1" w:tplc="AC92DBC6" w:tentative="1">
      <w:start w:val="1"/>
      <w:numFmt w:val="bullet"/>
      <w:lvlText w:val="•"/>
      <w:lvlJc w:val="left"/>
      <w:pPr>
        <w:tabs>
          <w:tab w:val="num" w:pos="1440"/>
        </w:tabs>
        <w:ind w:left="1440" w:hanging="360"/>
      </w:pPr>
      <w:rPr>
        <w:rFonts w:ascii="Times New Roman" w:hAnsi="Times New Roman" w:hint="default"/>
      </w:rPr>
    </w:lvl>
    <w:lvl w:ilvl="2" w:tplc="BB74BFA4" w:tentative="1">
      <w:start w:val="1"/>
      <w:numFmt w:val="bullet"/>
      <w:lvlText w:val="•"/>
      <w:lvlJc w:val="left"/>
      <w:pPr>
        <w:tabs>
          <w:tab w:val="num" w:pos="2160"/>
        </w:tabs>
        <w:ind w:left="2160" w:hanging="360"/>
      </w:pPr>
      <w:rPr>
        <w:rFonts w:ascii="Times New Roman" w:hAnsi="Times New Roman" w:hint="default"/>
      </w:rPr>
    </w:lvl>
    <w:lvl w:ilvl="3" w:tplc="7A64C9D0" w:tentative="1">
      <w:start w:val="1"/>
      <w:numFmt w:val="bullet"/>
      <w:lvlText w:val="•"/>
      <w:lvlJc w:val="left"/>
      <w:pPr>
        <w:tabs>
          <w:tab w:val="num" w:pos="2880"/>
        </w:tabs>
        <w:ind w:left="2880" w:hanging="360"/>
      </w:pPr>
      <w:rPr>
        <w:rFonts w:ascii="Times New Roman" w:hAnsi="Times New Roman" w:hint="default"/>
      </w:rPr>
    </w:lvl>
    <w:lvl w:ilvl="4" w:tplc="C2D6462C" w:tentative="1">
      <w:start w:val="1"/>
      <w:numFmt w:val="bullet"/>
      <w:lvlText w:val="•"/>
      <w:lvlJc w:val="left"/>
      <w:pPr>
        <w:tabs>
          <w:tab w:val="num" w:pos="3600"/>
        </w:tabs>
        <w:ind w:left="3600" w:hanging="360"/>
      </w:pPr>
      <w:rPr>
        <w:rFonts w:ascii="Times New Roman" w:hAnsi="Times New Roman" w:hint="default"/>
      </w:rPr>
    </w:lvl>
    <w:lvl w:ilvl="5" w:tplc="7330788A" w:tentative="1">
      <w:start w:val="1"/>
      <w:numFmt w:val="bullet"/>
      <w:lvlText w:val="•"/>
      <w:lvlJc w:val="left"/>
      <w:pPr>
        <w:tabs>
          <w:tab w:val="num" w:pos="4320"/>
        </w:tabs>
        <w:ind w:left="4320" w:hanging="360"/>
      </w:pPr>
      <w:rPr>
        <w:rFonts w:ascii="Times New Roman" w:hAnsi="Times New Roman" w:hint="default"/>
      </w:rPr>
    </w:lvl>
    <w:lvl w:ilvl="6" w:tplc="AC6C39A6" w:tentative="1">
      <w:start w:val="1"/>
      <w:numFmt w:val="bullet"/>
      <w:lvlText w:val="•"/>
      <w:lvlJc w:val="left"/>
      <w:pPr>
        <w:tabs>
          <w:tab w:val="num" w:pos="5040"/>
        </w:tabs>
        <w:ind w:left="5040" w:hanging="360"/>
      </w:pPr>
      <w:rPr>
        <w:rFonts w:ascii="Times New Roman" w:hAnsi="Times New Roman" w:hint="default"/>
      </w:rPr>
    </w:lvl>
    <w:lvl w:ilvl="7" w:tplc="F686F4DC" w:tentative="1">
      <w:start w:val="1"/>
      <w:numFmt w:val="bullet"/>
      <w:lvlText w:val="•"/>
      <w:lvlJc w:val="left"/>
      <w:pPr>
        <w:tabs>
          <w:tab w:val="num" w:pos="5760"/>
        </w:tabs>
        <w:ind w:left="5760" w:hanging="360"/>
      </w:pPr>
      <w:rPr>
        <w:rFonts w:ascii="Times New Roman" w:hAnsi="Times New Roman" w:hint="default"/>
      </w:rPr>
    </w:lvl>
    <w:lvl w:ilvl="8" w:tplc="58E81F6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3754D9"/>
    <w:multiLevelType w:val="multilevel"/>
    <w:tmpl w:val="08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59BC41FE"/>
    <w:multiLevelType w:val="hybridMultilevel"/>
    <w:tmpl w:val="C1EAADF6"/>
    <w:lvl w:ilvl="0" w:tplc="2BC232CA">
      <w:start w:val="1"/>
      <w:numFmt w:val="bullet"/>
      <w:lvlText w:val="•"/>
      <w:lvlJc w:val="left"/>
      <w:pPr>
        <w:tabs>
          <w:tab w:val="num" w:pos="720"/>
        </w:tabs>
        <w:ind w:left="720" w:hanging="360"/>
      </w:pPr>
      <w:rPr>
        <w:rFonts w:ascii="Times New Roman" w:hAnsi="Times New Roman" w:hint="default"/>
      </w:rPr>
    </w:lvl>
    <w:lvl w:ilvl="1" w:tplc="C2DAB512" w:tentative="1">
      <w:start w:val="1"/>
      <w:numFmt w:val="bullet"/>
      <w:lvlText w:val="•"/>
      <w:lvlJc w:val="left"/>
      <w:pPr>
        <w:tabs>
          <w:tab w:val="num" w:pos="1440"/>
        </w:tabs>
        <w:ind w:left="1440" w:hanging="360"/>
      </w:pPr>
      <w:rPr>
        <w:rFonts w:ascii="Times New Roman" w:hAnsi="Times New Roman" w:hint="default"/>
      </w:rPr>
    </w:lvl>
    <w:lvl w:ilvl="2" w:tplc="FC40C9E8" w:tentative="1">
      <w:start w:val="1"/>
      <w:numFmt w:val="bullet"/>
      <w:lvlText w:val="•"/>
      <w:lvlJc w:val="left"/>
      <w:pPr>
        <w:tabs>
          <w:tab w:val="num" w:pos="2160"/>
        </w:tabs>
        <w:ind w:left="2160" w:hanging="360"/>
      </w:pPr>
      <w:rPr>
        <w:rFonts w:ascii="Times New Roman" w:hAnsi="Times New Roman" w:hint="default"/>
      </w:rPr>
    </w:lvl>
    <w:lvl w:ilvl="3" w:tplc="7E726EB8" w:tentative="1">
      <w:start w:val="1"/>
      <w:numFmt w:val="bullet"/>
      <w:lvlText w:val="•"/>
      <w:lvlJc w:val="left"/>
      <w:pPr>
        <w:tabs>
          <w:tab w:val="num" w:pos="2880"/>
        </w:tabs>
        <w:ind w:left="2880" w:hanging="360"/>
      </w:pPr>
      <w:rPr>
        <w:rFonts w:ascii="Times New Roman" w:hAnsi="Times New Roman" w:hint="default"/>
      </w:rPr>
    </w:lvl>
    <w:lvl w:ilvl="4" w:tplc="062AD69A" w:tentative="1">
      <w:start w:val="1"/>
      <w:numFmt w:val="bullet"/>
      <w:lvlText w:val="•"/>
      <w:lvlJc w:val="left"/>
      <w:pPr>
        <w:tabs>
          <w:tab w:val="num" w:pos="3600"/>
        </w:tabs>
        <w:ind w:left="3600" w:hanging="360"/>
      </w:pPr>
      <w:rPr>
        <w:rFonts w:ascii="Times New Roman" w:hAnsi="Times New Roman" w:hint="default"/>
      </w:rPr>
    </w:lvl>
    <w:lvl w:ilvl="5" w:tplc="6C4ADA2C" w:tentative="1">
      <w:start w:val="1"/>
      <w:numFmt w:val="bullet"/>
      <w:lvlText w:val="•"/>
      <w:lvlJc w:val="left"/>
      <w:pPr>
        <w:tabs>
          <w:tab w:val="num" w:pos="4320"/>
        </w:tabs>
        <w:ind w:left="4320" w:hanging="360"/>
      </w:pPr>
      <w:rPr>
        <w:rFonts w:ascii="Times New Roman" w:hAnsi="Times New Roman" w:hint="default"/>
      </w:rPr>
    </w:lvl>
    <w:lvl w:ilvl="6" w:tplc="56CE9594" w:tentative="1">
      <w:start w:val="1"/>
      <w:numFmt w:val="bullet"/>
      <w:lvlText w:val="•"/>
      <w:lvlJc w:val="left"/>
      <w:pPr>
        <w:tabs>
          <w:tab w:val="num" w:pos="5040"/>
        </w:tabs>
        <w:ind w:left="5040" w:hanging="360"/>
      </w:pPr>
      <w:rPr>
        <w:rFonts w:ascii="Times New Roman" w:hAnsi="Times New Roman" w:hint="default"/>
      </w:rPr>
    </w:lvl>
    <w:lvl w:ilvl="7" w:tplc="CD061B80" w:tentative="1">
      <w:start w:val="1"/>
      <w:numFmt w:val="bullet"/>
      <w:lvlText w:val="•"/>
      <w:lvlJc w:val="left"/>
      <w:pPr>
        <w:tabs>
          <w:tab w:val="num" w:pos="5760"/>
        </w:tabs>
        <w:ind w:left="5760" w:hanging="360"/>
      </w:pPr>
      <w:rPr>
        <w:rFonts w:ascii="Times New Roman" w:hAnsi="Times New Roman" w:hint="default"/>
      </w:rPr>
    </w:lvl>
    <w:lvl w:ilvl="8" w:tplc="5444135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AF41A1E"/>
    <w:multiLevelType w:val="hybridMultilevel"/>
    <w:tmpl w:val="6044A1F6"/>
    <w:lvl w:ilvl="0" w:tplc="FD36B3A0">
      <w:start w:val="1"/>
      <w:numFmt w:val="bullet"/>
      <w:lvlText w:val="•"/>
      <w:lvlJc w:val="left"/>
      <w:pPr>
        <w:tabs>
          <w:tab w:val="num" w:pos="720"/>
        </w:tabs>
        <w:ind w:left="720" w:hanging="360"/>
      </w:pPr>
      <w:rPr>
        <w:rFonts w:ascii="Times New Roman" w:hAnsi="Times New Roman" w:hint="default"/>
      </w:rPr>
    </w:lvl>
    <w:lvl w:ilvl="1" w:tplc="914CB9B6" w:tentative="1">
      <w:start w:val="1"/>
      <w:numFmt w:val="bullet"/>
      <w:lvlText w:val="•"/>
      <w:lvlJc w:val="left"/>
      <w:pPr>
        <w:tabs>
          <w:tab w:val="num" w:pos="1440"/>
        </w:tabs>
        <w:ind w:left="1440" w:hanging="360"/>
      </w:pPr>
      <w:rPr>
        <w:rFonts w:ascii="Times New Roman" w:hAnsi="Times New Roman" w:hint="default"/>
      </w:rPr>
    </w:lvl>
    <w:lvl w:ilvl="2" w:tplc="FFE828BE" w:tentative="1">
      <w:start w:val="1"/>
      <w:numFmt w:val="bullet"/>
      <w:lvlText w:val="•"/>
      <w:lvlJc w:val="left"/>
      <w:pPr>
        <w:tabs>
          <w:tab w:val="num" w:pos="2160"/>
        </w:tabs>
        <w:ind w:left="2160" w:hanging="360"/>
      </w:pPr>
      <w:rPr>
        <w:rFonts w:ascii="Times New Roman" w:hAnsi="Times New Roman" w:hint="default"/>
      </w:rPr>
    </w:lvl>
    <w:lvl w:ilvl="3" w:tplc="841225B4" w:tentative="1">
      <w:start w:val="1"/>
      <w:numFmt w:val="bullet"/>
      <w:lvlText w:val="•"/>
      <w:lvlJc w:val="left"/>
      <w:pPr>
        <w:tabs>
          <w:tab w:val="num" w:pos="2880"/>
        </w:tabs>
        <w:ind w:left="2880" w:hanging="360"/>
      </w:pPr>
      <w:rPr>
        <w:rFonts w:ascii="Times New Roman" w:hAnsi="Times New Roman" w:hint="default"/>
      </w:rPr>
    </w:lvl>
    <w:lvl w:ilvl="4" w:tplc="F80C7B1E" w:tentative="1">
      <w:start w:val="1"/>
      <w:numFmt w:val="bullet"/>
      <w:lvlText w:val="•"/>
      <w:lvlJc w:val="left"/>
      <w:pPr>
        <w:tabs>
          <w:tab w:val="num" w:pos="3600"/>
        </w:tabs>
        <w:ind w:left="3600" w:hanging="360"/>
      </w:pPr>
      <w:rPr>
        <w:rFonts w:ascii="Times New Roman" w:hAnsi="Times New Roman" w:hint="default"/>
      </w:rPr>
    </w:lvl>
    <w:lvl w:ilvl="5" w:tplc="D3EC842C" w:tentative="1">
      <w:start w:val="1"/>
      <w:numFmt w:val="bullet"/>
      <w:lvlText w:val="•"/>
      <w:lvlJc w:val="left"/>
      <w:pPr>
        <w:tabs>
          <w:tab w:val="num" w:pos="4320"/>
        </w:tabs>
        <w:ind w:left="4320" w:hanging="360"/>
      </w:pPr>
      <w:rPr>
        <w:rFonts w:ascii="Times New Roman" w:hAnsi="Times New Roman" w:hint="default"/>
      </w:rPr>
    </w:lvl>
    <w:lvl w:ilvl="6" w:tplc="29F89098" w:tentative="1">
      <w:start w:val="1"/>
      <w:numFmt w:val="bullet"/>
      <w:lvlText w:val="•"/>
      <w:lvlJc w:val="left"/>
      <w:pPr>
        <w:tabs>
          <w:tab w:val="num" w:pos="5040"/>
        </w:tabs>
        <w:ind w:left="5040" w:hanging="360"/>
      </w:pPr>
      <w:rPr>
        <w:rFonts w:ascii="Times New Roman" w:hAnsi="Times New Roman" w:hint="default"/>
      </w:rPr>
    </w:lvl>
    <w:lvl w:ilvl="7" w:tplc="A23C80BA" w:tentative="1">
      <w:start w:val="1"/>
      <w:numFmt w:val="bullet"/>
      <w:lvlText w:val="•"/>
      <w:lvlJc w:val="left"/>
      <w:pPr>
        <w:tabs>
          <w:tab w:val="num" w:pos="5760"/>
        </w:tabs>
        <w:ind w:left="5760" w:hanging="360"/>
      </w:pPr>
      <w:rPr>
        <w:rFonts w:ascii="Times New Roman" w:hAnsi="Times New Roman" w:hint="default"/>
      </w:rPr>
    </w:lvl>
    <w:lvl w:ilvl="8" w:tplc="CA580B1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1A50A9E"/>
    <w:multiLevelType w:val="hybridMultilevel"/>
    <w:tmpl w:val="EE0846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
  </w:num>
  <w:num w:numId="5">
    <w:abstractNumId w:val="2"/>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B39DF"/>
    <w:rsid w:val="000046A5"/>
    <w:rsid w:val="00004FC8"/>
    <w:rsid w:val="00012FEC"/>
    <w:rsid w:val="000202EF"/>
    <w:rsid w:val="000257AE"/>
    <w:rsid w:val="00070BA3"/>
    <w:rsid w:val="00075BD0"/>
    <w:rsid w:val="00087C3B"/>
    <w:rsid w:val="00090BF5"/>
    <w:rsid w:val="000919EA"/>
    <w:rsid w:val="000A1914"/>
    <w:rsid w:val="000E6636"/>
    <w:rsid w:val="000F3951"/>
    <w:rsid w:val="000F6491"/>
    <w:rsid w:val="00125021"/>
    <w:rsid w:val="00126297"/>
    <w:rsid w:val="00135D24"/>
    <w:rsid w:val="00152128"/>
    <w:rsid w:val="001733C6"/>
    <w:rsid w:val="00177A3C"/>
    <w:rsid w:val="00181D89"/>
    <w:rsid w:val="00195B4D"/>
    <w:rsid w:val="00196812"/>
    <w:rsid w:val="00197DFD"/>
    <w:rsid w:val="001B2376"/>
    <w:rsid w:val="001D06DE"/>
    <w:rsid w:val="001D1480"/>
    <w:rsid w:val="001D7C9A"/>
    <w:rsid w:val="001F2257"/>
    <w:rsid w:val="0020276F"/>
    <w:rsid w:val="00220736"/>
    <w:rsid w:val="00223D4B"/>
    <w:rsid w:val="002425B1"/>
    <w:rsid w:val="00251739"/>
    <w:rsid w:val="0025477C"/>
    <w:rsid w:val="00262F80"/>
    <w:rsid w:val="00263017"/>
    <w:rsid w:val="002912FE"/>
    <w:rsid w:val="00296E10"/>
    <w:rsid w:val="002B1B03"/>
    <w:rsid w:val="002B5E3E"/>
    <w:rsid w:val="002F02EA"/>
    <w:rsid w:val="002F671B"/>
    <w:rsid w:val="00302C1F"/>
    <w:rsid w:val="00324F6F"/>
    <w:rsid w:val="00330B6E"/>
    <w:rsid w:val="00333F7D"/>
    <w:rsid w:val="003357A7"/>
    <w:rsid w:val="0035784F"/>
    <w:rsid w:val="00373F13"/>
    <w:rsid w:val="003803ED"/>
    <w:rsid w:val="003D488E"/>
    <w:rsid w:val="003D4F2D"/>
    <w:rsid w:val="003E4519"/>
    <w:rsid w:val="0040427B"/>
    <w:rsid w:val="004118C4"/>
    <w:rsid w:val="00420ACB"/>
    <w:rsid w:val="0042662F"/>
    <w:rsid w:val="004269B3"/>
    <w:rsid w:val="004317A6"/>
    <w:rsid w:val="004332B8"/>
    <w:rsid w:val="00445FC8"/>
    <w:rsid w:val="00451D1C"/>
    <w:rsid w:val="004530F1"/>
    <w:rsid w:val="0049208B"/>
    <w:rsid w:val="004C5891"/>
    <w:rsid w:val="004D56E8"/>
    <w:rsid w:val="004D75E5"/>
    <w:rsid w:val="005159C4"/>
    <w:rsid w:val="00531CE6"/>
    <w:rsid w:val="00543675"/>
    <w:rsid w:val="00547531"/>
    <w:rsid w:val="0055361D"/>
    <w:rsid w:val="00555948"/>
    <w:rsid w:val="00556DC7"/>
    <w:rsid w:val="005570AD"/>
    <w:rsid w:val="00557EDC"/>
    <w:rsid w:val="005715BE"/>
    <w:rsid w:val="00575BB3"/>
    <w:rsid w:val="00581212"/>
    <w:rsid w:val="005A2451"/>
    <w:rsid w:val="005A77CA"/>
    <w:rsid w:val="005B162D"/>
    <w:rsid w:val="005B4D45"/>
    <w:rsid w:val="005B74CA"/>
    <w:rsid w:val="005F2542"/>
    <w:rsid w:val="00640AFC"/>
    <w:rsid w:val="00645DE9"/>
    <w:rsid w:val="00681A22"/>
    <w:rsid w:val="006A582E"/>
    <w:rsid w:val="006A795E"/>
    <w:rsid w:val="006B3328"/>
    <w:rsid w:val="006D6262"/>
    <w:rsid w:val="0072296A"/>
    <w:rsid w:val="007324DF"/>
    <w:rsid w:val="007636E9"/>
    <w:rsid w:val="00774B37"/>
    <w:rsid w:val="00776BAE"/>
    <w:rsid w:val="007A186E"/>
    <w:rsid w:val="007A25C3"/>
    <w:rsid w:val="007B212B"/>
    <w:rsid w:val="007B2A21"/>
    <w:rsid w:val="007B7E95"/>
    <w:rsid w:val="007C326B"/>
    <w:rsid w:val="007D233F"/>
    <w:rsid w:val="007D2B52"/>
    <w:rsid w:val="007D55E1"/>
    <w:rsid w:val="008001BE"/>
    <w:rsid w:val="008061E0"/>
    <w:rsid w:val="00815FC7"/>
    <w:rsid w:val="00827B07"/>
    <w:rsid w:val="00833204"/>
    <w:rsid w:val="00836C54"/>
    <w:rsid w:val="00867440"/>
    <w:rsid w:val="00871433"/>
    <w:rsid w:val="00872C46"/>
    <w:rsid w:val="0089181C"/>
    <w:rsid w:val="008A3BE9"/>
    <w:rsid w:val="008B051E"/>
    <w:rsid w:val="008B7AC3"/>
    <w:rsid w:val="008C4580"/>
    <w:rsid w:val="008E16DB"/>
    <w:rsid w:val="008F16FD"/>
    <w:rsid w:val="008F71D3"/>
    <w:rsid w:val="00902362"/>
    <w:rsid w:val="009025E1"/>
    <w:rsid w:val="00914482"/>
    <w:rsid w:val="00926517"/>
    <w:rsid w:val="00926EB6"/>
    <w:rsid w:val="00927B3B"/>
    <w:rsid w:val="00931274"/>
    <w:rsid w:val="00935938"/>
    <w:rsid w:val="00945822"/>
    <w:rsid w:val="00945C20"/>
    <w:rsid w:val="009524E2"/>
    <w:rsid w:val="009618FA"/>
    <w:rsid w:val="00982FFA"/>
    <w:rsid w:val="00987F1C"/>
    <w:rsid w:val="0099037C"/>
    <w:rsid w:val="009A599A"/>
    <w:rsid w:val="009B17DD"/>
    <w:rsid w:val="009B2DA9"/>
    <w:rsid w:val="009C0BDF"/>
    <w:rsid w:val="009D6F5A"/>
    <w:rsid w:val="009F2F90"/>
    <w:rsid w:val="00A00D5A"/>
    <w:rsid w:val="00A06530"/>
    <w:rsid w:val="00A10A20"/>
    <w:rsid w:val="00A77F0C"/>
    <w:rsid w:val="00AB09D3"/>
    <w:rsid w:val="00AB39DF"/>
    <w:rsid w:val="00AC0FE1"/>
    <w:rsid w:val="00B054E4"/>
    <w:rsid w:val="00B132C9"/>
    <w:rsid w:val="00B40500"/>
    <w:rsid w:val="00B44624"/>
    <w:rsid w:val="00B452E7"/>
    <w:rsid w:val="00B5127F"/>
    <w:rsid w:val="00B62EB7"/>
    <w:rsid w:val="00B653B8"/>
    <w:rsid w:val="00B6776E"/>
    <w:rsid w:val="00B72C2D"/>
    <w:rsid w:val="00B8081A"/>
    <w:rsid w:val="00B83CFD"/>
    <w:rsid w:val="00B90477"/>
    <w:rsid w:val="00B9116F"/>
    <w:rsid w:val="00BA1C1C"/>
    <w:rsid w:val="00BA318F"/>
    <w:rsid w:val="00BA4BD0"/>
    <w:rsid w:val="00BC3043"/>
    <w:rsid w:val="00BE0EC5"/>
    <w:rsid w:val="00BE1D3C"/>
    <w:rsid w:val="00BF6F1E"/>
    <w:rsid w:val="00C3502E"/>
    <w:rsid w:val="00C50ED1"/>
    <w:rsid w:val="00C52B27"/>
    <w:rsid w:val="00C605CF"/>
    <w:rsid w:val="00C7007F"/>
    <w:rsid w:val="00C80FE7"/>
    <w:rsid w:val="00C95849"/>
    <w:rsid w:val="00CA4A43"/>
    <w:rsid w:val="00CB7843"/>
    <w:rsid w:val="00CD0E0C"/>
    <w:rsid w:val="00CE7168"/>
    <w:rsid w:val="00D045FD"/>
    <w:rsid w:val="00D156BE"/>
    <w:rsid w:val="00D1588F"/>
    <w:rsid w:val="00D24C4A"/>
    <w:rsid w:val="00D74509"/>
    <w:rsid w:val="00D867BE"/>
    <w:rsid w:val="00D92C29"/>
    <w:rsid w:val="00DA47F8"/>
    <w:rsid w:val="00DC0CC2"/>
    <w:rsid w:val="00DC13A2"/>
    <w:rsid w:val="00DC155F"/>
    <w:rsid w:val="00DF4C47"/>
    <w:rsid w:val="00DF7BE2"/>
    <w:rsid w:val="00E33126"/>
    <w:rsid w:val="00E47C47"/>
    <w:rsid w:val="00E57F97"/>
    <w:rsid w:val="00E62BD8"/>
    <w:rsid w:val="00E63512"/>
    <w:rsid w:val="00E718A7"/>
    <w:rsid w:val="00E73F3E"/>
    <w:rsid w:val="00E80660"/>
    <w:rsid w:val="00E91836"/>
    <w:rsid w:val="00E92481"/>
    <w:rsid w:val="00E94F39"/>
    <w:rsid w:val="00EB112A"/>
    <w:rsid w:val="00EB6C09"/>
    <w:rsid w:val="00EC3833"/>
    <w:rsid w:val="00ED05EE"/>
    <w:rsid w:val="00EE2A65"/>
    <w:rsid w:val="00EF00A8"/>
    <w:rsid w:val="00F1611E"/>
    <w:rsid w:val="00F316A5"/>
    <w:rsid w:val="00F46D06"/>
    <w:rsid w:val="00F573B9"/>
    <w:rsid w:val="00F64C4D"/>
    <w:rsid w:val="00F66A8C"/>
    <w:rsid w:val="00F77CEC"/>
    <w:rsid w:val="00F857A8"/>
    <w:rsid w:val="00FA6B89"/>
    <w:rsid w:val="00FC52A2"/>
    <w:rsid w:val="00FD1911"/>
    <w:rsid w:val="00FD75F1"/>
    <w:rsid w:val="00FE05E5"/>
    <w:rsid w:val="00FE634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6EA5"/>
  <w15:docId w15:val="{6A4248B5-BF46-4EA7-A239-ABEA2D3A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914"/>
    <w:rPr>
      <w:rFonts w:ascii="Arial" w:hAnsi="Arial"/>
    </w:rPr>
  </w:style>
  <w:style w:type="paragraph" w:styleId="Ttulo1">
    <w:name w:val="heading 1"/>
    <w:basedOn w:val="Normal"/>
    <w:next w:val="Normal"/>
    <w:link w:val="Ttulo1Carter"/>
    <w:uiPriority w:val="9"/>
    <w:qFormat/>
    <w:rsid w:val="0025477C"/>
    <w:pPr>
      <w:keepNext/>
      <w:keepLines/>
      <w:numPr>
        <w:numId w:val="1"/>
      </w:numPr>
      <w:spacing w:before="120" w:after="120" w:line="240" w:lineRule="auto"/>
      <w:ind w:left="431" w:hanging="431"/>
      <w:outlineLvl w:val="0"/>
    </w:pPr>
    <w:rPr>
      <w:rFonts w:eastAsiaTheme="majorEastAsia" w:cstheme="majorBidi"/>
      <w:b/>
      <w:caps/>
      <w:sz w:val="24"/>
      <w:szCs w:val="32"/>
    </w:rPr>
  </w:style>
  <w:style w:type="paragraph" w:styleId="Ttulo2">
    <w:name w:val="heading 2"/>
    <w:basedOn w:val="Normal"/>
    <w:next w:val="Normal"/>
    <w:link w:val="Ttulo2Carter"/>
    <w:uiPriority w:val="9"/>
    <w:unhideWhenUsed/>
    <w:qFormat/>
    <w:rsid w:val="00776BAE"/>
    <w:pPr>
      <w:keepNext/>
      <w:keepLines/>
      <w:numPr>
        <w:ilvl w:val="1"/>
        <w:numId w:val="1"/>
      </w:numPr>
      <w:spacing w:before="120" w:after="120" w:line="240" w:lineRule="auto"/>
      <w:ind w:left="578" w:hanging="578"/>
      <w:outlineLvl w:val="1"/>
    </w:pPr>
    <w:rPr>
      <w:rFonts w:eastAsiaTheme="majorEastAsia" w:cstheme="majorBidi"/>
      <w:b/>
      <w:sz w:val="24"/>
      <w:szCs w:val="26"/>
    </w:rPr>
  </w:style>
  <w:style w:type="paragraph" w:styleId="Ttulo3">
    <w:name w:val="heading 3"/>
    <w:basedOn w:val="Normal"/>
    <w:next w:val="Normal"/>
    <w:link w:val="Ttulo3Carter"/>
    <w:uiPriority w:val="9"/>
    <w:unhideWhenUsed/>
    <w:qFormat/>
    <w:rsid w:val="001D1480"/>
    <w:pPr>
      <w:keepNext/>
      <w:keepLines/>
      <w:numPr>
        <w:ilvl w:val="2"/>
        <w:numId w:val="1"/>
      </w:numPr>
      <w:spacing w:before="120" w:after="120" w:line="240" w:lineRule="auto"/>
      <w:outlineLvl w:val="2"/>
    </w:pPr>
    <w:rPr>
      <w:rFonts w:eastAsiaTheme="majorEastAsia" w:cstheme="majorBidi"/>
      <w:i/>
      <w:sz w:val="24"/>
      <w:szCs w:val="24"/>
    </w:rPr>
  </w:style>
  <w:style w:type="paragraph" w:styleId="Ttulo4">
    <w:name w:val="heading 4"/>
    <w:basedOn w:val="Normal"/>
    <w:next w:val="Normal"/>
    <w:link w:val="Ttulo4Carter"/>
    <w:uiPriority w:val="9"/>
    <w:semiHidden/>
    <w:unhideWhenUsed/>
    <w:qFormat/>
    <w:rsid w:val="00776BA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semiHidden/>
    <w:unhideWhenUsed/>
    <w:qFormat/>
    <w:rsid w:val="00776BA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semiHidden/>
    <w:unhideWhenUsed/>
    <w:qFormat/>
    <w:rsid w:val="00776BA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ter"/>
    <w:uiPriority w:val="9"/>
    <w:semiHidden/>
    <w:unhideWhenUsed/>
    <w:qFormat/>
    <w:rsid w:val="00776BA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semiHidden/>
    <w:unhideWhenUsed/>
    <w:qFormat/>
    <w:rsid w:val="00776BA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776BA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AB3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uiPriority w:val="9"/>
    <w:rsid w:val="0025477C"/>
    <w:rPr>
      <w:rFonts w:ascii="Times New Roman" w:eastAsiaTheme="majorEastAsia" w:hAnsi="Times New Roman" w:cstheme="majorBidi"/>
      <w:b/>
      <w:caps/>
      <w:sz w:val="24"/>
      <w:szCs w:val="32"/>
    </w:rPr>
  </w:style>
  <w:style w:type="paragraph" w:customStyle="1" w:styleId="Autores">
    <w:name w:val="Autores"/>
    <w:basedOn w:val="Normal"/>
    <w:qFormat/>
    <w:rsid w:val="00556DC7"/>
    <w:pPr>
      <w:spacing w:before="120" w:after="120" w:line="240" w:lineRule="auto"/>
      <w:jc w:val="center"/>
    </w:pPr>
    <w:rPr>
      <w:b/>
      <w:sz w:val="24"/>
    </w:rPr>
  </w:style>
  <w:style w:type="character" w:styleId="Hiperligao">
    <w:name w:val="Hyperlink"/>
    <w:basedOn w:val="Tipodeletrapredefinidodopargrafo"/>
    <w:uiPriority w:val="99"/>
    <w:unhideWhenUsed/>
    <w:rsid w:val="00DF7BE2"/>
    <w:rPr>
      <w:color w:val="0563C1" w:themeColor="hyperlink"/>
      <w:u w:val="none"/>
    </w:rPr>
  </w:style>
  <w:style w:type="character" w:customStyle="1" w:styleId="Mencionar1">
    <w:name w:val="Mencionar1"/>
    <w:basedOn w:val="Tipodeletrapredefinidodopargrafo"/>
    <w:uiPriority w:val="99"/>
    <w:semiHidden/>
    <w:unhideWhenUsed/>
    <w:rsid w:val="00867440"/>
    <w:rPr>
      <w:color w:val="2B579A"/>
      <w:shd w:val="clear" w:color="auto" w:fill="E6E6E6"/>
    </w:rPr>
  </w:style>
  <w:style w:type="paragraph" w:customStyle="1" w:styleId="Filiaoautores">
    <w:name w:val="Filiação autores"/>
    <w:basedOn w:val="Normal"/>
    <w:qFormat/>
    <w:rsid w:val="007B7E95"/>
    <w:pPr>
      <w:spacing w:line="240" w:lineRule="auto"/>
      <w:jc w:val="center"/>
    </w:pPr>
  </w:style>
  <w:style w:type="paragraph" w:styleId="Ttulo">
    <w:name w:val="Title"/>
    <w:basedOn w:val="Normal"/>
    <w:next w:val="Normal"/>
    <w:link w:val="TtuloCarter"/>
    <w:uiPriority w:val="10"/>
    <w:qFormat/>
    <w:rsid w:val="00556DC7"/>
    <w:pPr>
      <w:spacing w:before="120" w:after="120" w:line="240" w:lineRule="auto"/>
      <w:jc w:val="center"/>
    </w:pPr>
    <w:rPr>
      <w:rFonts w:eastAsiaTheme="majorEastAsia" w:cstheme="majorBidi"/>
      <w:b/>
      <w:spacing w:val="-10"/>
      <w:kern w:val="28"/>
      <w:sz w:val="28"/>
      <w:szCs w:val="56"/>
    </w:rPr>
  </w:style>
  <w:style w:type="character" w:customStyle="1" w:styleId="TtuloCarter">
    <w:name w:val="Título Caráter"/>
    <w:basedOn w:val="Tipodeletrapredefinidodopargrafo"/>
    <w:link w:val="Ttulo"/>
    <w:uiPriority w:val="10"/>
    <w:rsid w:val="00556DC7"/>
    <w:rPr>
      <w:rFonts w:ascii="Times New Roman" w:eastAsiaTheme="majorEastAsia" w:hAnsi="Times New Roman" w:cstheme="majorBidi"/>
      <w:b/>
      <w:spacing w:val="-10"/>
      <w:kern w:val="28"/>
      <w:sz w:val="28"/>
      <w:szCs w:val="56"/>
    </w:rPr>
  </w:style>
  <w:style w:type="paragraph" w:styleId="Subttulo">
    <w:name w:val="Subtitle"/>
    <w:basedOn w:val="Normal"/>
    <w:next w:val="Normal"/>
    <w:link w:val="SubttuloCarter"/>
    <w:uiPriority w:val="11"/>
    <w:qFormat/>
    <w:rsid w:val="00556DC7"/>
    <w:pPr>
      <w:numPr>
        <w:ilvl w:val="1"/>
      </w:numPr>
      <w:spacing w:before="120" w:after="120" w:line="240" w:lineRule="auto"/>
    </w:pPr>
    <w:rPr>
      <w:rFonts w:eastAsiaTheme="minorEastAsia"/>
      <w:b/>
      <w:spacing w:val="15"/>
      <w:sz w:val="24"/>
    </w:rPr>
  </w:style>
  <w:style w:type="character" w:customStyle="1" w:styleId="SubttuloCarter">
    <w:name w:val="Subtítulo Caráter"/>
    <w:basedOn w:val="Tipodeletrapredefinidodopargrafo"/>
    <w:link w:val="Subttulo"/>
    <w:uiPriority w:val="11"/>
    <w:rsid w:val="00556DC7"/>
    <w:rPr>
      <w:rFonts w:ascii="Times New Roman" w:eastAsiaTheme="minorEastAsia" w:hAnsi="Times New Roman"/>
      <w:b/>
      <w:spacing w:val="15"/>
      <w:sz w:val="24"/>
    </w:rPr>
  </w:style>
  <w:style w:type="paragraph" w:customStyle="1" w:styleId="Texto">
    <w:name w:val="Texto"/>
    <w:basedOn w:val="Normal"/>
    <w:link w:val="TextoCarter"/>
    <w:qFormat/>
    <w:rsid w:val="006A582E"/>
    <w:pPr>
      <w:spacing w:before="120" w:after="120" w:line="240" w:lineRule="auto"/>
      <w:jc w:val="both"/>
    </w:pPr>
  </w:style>
  <w:style w:type="character" w:customStyle="1" w:styleId="Ttulo2Carter">
    <w:name w:val="Título 2 Caráter"/>
    <w:basedOn w:val="Tipodeletrapredefinidodopargrafo"/>
    <w:link w:val="Ttulo2"/>
    <w:uiPriority w:val="9"/>
    <w:rsid w:val="00776BAE"/>
    <w:rPr>
      <w:rFonts w:ascii="Times New Roman" w:eastAsiaTheme="majorEastAsia" w:hAnsi="Times New Roman" w:cstheme="majorBidi"/>
      <w:b/>
      <w:sz w:val="24"/>
      <w:szCs w:val="26"/>
    </w:rPr>
  </w:style>
  <w:style w:type="character" w:customStyle="1" w:styleId="Ttulo3Carter">
    <w:name w:val="Título 3 Caráter"/>
    <w:basedOn w:val="Tipodeletrapredefinidodopargrafo"/>
    <w:link w:val="Ttulo3"/>
    <w:uiPriority w:val="9"/>
    <w:rsid w:val="001D1480"/>
    <w:rPr>
      <w:rFonts w:ascii="Times New Roman" w:eastAsiaTheme="majorEastAsia" w:hAnsi="Times New Roman" w:cstheme="majorBidi"/>
      <w:i/>
      <w:sz w:val="24"/>
      <w:szCs w:val="24"/>
    </w:rPr>
  </w:style>
  <w:style w:type="character" w:customStyle="1" w:styleId="Ttulo4Carter">
    <w:name w:val="Título 4 Caráter"/>
    <w:basedOn w:val="Tipodeletrapredefinidodopargrafo"/>
    <w:link w:val="Ttulo4"/>
    <w:uiPriority w:val="9"/>
    <w:semiHidden/>
    <w:rsid w:val="00776BAE"/>
    <w:rPr>
      <w:rFonts w:asciiTheme="majorHAnsi" w:eastAsiaTheme="majorEastAsia" w:hAnsiTheme="majorHAnsi"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76BAE"/>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link w:val="Ttulo6"/>
    <w:uiPriority w:val="9"/>
    <w:semiHidden/>
    <w:rsid w:val="00776BAE"/>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link w:val="Ttulo7"/>
    <w:uiPriority w:val="9"/>
    <w:semiHidden/>
    <w:rsid w:val="00776BAE"/>
    <w:rPr>
      <w:rFonts w:asciiTheme="majorHAnsi" w:eastAsiaTheme="majorEastAsia" w:hAnsiTheme="majorHAnsi" w:cstheme="majorBidi"/>
      <w:i/>
      <w:iCs/>
      <w:color w:val="1F3763" w:themeColor="accent1" w:themeShade="7F"/>
    </w:rPr>
  </w:style>
  <w:style w:type="character" w:customStyle="1" w:styleId="Ttulo8Carter">
    <w:name w:val="Título 8 Caráter"/>
    <w:basedOn w:val="Tipodeletrapredefinidodopargrafo"/>
    <w:link w:val="Ttulo8"/>
    <w:uiPriority w:val="9"/>
    <w:semiHidden/>
    <w:rsid w:val="00776BAE"/>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776BAE"/>
    <w:rPr>
      <w:rFonts w:asciiTheme="majorHAnsi" w:eastAsiaTheme="majorEastAsia" w:hAnsiTheme="majorHAnsi" w:cstheme="majorBidi"/>
      <w:i/>
      <w:iCs/>
      <w:color w:val="272727" w:themeColor="text1" w:themeTint="D8"/>
      <w:sz w:val="21"/>
      <w:szCs w:val="21"/>
    </w:rPr>
  </w:style>
  <w:style w:type="paragraph" w:styleId="Legenda">
    <w:name w:val="caption"/>
    <w:basedOn w:val="Normal"/>
    <w:next w:val="Normal"/>
    <w:uiPriority w:val="35"/>
    <w:unhideWhenUsed/>
    <w:qFormat/>
    <w:rsid w:val="002B1B03"/>
    <w:pPr>
      <w:spacing w:before="120" w:after="120" w:line="240" w:lineRule="auto"/>
      <w:jc w:val="center"/>
    </w:pPr>
    <w:rPr>
      <w:b/>
      <w:iCs/>
      <w:sz w:val="20"/>
      <w:szCs w:val="18"/>
    </w:rPr>
  </w:style>
  <w:style w:type="paragraph" w:customStyle="1" w:styleId="Textoparatabela">
    <w:name w:val="Texto para tabela"/>
    <w:basedOn w:val="Legenda"/>
    <w:qFormat/>
    <w:rsid w:val="002425B1"/>
    <w:pPr>
      <w:spacing w:before="0" w:after="0"/>
      <w:jc w:val="left"/>
    </w:pPr>
    <w:rPr>
      <w:b w:val="0"/>
    </w:rPr>
  </w:style>
  <w:style w:type="paragraph" w:styleId="Cabealho">
    <w:name w:val="header"/>
    <w:basedOn w:val="Normal"/>
    <w:link w:val="CabealhoCarter"/>
    <w:uiPriority w:val="99"/>
    <w:unhideWhenUsed/>
    <w:rsid w:val="00DF7BE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F7BE2"/>
    <w:rPr>
      <w:rFonts w:ascii="Times New Roman" w:hAnsi="Times New Roman"/>
    </w:rPr>
  </w:style>
  <w:style w:type="paragraph" w:styleId="Rodap">
    <w:name w:val="footer"/>
    <w:basedOn w:val="Normal"/>
    <w:link w:val="RodapCarter"/>
    <w:uiPriority w:val="99"/>
    <w:unhideWhenUsed/>
    <w:rsid w:val="00DF7BE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F7BE2"/>
    <w:rPr>
      <w:rFonts w:ascii="Times New Roman" w:hAnsi="Times New Roman"/>
    </w:rPr>
  </w:style>
  <w:style w:type="paragraph" w:styleId="Textodecomentrio">
    <w:name w:val="annotation text"/>
    <w:basedOn w:val="Normal"/>
    <w:link w:val="TextodecomentrioCarter"/>
    <w:uiPriority w:val="99"/>
    <w:semiHidden/>
    <w:unhideWhenUsed/>
    <w:rsid w:val="004C5891"/>
    <w:pPr>
      <w:spacing w:after="200" w:line="240" w:lineRule="auto"/>
    </w:pPr>
    <w:rPr>
      <w:rFonts w:asciiTheme="minorHAnsi" w:hAnsiTheme="minorHAnsi"/>
      <w:sz w:val="20"/>
      <w:szCs w:val="20"/>
      <w:lang w:val="pt-BR"/>
    </w:rPr>
  </w:style>
  <w:style w:type="character" w:customStyle="1" w:styleId="TextodecomentrioCarter">
    <w:name w:val="Texto de comentário Caráter"/>
    <w:basedOn w:val="Tipodeletrapredefinidodopargrafo"/>
    <w:link w:val="Textodecomentrio"/>
    <w:uiPriority w:val="99"/>
    <w:semiHidden/>
    <w:rsid w:val="004C5891"/>
    <w:rPr>
      <w:sz w:val="20"/>
      <w:szCs w:val="20"/>
      <w:lang w:val="pt-BR"/>
    </w:rPr>
  </w:style>
  <w:style w:type="paragraph" w:customStyle="1" w:styleId="EndNoteBibliographyTitle">
    <w:name w:val="EndNote Bibliography Title"/>
    <w:basedOn w:val="Normal"/>
    <w:link w:val="EndNoteBibliographyTitleCarter"/>
    <w:rsid w:val="00547531"/>
    <w:pPr>
      <w:spacing w:after="0"/>
      <w:jc w:val="center"/>
    </w:pPr>
    <w:rPr>
      <w:rFonts w:cs="Times New Roman"/>
      <w:noProof/>
      <w:lang w:val="en-US"/>
    </w:rPr>
  </w:style>
  <w:style w:type="character" w:customStyle="1" w:styleId="TextoCarter">
    <w:name w:val="Texto Caráter"/>
    <w:basedOn w:val="Tipodeletrapredefinidodopargrafo"/>
    <w:link w:val="Texto"/>
    <w:rsid w:val="00547531"/>
    <w:rPr>
      <w:rFonts w:ascii="Times New Roman" w:hAnsi="Times New Roman"/>
    </w:rPr>
  </w:style>
  <w:style w:type="character" w:customStyle="1" w:styleId="EndNoteBibliographyTitleCarter">
    <w:name w:val="EndNote Bibliography Title Caráter"/>
    <w:basedOn w:val="TextoCarter"/>
    <w:link w:val="EndNoteBibliographyTitle"/>
    <w:rsid w:val="00547531"/>
    <w:rPr>
      <w:rFonts w:ascii="Times New Roman" w:hAnsi="Times New Roman" w:cs="Times New Roman"/>
      <w:noProof/>
      <w:lang w:val="en-US"/>
    </w:rPr>
  </w:style>
  <w:style w:type="paragraph" w:customStyle="1" w:styleId="EndNoteBibliography">
    <w:name w:val="EndNote Bibliography"/>
    <w:basedOn w:val="Normal"/>
    <w:link w:val="EndNoteBibliographyCarter"/>
    <w:rsid w:val="00547531"/>
    <w:pPr>
      <w:spacing w:line="240" w:lineRule="auto"/>
    </w:pPr>
    <w:rPr>
      <w:rFonts w:cs="Times New Roman"/>
      <w:noProof/>
      <w:lang w:val="en-US"/>
    </w:rPr>
  </w:style>
  <w:style w:type="character" w:customStyle="1" w:styleId="EndNoteBibliographyCarter">
    <w:name w:val="EndNote Bibliography Caráter"/>
    <w:basedOn w:val="TextoCarter"/>
    <w:link w:val="EndNoteBibliography"/>
    <w:rsid w:val="00547531"/>
    <w:rPr>
      <w:rFonts w:ascii="Times New Roman" w:hAnsi="Times New Roman" w:cs="Times New Roman"/>
      <w:noProof/>
      <w:lang w:val="en-US"/>
    </w:rPr>
  </w:style>
  <w:style w:type="paragraph" w:customStyle="1" w:styleId="Referncias">
    <w:name w:val="Referências"/>
    <w:basedOn w:val="Normal"/>
    <w:qFormat/>
    <w:rsid w:val="00FA6B89"/>
    <w:pPr>
      <w:ind w:left="709" w:hanging="709"/>
      <w:jc w:val="both"/>
    </w:pPr>
    <w:rPr>
      <w:rFonts w:cs="Times New Roman"/>
      <w:sz w:val="20"/>
      <w:lang w:val="en-US"/>
    </w:rPr>
  </w:style>
  <w:style w:type="paragraph" w:customStyle="1" w:styleId="Default">
    <w:name w:val="Default"/>
    <w:rsid w:val="005B74CA"/>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ter"/>
    <w:uiPriority w:val="99"/>
    <w:semiHidden/>
    <w:unhideWhenUsed/>
    <w:rsid w:val="00DC155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C155F"/>
    <w:rPr>
      <w:rFonts w:ascii="Tahoma" w:hAnsi="Tahoma" w:cs="Tahoma"/>
      <w:sz w:val="16"/>
      <w:szCs w:val="16"/>
    </w:rPr>
  </w:style>
  <w:style w:type="paragraph" w:styleId="HTMLpr-formatado">
    <w:name w:val="HTML Preformatted"/>
    <w:basedOn w:val="Normal"/>
    <w:link w:val="HTMLpr-formatadoCarter"/>
    <w:uiPriority w:val="99"/>
    <w:semiHidden/>
    <w:unhideWhenUsed/>
    <w:rsid w:val="00411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4118C4"/>
    <w:rPr>
      <w:rFonts w:ascii="Courier New" w:eastAsia="Times New Roman" w:hAnsi="Courier New" w:cs="Courier New"/>
      <w:sz w:val="20"/>
      <w:szCs w:val="20"/>
      <w:lang w:eastAsia="pt-PT"/>
    </w:rPr>
  </w:style>
  <w:style w:type="paragraph" w:styleId="NormalWeb">
    <w:name w:val="Normal (Web)"/>
    <w:basedOn w:val="Normal"/>
    <w:uiPriority w:val="99"/>
    <w:unhideWhenUsed/>
    <w:rsid w:val="004118C4"/>
    <w:pPr>
      <w:spacing w:before="100" w:beforeAutospacing="1" w:after="100" w:afterAutospacing="1" w:line="240" w:lineRule="auto"/>
    </w:pPr>
    <w:rPr>
      <w:rFonts w:ascii="Times New Roman" w:eastAsia="Times New Roman" w:hAnsi="Times New Roman" w:cs="Times New Roman"/>
      <w:sz w:val="24"/>
      <w:szCs w:val="24"/>
      <w:lang w:eastAsia="pt-PT"/>
    </w:rPr>
  </w:style>
  <w:style w:type="table" w:customStyle="1" w:styleId="TabelaSimples21">
    <w:name w:val="Tabela Simples 21"/>
    <w:basedOn w:val="Tabelanormal"/>
    <w:uiPriority w:val="42"/>
    <w:rsid w:val="00FE05E5"/>
    <w:pPr>
      <w:spacing w:after="0" w:line="240" w:lineRule="auto"/>
    </w:pPr>
    <w:rPr>
      <w:rFonts w:eastAsiaTheme="minorEastAsia"/>
      <w:lang w:val="en-US"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NoResolvida">
    <w:name w:val="Unresolved Mention"/>
    <w:basedOn w:val="Tipodeletrapredefinidodopargrafo"/>
    <w:uiPriority w:val="99"/>
    <w:semiHidden/>
    <w:unhideWhenUsed/>
    <w:rsid w:val="00B653B8"/>
    <w:rPr>
      <w:color w:val="605E5C"/>
      <w:shd w:val="clear" w:color="auto" w:fill="E1DFDD"/>
    </w:rPr>
  </w:style>
  <w:style w:type="character" w:styleId="Refdecomentrio">
    <w:name w:val="annotation reference"/>
    <w:basedOn w:val="Tipodeletrapredefinidodopargrafo"/>
    <w:uiPriority w:val="99"/>
    <w:semiHidden/>
    <w:unhideWhenUsed/>
    <w:rsid w:val="000919EA"/>
    <w:rPr>
      <w:sz w:val="16"/>
      <w:szCs w:val="16"/>
    </w:rPr>
  </w:style>
  <w:style w:type="paragraph" w:styleId="Assuntodecomentrio">
    <w:name w:val="annotation subject"/>
    <w:basedOn w:val="Textodecomentrio"/>
    <w:next w:val="Textodecomentrio"/>
    <w:link w:val="AssuntodecomentrioCarter"/>
    <w:uiPriority w:val="99"/>
    <w:semiHidden/>
    <w:unhideWhenUsed/>
    <w:rsid w:val="000919EA"/>
    <w:pPr>
      <w:spacing w:after="160"/>
    </w:pPr>
    <w:rPr>
      <w:rFonts w:ascii="Arial" w:hAnsi="Arial"/>
      <w:b/>
      <w:bCs/>
      <w:lang w:val="pt-PT"/>
    </w:rPr>
  </w:style>
  <w:style w:type="character" w:customStyle="1" w:styleId="AssuntodecomentrioCarter">
    <w:name w:val="Assunto de comentário Caráter"/>
    <w:basedOn w:val="TextodecomentrioCarter"/>
    <w:link w:val="Assuntodecomentrio"/>
    <w:uiPriority w:val="99"/>
    <w:semiHidden/>
    <w:rsid w:val="000919EA"/>
    <w:rPr>
      <w:rFonts w:ascii="Arial" w:hAnsi="Arial"/>
      <w:b/>
      <w:bCs/>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224">
      <w:bodyDiv w:val="1"/>
      <w:marLeft w:val="0"/>
      <w:marRight w:val="0"/>
      <w:marTop w:val="0"/>
      <w:marBottom w:val="0"/>
      <w:divBdr>
        <w:top w:val="none" w:sz="0" w:space="0" w:color="auto"/>
        <w:left w:val="none" w:sz="0" w:space="0" w:color="auto"/>
        <w:bottom w:val="none" w:sz="0" w:space="0" w:color="auto"/>
        <w:right w:val="none" w:sz="0" w:space="0" w:color="auto"/>
      </w:divBdr>
    </w:div>
    <w:div w:id="63794265">
      <w:bodyDiv w:val="1"/>
      <w:marLeft w:val="0"/>
      <w:marRight w:val="0"/>
      <w:marTop w:val="0"/>
      <w:marBottom w:val="0"/>
      <w:divBdr>
        <w:top w:val="none" w:sz="0" w:space="0" w:color="auto"/>
        <w:left w:val="none" w:sz="0" w:space="0" w:color="auto"/>
        <w:bottom w:val="none" w:sz="0" w:space="0" w:color="auto"/>
        <w:right w:val="none" w:sz="0" w:space="0" w:color="auto"/>
      </w:divBdr>
    </w:div>
    <w:div w:id="96798035">
      <w:bodyDiv w:val="1"/>
      <w:marLeft w:val="0"/>
      <w:marRight w:val="0"/>
      <w:marTop w:val="0"/>
      <w:marBottom w:val="0"/>
      <w:divBdr>
        <w:top w:val="none" w:sz="0" w:space="0" w:color="auto"/>
        <w:left w:val="none" w:sz="0" w:space="0" w:color="auto"/>
        <w:bottom w:val="none" w:sz="0" w:space="0" w:color="auto"/>
        <w:right w:val="none" w:sz="0" w:space="0" w:color="auto"/>
      </w:divBdr>
    </w:div>
    <w:div w:id="513224463">
      <w:bodyDiv w:val="1"/>
      <w:marLeft w:val="0"/>
      <w:marRight w:val="0"/>
      <w:marTop w:val="0"/>
      <w:marBottom w:val="0"/>
      <w:divBdr>
        <w:top w:val="none" w:sz="0" w:space="0" w:color="auto"/>
        <w:left w:val="none" w:sz="0" w:space="0" w:color="auto"/>
        <w:bottom w:val="none" w:sz="0" w:space="0" w:color="auto"/>
        <w:right w:val="none" w:sz="0" w:space="0" w:color="auto"/>
      </w:divBdr>
    </w:div>
    <w:div w:id="524640886">
      <w:bodyDiv w:val="1"/>
      <w:marLeft w:val="0"/>
      <w:marRight w:val="0"/>
      <w:marTop w:val="0"/>
      <w:marBottom w:val="0"/>
      <w:divBdr>
        <w:top w:val="none" w:sz="0" w:space="0" w:color="auto"/>
        <w:left w:val="none" w:sz="0" w:space="0" w:color="auto"/>
        <w:bottom w:val="none" w:sz="0" w:space="0" w:color="auto"/>
        <w:right w:val="none" w:sz="0" w:space="0" w:color="auto"/>
      </w:divBdr>
    </w:div>
    <w:div w:id="559754688">
      <w:bodyDiv w:val="1"/>
      <w:marLeft w:val="0"/>
      <w:marRight w:val="0"/>
      <w:marTop w:val="0"/>
      <w:marBottom w:val="0"/>
      <w:divBdr>
        <w:top w:val="none" w:sz="0" w:space="0" w:color="auto"/>
        <w:left w:val="none" w:sz="0" w:space="0" w:color="auto"/>
        <w:bottom w:val="none" w:sz="0" w:space="0" w:color="auto"/>
        <w:right w:val="none" w:sz="0" w:space="0" w:color="auto"/>
      </w:divBdr>
      <w:divsChild>
        <w:div w:id="344017539">
          <w:marLeft w:val="0"/>
          <w:marRight w:val="0"/>
          <w:marTop w:val="0"/>
          <w:marBottom w:val="0"/>
          <w:divBdr>
            <w:top w:val="none" w:sz="0" w:space="0" w:color="auto"/>
            <w:left w:val="none" w:sz="0" w:space="0" w:color="auto"/>
            <w:bottom w:val="none" w:sz="0" w:space="0" w:color="auto"/>
            <w:right w:val="none" w:sz="0" w:space="0" w:color="auto"/>
          </w:divBdr>
          <w:divsChild>
            <w:div w:id="1415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10048">
      <w:bodyDiv w:val="1"/>
      <w:marLeft w:val="0"/>
      <w:marRight w:val="0"/>
      <w:marTop w:val="0"/>
      <w:marBottom w:val="0"/>
      <w:divBdr>
        <w:top w:val="none" w:sz="0" w:space="0" w:color="auto"/>
        <w:left w:val="none" w:sz="0" w:space="0" w:color="auto"/>
        <w:bottom w:val="none" w:sz="0" w:space="0" w:color="auto"/>
        <w:right w:val="none" w:sz="0" w:space="0" w:color="auto"/>
      </w:divBdr>
    </w:div>
    <w:div w:id="1267497151">
      <w:bodyDiv w:val="1"/>
      <w:marLeft w:val="0"/>
      <w:marRight w:val="0"/>
      <w:marTop w:val="0"/>
      <w:marBottom w:val="0"/>
      <w:divBdr>
        <w:top w:val="none" w:sz="0" w:space="0" w:color="auto"/>
        <w:left w:val="none" w:sz="0" w:space="0" w:color="auto"/>
        <w:bottom w:val="none" w:sz="0" w:space="0" w:color="auto"/>
        <w:right w:val="none" w:sz="0" w:space="0" w:color="auto"/>
      </w:divBdr>
      <w:divsChild>
        <w:div w:id="1301039425">
          <w:marLeft w:val="547"/>
          <w:marRight w:val="0"/>
          <w:marTop w:val="0"/>
          <w:marBottom w:val="0"/>
          <w:divBdr>
            <w:top w:val="none" w:sz="0" w:space="0" w:color="auto"/>
            <w:left w:val="none" w:sz="0" w:space="0" w:color="auto"/>
            <w:bottom w:val="none" w:sz="0" w:space="0" w:color="auto"/>
            <w:right w:val="none" w:sz="0" w:space="0" w:color="auto"/>
          </w:divBdr>
        </w:div>
        <w:div w:id="1649359227">
          <w:marLeft w:val="547"/>
          <w:marRight w:val="0"/>
          <w:marTop w:val="0"/>
          <w:marBottom w:val="0"/>
          <w:divBdr>
            <w:top w:val="none" w:sz="0" w:space="0" w:color="auto"/>
            <w:left w:val="none" w:sz="0" w:space="0" w:color="auto"/>
            <w:bottom w:val="none" w:sz="0" w:space="0" w:color="auto"/>
            <w:right w:val="none" w:sz="0" w:space="0" w:color="auto"/>
          </w:divBdr>
        </w:div>
      </w:divsChild>
    </w:div>
    <w:div w:id="1362126911">
      <w:bodyDiv w:val="1"/>
      <w:marLeft w:val="0"/>
      <w:marRight w:val="0"/>
      <w:marTop w:val="0"/>
      <w:marBottom w:val="0"/>
      <w:divBdr>
        <w:top w:val="none" w:sz="0" w:space="0" w:color="auto"/>
        <w:left w:val="none" w:sz="0" w:space="0" w:color="auto"/>
        <w:bottom w:val="none" w:sz="0" w:space="0" w:color="auto"/>
        <w:right w:val="none" w:sz="0" w:space="0" w:color="auto"/>
      </w:divBdr>
    </w:div>
    <w:div w:id="1565145748">
      <w:bodyDiv w:val="1"/>
      <w:marLeft w:val="0"/>
      <w:marRight w:val="0"/>
      <w:marTop w:val="0"/>
      <w:marBottom w:val="0"/>
      <w:divBdr>
        <w:top w:val="none" w:sz="0" w:space="0" w:color="auto"/>
        <w:left w:val="none" w:sz="0" w:space="0" w:color="auto"/>
        <w:bottom w:val="none" w:sz="0" w:space="0" w:color="auto"/>
        <w:right w:val="none" w:sz="0" w:space="0" w:color="auto"/>
      </w:divBdr>
    </w:div>
    <w:div w:id="1972636178">
      <w:bodyDiv w:val="1"/>
      <w:marLeft w:val="0"/>
      <w:marRight w:val="0"/>
      <w:marTop w:val="0"/>
      <w:marBottom w:val="0"/>
      <w:divBdr>
        <w:top w:val="none" w:sz="0" w:space="0" w:color="auto"/>
        <w:left w:val="none" w:sz="0" w:space="0" w:color="auto"/>
        <w:bottom w:val="none" w:sz="0" w:space="0" w:color="auto"/>
        <w:right w:val="none" w:sz="0" w:space="0" w:color="auto"/>
      </w:divBdr>
    </w:div>
    <w:div w:id="21321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mailto:jose.amendoeira@essaude.ipsantarem.pt"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43B5-96F8-4655-AF44-7E0BC229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4546</Words>
  <Characters>24550</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Leal - ESGTS</dc:creator>
  <cp:lastModifiedBy>João Samartinho</cp:lastModifiedBy>
  <cp:revision>6</cp:revision>
  <dcterms:created xsi:type="dcterms:W3CDTF">2020-04-07T09:02:00Z</dcterms:created>
  <dcterms:modified xsi:type="dcterms:W3CDTF">2020-04-11T09:04:00Z</dcterms:modified>
</cp:coreProperties>
</file>