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8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9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0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950EE" w14:textId="4EF1F2F1" w:rsidR="00522041" w:rsidRDefault="00933F2E" w:rsidP="00CC5284">
      <w:bookmarkStart w:id="0" w:name="_Hlk50049367"/>
      <w:bookmarkEnd w:id="0"/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F992FE" wp14:editId="6CA30E79">
                <wp:simplePos x="0" y="0"/>
                <wp:positionH relativeFrom="column">
                  <wp:posOffset>-153352</wp:posOffset>
                </wp:positionH>
                <wp:positionV relativeFrom="paragraph">
                  <wp:posOffset>6152198</wp:posOffset>
                </wp:positionV>
                <wp:extent cx="5785944" cy="3286125"/>
                <wp:effectExtent l="0" t="0" r="5715" b="9525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5944" cy="3286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3DCF6D" w14:textId="46C216B4" w:rsidR="001E4483" w:rsidRPr="00CC5284" w:rsidRDefault="001E4483" w:rsidP="00CC5284">
                            <w:pPr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C5284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Electronic version</w:t>
                            </w:r>
                            <w:r w:rsidRPr="00CC5284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br/>
                              <w:t xml:space="preserve">URL: </w:t>
                            </w:r>
                            <w:hyperlink r:id="rId11" w:history="1">
                              <w:r w:rsidRPr="00697BEF">
                                <w:rPr>
                                  <w:rStyle w:val="Hiperligao"/>
                                  <w:rFonts w:cs="Arial"/>
                                  <w:sz w:val="24"/>
                                  <w:szCs w:val="24"/>
                                  <w:lang w:val="en-US"/>
                                </w:rPr>
                                <w:t>https://revistas.rcaap.pt/uiips/</w:t>
                              </w:r>
                            </w:hyperlink>
                            <w:r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CC5284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ISSN: 2182-9608</w:t>
                            </w:r>
                          </w:p>
                          <w:p w14:paraId="4F29F820" w14:textId="35E3D141" w:rsidR="001E4483" w:rsidRPr="00CC5284" w:rsidRDefault="001E4483" w:rsidP="00CC5284">
                            <w:pPr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C5284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Publisher</w:t>
                            </w:r>
                            <w:r w:rsidRPr="00CC5284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proofErr w:type="spellStart"/>
                            <w:r w:rsidRPr="00CC5284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Revista</w:t>
                            </w:r>
                            <w:proofErr w:type="spellEnd"/>
                            <w:r w:rsidRPr="00CC5284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C5284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UI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_</w:t>
                            </w:r>
                            <w:r w:rsidRPr="00CC5284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IPS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antarém</w:t>
                            </w:r>
                            <w:proofErr w:type="spellEnd"/>
                          </w:p>
                          <w:p w14:paraId="0DE38E58" w14:textId="7D6EED5A" w:rsidR="001E4483" w:rsidRPr="00CC5284" w:rsidRDefault="001E4483" w:rsidP="00CC5284">
                            <w:pPr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C5284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Printed version</w:t>
                            </w:r>
                            <w:r w:rsidRPr="00CC5284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br/>
                              <w:t xml:space="preserve">Date of publication: </w:t>
                            </w:r>
                            <w:r w:rsidR="00765790">
                              <w:rPr>
                                <w:rFonts w:cs="Arial"/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>31</w:t>
                            </w:r>
                            <w:r w:rsidR="00765790" w:rsidRPr="00765790">
                              <w:rPr>
                                <w:rFonts w:cs="Arial"/>
                                <w:color w:val="C00000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="00765790">
                              <w:rPr>
                                <w:rFonts w:cs="Arial"/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>October</w:t>
                            </w:r>
                            <w:r w:rsidRPr="00CC5284">
                              <w:rPr>
                                <w:rFonts w:cs="Arial"/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 xml:space="preserve"> 2020 </w:t>
                            </w:r>
                            <w:r w:rsidRPr="00CC5284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Number of pages: </w:t>
                            </w:r>
                            <w:r w:rsidR="00765790">
                              <w:rPr>
                                <w:rFonts w:cs="Arial"/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>5-19</w:t>
                            </w:r>
                            <w:r w:rsidRPr="00CC5284">
                              <w:rPr>
                                <w:rFonts w:cs="Arial"/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 w:rsidRPr="00CC5284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ISSN</w:t>
                            </w:r>
                            <w:proofErr w:type="gramStart"/>
                            <w:r w:rsidRPr="00CC5284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: :</w:t>
                            </w:r>
                            <w:proofErr w:type="gramEnd"/>
                            <w:r w:rsidRPr="00CC5284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2182-9608</w:t>
                            </w:r>
                          </w:p>
                          <w:p w14:paraId="0F98E20D" w14:textId="77777777" w:rsidR="00762760" w:rsidRDefault="001E4483" w:rsidP="00762760">
                            <w:pPr>
                              <w:jc w:val="both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C5284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Electronic</w:t>
                            </w:r>
                            <w:proofErr w:type="spellEnd"/>
                            <w:r w:rsidRPr="00CC5284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C5284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reference</w:t>
                            </w:r>
                            <w:proofErr w:type="spellEnd"/>
                          </w:p>
                          <w:p w14:paraId="16B82E90" w14:textId="77777777" w:rsidR="00773800" w:rsidRPr="00CC5284" w:rsidRDefault="00773800" w:rsidP="00773800">
                            <w:pPr>
                              <w:jc w:val="both"/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Amaral, A. &amp; Oliveira, J. (2020</w:t>
                            </w:r>
                            <w:r w:rsidRPr="00762760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).</w:t>
                            </w:r>
                            <w:r w:rsidRPr="00762760">
                              <w:rPr>
                                <w:rFonts w:cs="Arial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Influência </w:t>
                            </w:r>
                            <w:r w:rsidRPr="00762760">
                              <w:rPr>
                                <w:rFonts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da aplicação </w:t>
                            </w:r>
                            <w:r w:rsidRPr="00762760">
                              <w:rPr>
                                <w:rFonts w:cs="Arial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de diferentes doses de azoto em cevada dística para malte.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Revista da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UI_IPSantarém</w:t>
                            </w:r>
                            <w:proofErr w:type="spellEnd"/>
                            <w:r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C218AA">
                              <w:rPr>
                                <w:rFonts w:cs="Arial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Edição Temática: Ciências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Naturais e do Ambiente.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8(3), 5-19. </w:t>
                            </w:r>
                            <w:hyperlink r:id="rId12" w:history="1">
                              <w:r w:rsidRPr="009404C7">
                                <w:rPr>
                                  <w:rStyle w:val="Hiperligao"/>
                                  <w:rFonts w:cs="Arial"/>
                                  <w:sz w:val="24"/>
                                  <w:szCs w:val="24"/>
                                </w:rPr>
                                <w:t>https://revistas.rcaap.pt/uiips/</w:t>
                              </w:r>
                            </w:hyperlink>
                          </w:p>
                          <w:p w14:paraId="0BBA705E" w14:textId="2DFCCD8D" w:rsidR="001E4483" w:rsidRPr="00CC5284" w:rsidRDefault="001E4483" w:rsidP="00CC5284">
                            <w:pPr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992FE" id="_x0000_t202" coordsize="21600,21600" o:spt="202" path="m,l,21600r21600,l21600,xe">
                <v:stroke joinstyle="miter"/>
                <v:path gradientshapeok="t" o:connecttype="rect"/>
              </v:shapetype>
              <v:shape id="Caixa de Texto 13" o:spid="_x0000_s1026" type="#_x0000_t202" style="position:absolute;margin-left:-12.05pt;margin-top:484.45pt;width:455.6pt;height:25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" fillcolor="white [3201]" stroked="f" strokeweight=".5pt">
                <v:textbox>
                  <w:txbxContent>
                    <w:p w14:paraId="083DCF6D" w14:textId="46C216B4" w:rsidR="001E4483" w:rsidRPr="00CC5284" w:rsidRDefault="001E4483" w:rsidP="00CC5284">
                      <w:pPr>
                        <w:rPr>
                          <w:rFonts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CC5284">
                        <w:rPr>
                          <w:rFonts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Electronic version</w:t>
                      </w:r>
                      <w:r w:rsidRPr="00CC5284">
                        <w:rPr>
                          <w:rFonts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  <w:br/>
                        <w:t xml:space="preserve">URL: </w:t>
                      </w:r>
                      <w:hyperlink r:id="rId13" w:history="1">
                        <w:r w:rsidRPr="00697BEF">
                          <w:rPr>
                            <w:rStyle w:val="Hiperligao"/>
                            <w:rFonts w:cs="Arial"/>
                            <w:sz w:val="24"/>
                            <w:szCs w:val="24"/>
                            <w:lang w:val="en-US"/>
                          </w:rPr>
                          <w:t>https://revistas.rcaap.pt/uiips/</w:t>
                        </w:r>
                      </w:hyperlink>
                      <w:r>
                        <w:rPr>
                          <w:rFonts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CC5284">
                        <w:rPr>
                          <w:rFonts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ISSN: 2182-9608</w:t>
                      </w:r>
                    </w:p>
                    <w:p w14:paraId="4F29F820" w14:textId="35E3D141" w:rsidR="001E4483" w:rsidRPr="00CC5284" w:rsidRDefault="001E4483" w:rsidP="00CC5284">
                      <w:pPr>
                        <w:rPr>
                          <w:rFonts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CC5284">
                        <w:rPr>
                          <w:rFonts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Publisher</w:t>
                      </w:r>
                      <w:r w:rsidRPr="00CC5284">
                        <w:rPr>
                          <w:rFonts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  <w:br/>
                      </w:r>
                      <w:proofErr w:type="spellStart"/>
                      <w:r w:rsidRPr="00CC5284">
                        <w:rPr>
                          <w:rFonts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Revista</w:t>
                      </w:r>
                      <w:proofErr w:type="spellEnd"/>
                      <w:r w:rsidRPr="00CC5284">
                        <w:rPr>
                          <w:rFonts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CC5284">
                        <w:rPr>
                          <w:rFonts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UI</w:t>
                      </w:r>
                      <w:r>
                        <w:rPr>
                          <w:rFonts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_</w:t>
                      </w:r>
                      <w:r w:rsidRPr="00CC5284">
                        <w:rPr>
                          <w:rFonts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IPS</w:t>
                      </w:r>
                      <w:r>
                        <w:rPr>
                          <w:rFonts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antarém</w:t>
                      </w:r>
                      <w:proofErr w:type="spellEnd"/>
                    </w:p>
                    <w:p w14:paraId="0DE38E58" w14:textId="7D6EED5A" w:rsidR="001E4483" w:rsidRPr="00CC5284" w:rsidRDefault="001E4483" w:rsidP="00CC5284">
                      <w:pPr>
                        <w:rPr>
                          <w:rFonts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CC5284">
                        <w:rPr>
                          <w:rFonts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Printed version</w:t>
                      </w:r>
                      <w:r w:rsidRPr="00CC5284">
                        <w:rPr>
                          <w:rFonts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  <w:br/>
                        <w:t xml:space="preserve">Date of publication: </w:t>
                      </w:r>
                      <w:r w:rsidR="00765790">
                        <w:rPr>
                          <w:rFonts w:cs="Arial"/>
                          <w:color w:val="C00000"/>
                          <w:sz w:val="24"/>
                          <w:szCs w:val="24"/>
                          <w:lang w:val="en-US"/>
                        </w:rPr>
                        <w:t>31</w:t>
                      </w:r>
                      <w:r w:rsidR="00765790" w:rsidRPr="00765790">
                        <w:rPr>
                          <w:rFonts w:cs="Arial"/>
                          <w:color w:val="C00000"/>
                          <w:sz w:val="24"/>
                          <w:szCs w:val="24"/>
                          <w:vertAlign w:val="superscript"/>
                          <w:lang w:val="en-US"/>
                        </w:rPr>
                        <w:t>st</w:t>
                      </w:r>
                      <w:r w:rsidR="00765790">
                        <w:rPr>
                          <w:rFonts w:cs="Arial"/>
                          <w:color w:val="C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color w:val="C00000"/>
                          <w:sz w:val="24"/>
                          <w:szCs w:val="24"/>
                          <w:lang w:val="en-US"/>
                        </w:rPr>
                        <w:t>October</w:t>
                      </w:r>
                      <w:r w:rsidRPr="00CC5284">
                        <w:rPr>
                          <w:rFonts w:cs="Arial"/>
                          <w:color w:val="C00000"/>
                          <w:sz w:val="24"/>
                          <w:szCs w:val="24"/>
                          <w:lang w:val="en-US"/>
                        </w:rPr>
                        <w:t xml:space="preserve"> 2020 </w:t>
                      </w:r>
                      <w:r w:rsidRPr="00CC5284">
                        <w:rPr>
                          <w:rFonts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Number of pages: </w:t>
                      </w:r>
                      <w:r w:rsidR="00765790">
                        <w:rPr>
                          <w:rFonts w:cs="Arial"/>
                          <w:color w:val="C00000"/>
                          <w:sz w:val="24"/>
                          <w:szCs w:val="24"/>
                          <w:lang w:val="en-US"/>
                        </w:rPr>
                        <w:t>5-19</w:t>
                      </w:r>
                      <w:r w:rsidRPr="00CC5284">
                        <w:rPr>
                          <w:rFonts w:cs="Arial"/>
                          <w:color w:val="C00000"/>
                          <w:sz w:val="24"/>
                          <w:szCs w:val="24"/>
                          <w:lang w:val="en-US"/>
                        </w:rPr>
                        <w:br/>
                      </w:r>
                      <w:r w:rsidRPr="00CC5284">
                        <w:rPr>
                          <w:rFonts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ISSN</w:t>
                      </w:r>
                      <w:proofErr w:type="gramStart"/>
                      <w:r w:rsidRPr="00CC5284">
                        <w:rPr>
                          <w:rFonts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: :</w:t>
                      </w:r>
                      <w:proofErr w:type="gramEnd"/>
                      <w:r w:rsidRPr="00CC5284">
                        <w:rPr>
                          <w:rFonts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2182-9608</w:t>
                      </w:r>
                    </w:p>
                    <w:p w14:paraId="0F98E20D" w14:textId="77777777" w:rsidR="00762760" w:rsidRDefault="001E4483" w:rsidP="00762760">
                      <w:pPr>
                        <w:jc w:val="both"/>
                        <w:rPr>
                          <w:rFonts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CC5284">
                        <w:rPr>
                          <w:rFonts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Electronic</w:t>
                      </w:r>
                      <w:proofErr w:type="spellEnd"/>
                      <w:r w:rsidRPr="00CC5284">
                        <w:rPr>
                          <w:rFonts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C5284">
                        <w:rPr>
                          <w:rFonts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reference</w:t>
                      </w:r>
                      <w:proofErr w:type="spellEnd"/>
                    </w:p>
                    <w:p w14:paraId="16B82E90" w14:textId="77777777" w:rsidR="00773800" w:rsidRPr="00CC5284" w:rsidRDefault="00773800" w:rsidP="00773800">
                      <w:pPr>
                        <w:jc w:val="both"/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Amaral, A. &amp; Oliveira, J. (2020</w:t>
                      </w:r>
                      <w:r w:rsidRPr="00762760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).</w:t>
                      </w:r>
                      <w:r w:rsidRPr="00762760">
                        <w:rPr>
                          <w:rFonts w:cs="Arial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Influência </w:t>
                      </w:r>
                      <w:r w:rsidRPr="00762760">
                        <w:rPr>
                          <w:rFonts w:cs="Arial"/>
                          <w:i/>
                          <w:iCs/>
                          <w:sz w:val="24"/>
                          <w:szCs w:val="24"/>
                        </w:rPr>
                        <w:t xml:space="preserve">da aplicação </w:t>
                      </w:r>
                      <w:r w:rsidRPr="00762760">
                        <w:rPr>
                          <w:rFonts w:cs="Arial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de diferentes doses de azoto em cevada dística para malte.</w:t>
                      </w:r>
                      <w:r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 xml:space="preserve"> Revista da </w:t>
                      </w:r>
                      <w:proofErr w:type="spellStart"/>
                      <w:r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UI_IPSantarém</w:t>
                      </w:r>
                      <w:proofErr w:type="spellEnd"/>
                      <w:r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 xml:space="preserve">. </w:t>
                      </w:r>
                      <w:r w:rsidRPr="00C218AA">
                        <w:rPr>
                          <w:rFonts w:cs="Arial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Edição Temática: Ciências </w:t>
                      </w:r>
                      <w:r>
                        <w:rPr>
                          <w:rFonts w:cs="Arial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Naturais e do Ambiente. </w:t>
                      </w:r>
                      <w:r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 xml:space="preserve">8(3), 5-19. </w:t>
                      </w:r>
                      <w:hyperlink r:id="rId14" w:history="1">
                        <w:r w:rsidRPr="009404C7">
                          <w:rPr>
                            <w:rStyle w:val="Hiperligao"/>
                            <w:rFonts w:cs="Arial"/>
                            <w:sz w:val="24"/>
                            <w:szCs w:val="24"/>
                          </w:rPr>
                          <w:t>https://revistas.rcaap.pt/uiips/</w:t>
                        </w:r>
                      </w:hyperlink>
                    </w:p>
                    <w:p w14:paraId="0BBA705E" w14:textId="2DFCCD8D" w:rsidR="001E4483" w:rsidRPr="00CC5284" w:rsidRDefault="001E4483" w:rsidP="00CC5284">
                      <w:pPr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4E3257" wp14:editId="493B0887">
                <wp:simplePos x="0" y="0"/>
                <wp:positionH relativeFrom="column">
                  <wp:posOffset>3961349</wp:posOffset>
                </wp:positionH>
                <wp:positionV relativeFrom="paragraph">
                  <wp:posOffset>9148664</wp:posOffset>
                </wp:positionV>
                <wp:extent cx="2254469" cy="599090"/>
                <wp:effectExtent l="0" t="0" r="6350" b="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469" cy="599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D4DDAC" w14:textId="77777777" w:rsidR="001E4483" w:rsidRPr="00933F2E" w:rsidRDefault="001E4483" w:rsidP="00933F2E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pt-PT"/>
                              </w:rPr>
                            </w:pPr>
                            <w:r w:rsidRPr="00933F2E">
                              <w:rPr>
                                <w:rFonts w:eastAsia="Times New Roman" w:cs="Arial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shd w:val="clear" w:color="auto" w:fill="FFFFFF"/>
                                <w:lang w:eastAsia="pt-PT"/>
                              </w:rPr>
                              <w:t>revistauiips@ipsantarem.pt</w:t>
                            </w:r>
                          </w:p>
                          <w:p w14:paraId="7A54D1FD" w14:textId="77777777" w:rsidR="001E4483" w:rsidRPr="00933F2E" w:rsidRDefault="001E4483" w:rsidP="00933F2E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PT"/>
                              </w:rPr>
                            </w:pPr>
                            <w:r w:rsidRPr="00933F2E">
                              <w:rPr>
                                <w:rFonts w:ascii="Helvetica Neue" w:eastAsia="Times New Roman" w:hAnsi="Helvetica Neue" w:cs="Times New Roman"/>
                                <w:color w:val="444445"/>
                                <w:sz w:val="16"/>
                                <w:szCs w:val="16"/>
                                <w:shd w:val="clear" w:color="auto" w:fill="FFFFFF"/>
                                <w:lang w:eastAsia="pt-PT"/>
                              </w:rPr>
                              <w:t>Complexo Andaluz,</w:t>
                            </w:r>
                            <w:r w:rsidRPr="00933F2E">
                              <w:rPr>
                                <w:rFonts w:ascii="Helvetica Neue" w:eastAsia="Times New Roman" w:hAnsi="Helvetica Neue" w:cs="Times New Roman"/>
                                <w:color w:val="444445"/>
                                <w:sz w:val="16"/>
                                <w:szCs w:val="16"/>
                                <w:lang w:eastAsia="pt-PT"/>
                              </w:rPr>
                              <w:br/>
                            </w:r>
                            <w:r w:rsidRPr="00933F2E">
                              <w:rPr>
                                <w:rFonts w:ascii="Helvetica Neue" w:eastAsia="Times New Roman" w:hAnsi="Helvetica Neue" w:cs="Times New Roman"/>
                                <w:color w:val="444445"/>
                                <w:sz w:val="16"/>
                                <w:szCs w:val="16"/>
                                <w:shd w:val="clear" w:color="auto" w:fill="FFFFFF"/>
                                <w:lang w:eastAsia="pt-PT"/>
                              </w:rPr>
                              <w:t>Apartado 279</w:t>
                            </w:r>
                            <w:r w:rsidRPr="00933F2E">
                              <w:rPr>
                                <w:rFonts w:ascii="Helvetica Neue" w:eastAsia="Times New Roman" w:hAnsi="Helvetica Neue" w:cs="Times New Roman"/>
                                <w:color w:val="444445"/>
                                <w:sz w:val="16"/>
                                <w:szCs w:val="16"/>
                                <w:lang w:eastAsia="pt-PT"/>
                              </w:rPr>
                              <w:br/>
                            </w:r>
                            <w:r w:rsidRPr="00933F2E">
                              <w:rPr>
                                <w:rFonts w:ascii="Helvetica Neue" w:eastAsia="Times New Roman" w:hAnsi="Helvetica Neue" w:cs="Times New Roman"/>
                                <w:color w:val="444445"/>
                                <w:sz w:val="16"/>
                                <w:szCs w:val="16"/>
                                <w:shd w:val="clear" w:color="auto" w:fill="FFFFFF"/>
                                <w:lang w:eastAsia="pt-PT"/>
                              </w:rPr>
                              <w:t>2001-904 Santarém</w:t>
                            </w:r>
                          </w:p>
                          <w:p w14:paraId="1E36A63D" w14:textId="77777777" w:rsidR="001E4483" w:rsidRPr="00933F2E" w:rsidRDefault="001E4483" w:rsidP="00933F2E">
                            <w:pPr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E3257" id="Caixa de Texto 16" o:spid="_x0000_s1027" type="#_x0000_t202" style="position:absolute;margin-left:311.9pt;margin-top:720.35pt;width:177.5pt;height:4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" fillcolor="white [3201]" stroked="f" strokeweight=".5pt">
                <v:textbox>
                  <w:txbxContent>
                    <w:p w14:paraId="62D4DDAC" w14:textId="77777777" w:rsidR="001E4483" w:rsidRPr="00933F2E" w:rsidRDefault="001E4483" w:rsidP="00933F2E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16"/>
                          <w:szCs w:val="16"/>
                          <w:lang w:eastAsia="pt-PT"/>
                        </w:rPr>
                      </w:pPr>
                      <w:r w:rsidRPr="00933F2E">
                        <w:rPr>
                          <w:rFonts w:eastAsia="Times New Roman" w:cs="Arial"/>
                          <w:b/>
                          <w:bCs/>
                          <w:color w:val="C00000"/>
                          <w:sz w:val="16"/>
                          <w:szCs w:val="16"/>
                          <w:shd w:val="clear" w:color="auto" w:fill="FFFFFF"/>
                          <w:lang w:eastAsia="pt-PT"/>
                        </w:rPr>
                        <w:t>revistauiips@ipsantarem.pt</w:t>
                      </w:r>
                    </w:p>
                    <w:p w14:paraId="7A54D1FD" w14:textId="77777777" w:rsidR="001E4483" w:rsidRPr="00933F2E" w:rsidRDefault="001E4483" w:rsidP="00933F2E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pt-PT"/>
                        </w:rPr>
                      </w:pPr>
                      <w:r w:rsidRPr="00933F2E">
                        <w:rPr>
                          <w:rFonts w:ascii="Helvetica Neue" w:eastAsia="Times New Roman" w:hAnsi="Helvetica Neue" w:cs="Times New Roman"/>
                          <w:color w:val="444445"/>
                          <w:sz w:val="16"/>
                          <w:szCs w:val="16"/>
                          <w:shd w:val="clear" w:color="auto" w:fill="FFFFFF"/>
                          <w:lang w:eastAsia="pt-PT"/>
                        </w:rPr>
                        <w:t>Complexo Andaluz,</w:t>
                      </w:r>
                      <w:r w:rsidRPr="00933F2E">
                        <w:rPr>
                          <w:rFonts w:ascii="Helvetica Neue" w:eastAsia="Times New Roman" w:hAnsi="Helvetica Neue" w:cs="Times New Roman"/>
                          <w:color w:val="444445"/>
                          <w:sz w:val="16"/>
                          <w:szCs w:val="16"/>
                          <w:lang w:eastAsia="pt-PT"/>
                        </w:rPr>
                        <w:br/>
                      </w:r>
                      <w:r w:rsidRPr="00933F2E">
                        <w:rPr>
                          <w:rFonts w:ascii="Helvetica Neue" w:eastAsia="Times New Roman" w:hAnsi="Helvetica Neue" w:cs="Times New Roman"/>
                          <w:color w:val="444445"/>
                          <w:sz w:val="16"/>
                          <w:szCs w:val="16"/>
                          <w:shd w:val="clear" w:color="auto" w:fill="FFFFFF"/>
                          <w:lang w:eastAsia="pt-PT"/>
                        </w:rPr>
                        <w:t>Apartado 279</w:t>
                      </w:r>
                      <w:r w:rsidRPr="00933F2E">
                        <w:rPr>
                          <w:rFonts w:ascii="Helvetica Neue" w:eastAsia="Times New Roman" w:hAnsi="Helvetica Neue" w:cs="Times New Roman"/>
                          <w:color w:val="444445"/>
                          <w:sz w:val="16"/>
                          <w:szCs w:val="16"/>
                          <w:lang w:eastAsia="pt-PT"/>
                        </w:rPr>
                        <w:br/>
                      </w:r>
                      <w:r w:rsidRPr="00933F2E">
                        <w:rPr>
                          <w:rFonts w:ascii="Helvetica Neue" w:eastAsia="Times New Roman" w:hAnsi="Helvetica Neue" w:cs="Times New Roman"/>
                          <w:color w:val="444445"/>
                          <w:sz w:val="16"/>
                          <w:szCs w:val="16"/>
                          <w:shd w:val="clear" w:color="auto" w:fill="FFFFFF"/>
                          <w:lang w:eastAsia="pt-PT"/>
                        </w:rPr>
                        <w:t>2001-904 Santarém</w:t>
                      </w:r>
                    </w:p>
                    <w:p w14:paraId="1E36A63D" w14:textId="77777777" w:rsidR="001E4483" w:rsidRPr="00933F2E" w:rsidRDefault="001E4483" w:rsidP="00933F2E">
                      <w:pPr>
                        <w:spacing w:line="240" w:lineRule="auto"/>
                        <w:jc w:val="right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5284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5B5A29" wp14:editId="54F2F00A">
                <wp:simplePos x="0" y="0"/>
                <wp:positionH relativeFrom="column">
                  <wp:posOffset>-60325</wp:posOffset>
                </wp:positionH>
                <wp:positionV relativeFrom="paragraph">
                  <wp:posOffset>2724150</wp:posOffset>
                </wp:positionV>
                <wp:extent cx="5769610" cy="83820"/>
                <wp:effectExtent l="0" t="0" r="0" b="508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610" cy="83820"/>
                        </a:xfrm>
                        <a:prstGeom prst="rect">
                          <a:avLst/>
                        </a:prstGeom>
                        <a:solidFill>
                          <a:srgbClr val="AA353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BE0B2" id="Retângulo 5" o:spid="_x0000_s1026" style="position:absolute;margin-left:-4.75pt;margin-top:214.5pt;width:454.3pt;height: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" fillcolor="#aa353b" stroked="f" strokeweight="1pt"/>
            </w:pict>
          </mc:Fallback>
        </mc:AlternateContent>
      </w:r>
      <w:r w:rsidR="00CC5284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DA1B9EB" wp14:editId="42943DE7">
                <wp:simplePos x="0" y="0"/>
                <wp:positionH relativeFrom="column">
                  <wp:posOffset>-117475</wp:posOffset>
                </wp:positionH>
                <wp:positionV relativeFrom="paragraph">
                  <wp:posOffset>2315210</wp:posOffset>
                </wp:positionV>
                <wp:extent cx="3759200" cy="447040"/>
                <wp:effectExtent l="0" t="0" r="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44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985ED7" w14:textId="5A816730" w:rsidR="001E4483" w:rsidRPr="00CC5284" w:rsidRDefault="001E4483" w:rsidP="00CC5284">
                            <w:pPr>
                              <w:rPr>
                                <w:rFonts w:cs="Arial"/>
                                <w:b/>
                                <w:bCs/>
                                <w:color w:val="AA353B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AA353B"/>
                                <w:sz w:val="40"/>
                                <w:szCs w:val="40"/>
                              </w:rPr>
                              <w:t xml:space="preserve">8 - </w:t>
                            </w:r>
                            <w:r w:rsidR="00765790">
                              <w:rPr>
                                <w:rFonts w:cs="Arial"/>
                                <w:b/>
                                <w:bCs/>
                                <w:color w:val="AA353B"/>
                                <w:sz w:val="40"/>
                                <w:szCs w:val="40"/>
                              </w:rPr>
                              <w:t>3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AA353B"/>
                                <w:sz w:val="40"/>
                                <w:szCs w:val="40"/>
                              </w:rPr>
                              <w:t xml:space="preserve"> |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1B9EB" id="Caixa de Texto 7" o:spid="_x0000_s1028" type="#_x0000_t202" style="position:absolute;margin-left:-9.25pt;margin-top:182.3pt;width:296pt;height:35.2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" fillcolor="white [3201]" stroked="f" strokeweight=".5pt">
                <v:textbox>
                  <w:txbxContent>
                    <w:p w14:paraId="28985ED7" w14:textId="5A816730" w:rsidR="001E4483" w:rsidRPr="00CC5284" w:rsidRDefault="001E4483" w:rsidP="00CC5284">
                      <w:pPr>
                        <w:rPr>
                          <w:rFonts w:cs="Arial"/>
                          <w:b/>
                          <w:bCs/>
                          <w:color w:val="AA353B"/>
                          <w:sz w:val="52"/>
                          <w:szCs w:val="52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AA353B"/>
                          <w:sz w:val="40"/>
                          <w:szCs w:val="40"/>
                        </w:rPr>
                        <w:t xml:space="preserve">8 - </w:t>
                      </w:r>
                      <w:r w:rsidR="00765790">
                        <w:rPr>
                          <w:rFonts w:cs="Arial"/>
                          <w:b/>
                          <w:bCs/>
                          <w:color w:val="AA353B"/>
                          <w:sz w:val="40"/>
                          <w:szCs w:val="40"/>
                        </w:rPr>
                        <w:t>3</w:t>
                      </w:r>
                      <w:r>
                        <w:rPr>
                          <w:rFonts w:cs="Arial"/>
                          <w:b/>
                          <w:bCs/>
                          <w:color w:val="AA353B"/>
                          <w:sz w:val="40"/>
                          <w:szCs w:val="40"/>
                        </w:rPr>
                        <w:t xml:space="preserve"> | 2020</w:t>
                      </w:r>
                    </w:p>
                  </w:txbxContent>
                </v:textbox>
              </v:shape>
            </w:pict>
          </mc:Fallback>
        </mc:AlternateContent>
      </w:r>
      <w:r w:rsidR="00CC5284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ED7DE0" wp14:editId="5C519C0A">
                <wp:simplePos x="0" y="0"/>
                <wp:positionH relativeFrom="column">
                  <wp:posOffset>-158115</wp:posOffset>
                </wp:positionH>
                <wp:positionV relativeFrom="paragraph">
                  <wp:posOffset>2905760</wp:posOffset>
                </wp:positionV>
                <wp:extent cx="5816600" cy="709295"/>
                <wp:effectExtent l="0" t="0" r="0" b="190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600" cy="709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015CA0" w14:textId="4FD3283A" w:rsidR="001E4483" w:rsidRPr="00CC5284" w:rsidRDefault="001E4483" w:rsidP="00CC5284">
                            <w:pP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Influência </w:t>
                            </w:r>
                            <w:r w:rsidRPr="00F6646B">
                              <w:rPr>
                                <w:rFonts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da aplicação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de diferentes doses de azoto em cevada dística para malte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D7DE0" id="Caixa de Texto 8" o:spid="_x0000_s1029" type="#_x0000_t202" style="position:absolute;margin-left:-12.45pt;margin-top:228.8pt;width:458pt;height:5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" fillcolor="white [3201]" stroked="f" strokeweight=".5pt">
                <v:textbox>
                  <w:txbxContent>
                    <w:p w14:paraId="4F015CA0" w14:textId="4FD3283A" w:rsidR="001E4483" w:rsidRPr="00CC5284" w:rsidRDefault="001E4483" w:rsidP="00CC5284">
                      <w:pPr>
                        <w:rPr>
                          <w:rFonts w:cs="Arial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Influência </w:t>
                      </w:r>
                      <w:r w:rsidRPr="00F6646B">
                        <w:rPr>
                          <w:rFonts w:cs="Arial"/>
                          <w:b/>
                          <w:bCs/>
                          <w:sz w:val="36"/>
                          <w:szCs w:val="36"/>
                        </w:rPr>
                        <w:t xml:space="preserve">da aplicação </w:t>
                      </w:r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de diferentes doses de azoto em cevada dística para malte </w:t>
                      </w:r>
                    </w:p>
                  </w:txbxContent>
                </v:textbox>
              </v:shape>
            </w:pict>
          </mc:Fallback>
        </mc:AlternateContent>
      </w:r>
      <w:r w:rsidR="00CC5284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8AD097" wp14:editId="27D5734B">
                <wp:simplePos x="0" y="0"/>
                <wp:positionH relativeFrom="column">
                  <wp:posOffset>-158115</wp:posOffset>
                </wp:positionH>
                <wp:positionV relativeFrom="paragraph">
                  <wp:posOffset>3693795</wp:posOffset>
                </wp:positionV>
                <wp:extent cx="5816600" cy="1229360"/>
                <wp:effectExtent l="0" t="0" r="0" b="254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600" cy="1229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8F2A31" w14:textId="06ECD58C" w:rsidR="001E4483" w:rsidRPr="00D47D91" w:rsidRDefault="001E4483" w:rsidP="00CC5284">
                            <w:pP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color w:val="767171" w:themeColor="background2" w:themeShade="80"/>
                                <w:sz w:val="28"/>
                                <w:szCs w:val="28"/>
                                <w:lang w:val="en-US"/>
                              </w:rPr>
                            </w:pPr>
                            <w:bookmarkStart w:id="1" w:name="_Hlk49964712"/>
                            <w:bookmarkStart w:id="2" w:name="_Hlk50460604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color w:val="767171" w:themeColor="background2" w:themeShade="8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D47D91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color w:val="767171" w:themeColor="background2" w:themeShade="80"/>
                                <w:sz w:val="28"/>
                                <w:szCs w:val="28"/>
                                <w:lang w:val="en-US"/>
                              </w:rPr>
                              <w:t>nfluence of different n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color w:val="767171" w:themeColor="background2" w:themeShade="80"/>
                                <w:sz w:val="28"/>
                                <w:szCs w:val="28"/>
                                <w:lang w:val="en-US"/>
                              </w:rPr>
                              <w:t xml:space="preserve">itrogen application </w:t>
                            </w:r>
                            <w:r w:rsidRPr="00F6646B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color w:val="767171" w:themeColor="background2" w:themeShade="80"/>
                                <w:sz w:val="28"/>
                                <w:szCs w:val="28"/>
                                <w:lang w:val="en-US"/>
                              </w:rPr>
                              <w:t>rates</w:t>
                            </w:r>
                            <w:r w:rsidRPr="00BC1FB2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color w:val="767171" w:themeColor="background2" w:themeShade="80"/>
                                <w:sz w:val="28"/>
                                <w:szCs w:val="28"/>
                                <w:lang w:val="en-US"/>
                              </w:rPr>
                              <w:t>for malting barley</w:t>
                            </w:r>
                          </w:p>
                          <w:bookmarkEnd w:id="1"/>
                          <w:p w14:paraId="19CC5F09" w14:textId="2A1EEAC3" w:rsidR="001E4483" w:rsidRPr="002078E7" w:rsidRDefault="001E4483" w:rsidP="00CC5284">
                            <w:pP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color w:val="767171" w:themeColor="background2" w:themeShade="80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2078E7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color w:val="767171" w:themeColor="background2" w:themeShade="80"/>
                                <w:sz w:val="28"/>
                                <w:szCs w:val="28"/>
                                <w:lang w:val="es-ES"/>
                              </w:rPr>
                              <w:t xml:space="preserve">Influencia de las diferentes aplicaciones de nitrógeno para la cebada </w:t>
                            </w:r>
                            <w:proofErr w:type="spellStart"/>
                            <w:r w:rsidRPr="002078E7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color w:val="767171" w:themeColor="background2" w:themeShade="80"/>
                                <w:sz w:val="28"/>
                                <w:szCs w:val="28"/>
                                <w:lang w:val="es-ES"/>
                              </w:rPr>
                              <w:t>maltera</w:t>
                            </w:r>
                            <w:proofErr w:type="spellEnd"/>
                          </w:p>
                          <w:bookmarkEnd w:id="2"/>
                          <w:p w14:paraId="42433E1C" w14:textId="77777777" w:rsidR="001E4483" w:rsidRPr="002078E7" w:rsidRDefault="001E4483" w:rsidP="00CC5284">
                            <w:pP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color w:val="767171" w:themeColor="background2" w:themeShade="80"/>
                                <w:sz w:val="40"/>
                                <w:szCs w:val="4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AD097" id="Caixa de Texto 9" o:spid="_x0000_s1030" type="#_x0000_t202" style="position:absolute;margin-left:-12.45pt;margin-top:290.85pt;width:458pt;height:9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" fillcolor="white [3201]" stroked="f" strokeweight=".5pt">
                <v:textbox>
                  <w:txbxContent>
                    <w:p w14:paraId="298F2A31" w14:textId="06ECD58C" w:rsidR="001E4483" w:rsidRPr="00D47D91" w:rsidRDefault="001E4483" w:rsidP="00CC5284">
                      <w:pPr>
                        <w:rPr>
                          <w:rFonts w:cs="Arial"/>
                          <w:b/>
                          <w:bCs/>
                          <w:i/>
                          <w:iCs/>
                          <w:color w:val="767171" w:themeColor="background2" w:themeShade="80"/>
                          <w:sz w:val="28"/>
                          <w:szCs w:val="28"/>
                          <w:lang w:val="en-US"/>
                        </w:rPr>
                      </w:pPr>
                      <w:bookmarkStart w:id="3" w:name="_Hlk49964712"/>
                      <w:bookmarkStart w:id="4" w:name="_Hlk50460604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color w:val="767171" w:themeColor="background2" w:themeShade="8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D47D91">
                        <w:rPr>
                          <w:rFonts w:cs="Arial"/>
                          <w:b/>
                          <w:bCs/>
                          <w:i/>
                          <w:iCs/>
                          <w:color w:val="767171" w:themeColor="background2" w:themeShade="80"/>
                          <w:sz w:val="28"/>
                          <w:szCs w:val="28"/>
                          <w:lang w:val="en-US"/>
                        </w:rPr>
                        <w:t>nfluence of different n</w:t>
                      </w:r>
                      <w:r>
                        <w:rPr>
                          <w:rFonts w:cs="Arial"/>
                          <w:b/>
                          <w:bCs/>
                          <w:i/>
                          <w:iCs/>
                          <w:color w:val="767171" w:themeColor="background2" w:themeShade="80"/>
                          <w:sz w:val="28"/>
                          <w:szCs w:val="28"/>
                          <w:lang w:val="en-US"/>
                        </w:rPr>
                        <w:t xml:space="preserve">itrogen application </w:t>
                      </w:r>
                      <w:r w:rsidRPr="00F6646B">
                        <w:rPr>
                          <w:rFonts w:cs="Arial"/>
                          <w:b/>
                          <w:bCs/>
                          <w:i/>
                          <w:iCs/>
                          <w:color w:val="767171" w:themeColor="background2" w:themeShade="80"/>
                          <w:sz w:val="28"/>
                          <w:szCs w:val="28"/>
                          <w:lang w:val="en-US"/>
                        </w:rPr>
                        <w:t>rates</w:t>
                      </w:r>
                      <w:r w:rsidRPr="00BC1FB2">
                        <w:rPr>
                          <w:rFonts w:cs="Arial"/>
                          <w:b/>
                          <w:bCs/>
                          <w:i/>
                          <w:iCs/>
                          <w:color w:val="0070C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i/>
                          <w:iCs/>
                          <w:color w:val="767171" w:themeColor="background2" w:themeShade="80"/>
                          <w:sz w:val="28"/>
                          <w:szCs w:val="28"/>
                          <w:lang w:val="en-US"/>
                        </w:rPr>
                        <w:t>for malting barley</w:t>
                      </w:r>
                    </w:p>
                    <w:bookmarkEnd w:id="3"/>
                    <w:p w14:paraId="19CC5F09" w14:textId="2A1EEAC3" w:rsidR="001E4483" w:rsidRPr="002078E7" w:rsidRDefault="001E4483" w:rsidP="00CC5284">
                      <w:pPr>
                        <w:rPr>
                          <w:rFonts w:cs="Arial"/>
                          <w:b/>
                          <w:bCs/>
                          <w:i/>
                          <w:iCs/>
                          <w:color w:val="767171" w:themeColor="background2" w:themeShade="80"/>
                          <w:sz w:val="28"/>
                          <w:szCs w:val="28"/>
                          <w:lang w:val="es-ES"/>
                        </w:rPr>
                      </w:pPr>
                      <w:r w:rsidRPr="002078E7">
                        <w:rPr>
                          <w:rFonts w:cs="Arial"/>
                          <w:b/>
                          <w:bCs/>
                          <w:i/>
                          <w:iCs/>
                          <w:color w:val="767171" w:themeColor="background2" w:themeShade="80"/>
                          <w:sz w:val="28"/>
                          <w:szCs w:val="28"/>
                          <w:lang w:val="es-ES"/>
                        </w:rPr>
                        <w:t>Influencia de las diferentes aplicaciones de nitrógeno para la cebada maltera</w:t>
                      </w:r>
                    </w:p>
                    <w:bookmarkEnd w:id="4"/>
                    <w:p w14:paraId="42433E1C" w14:textId="77777777" w:rsidR="001E4483" w:rsidRPr="002078E7" w:rsidRDefault="001E4483" w:rsidP="00CC5284">
                      <w:pPr>
                        <w:rPr>
                          <w:rFonts w:cs="Arial"/>
                          <w:b/>
                          <w:bCs/>
                          <w:i/>
                          <w:iCs/>
                          <w:color w:val="767171" w:themeColor="background2" w:themeShade="80"/>
                          <w:sz w:val="40"/>
                          <w:szCs w:val="4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43B4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01F94B" wp14:editId="6DC581BE">
                <wp:simplePos x="0" y="0"/>
                <wp:positionH relativeFrom="column">
                  <wp:posOffset>-126365</wp:posOffset>
                </wp:positionH>
                <wp:positionV relativeFrom="paragraph">
                  <wp:posOffset>4912995</wp:posOffset>
                </wp:positionV>
                <wp:extent cx="5816600" cy="393700"/>
                <wp:effectExtent l="0" t="0" r="0" b="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6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E5476D" w14:textId="77777777" w:rsidR="00C843B4" w:rsidRPr="00CC5284" w:rsidRDefault="00C843B4" w:rsidP="00C843B4">
                            <w:pP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Artur Amaral | João Oliveira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1F94B" id="Caixa de Texto 12" o:spid="_x0000_s1031" type="#_x0000_t202" style="position:absolute;margin-left:-9.95pt;margin-top:386.85pt;width:458pt;height:3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" fillcolor="white [3201]" stroked="f" strokeweight=".5pt">
                <v:textbox>
                  <w:txbxContent>
                    <w:p w14:paraId="38E5476D" w14:textId="77777777" w:rsidR="00C843B4" w:rsidRPr="00CC5284" w:rsidRDefault="00C843B4" w:rsidP="00C843B4">
                      <w:pPr>
                        <w:rPr>
                          <w:rFonts w:cs="Arial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Artur Amaral | João Oliveira</w:t>
                      </w:r>
                    </w:p>
                  </w:txbxContent>
                </v:textbox>
              </v:shape>
            </w:pict>
          </mc:Fallback>
        </mc:AlternateContent>
      </w:r>
      <w:r w:rsidR="00CC5284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610F3D" wp14:editId="160AD6F6">
                <wp:simplePos x="0" y="0"/>
                <wp:positionH relativeFrom="column">
                  <wp:posOffset>-69215</wp:posOffset>
                </wp:positionH>
                <wp:positionV relativeFrom="paragraph">
                  <wp:posOffset>5304155</wp:posOffset>
                </wp:positionV>
                <wp:extent cx="5769610" cy="83820"/>
                <wp:effectExtent l="0" t="0" r="0" b="508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610" cy="83820"/>
                        </a:xfrm>
                        <a:prstGeom prst="rect">
                          <a:avLst/>
                        </a:prstGeom>
                        <a:solidFill>
                          <a:srgbClr val="AA353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B896B" id="Retângulo 6" o:spid="_x0000_s1026" style="position:absolute;margin-left:-5.45pt;margin-top:417.65pt;width:454.3pt;height: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" fillcolor="#aa353b" stroked="f" strokeweight="1pt"/>
            </w:pict>
          </mc:Fallback>
        </mc:AlternateContent>
      </w:r>
      <w:r w:rsidR="00522041">
        <w:rPr>
          <w:noProof/>
          <w:lang w:eastAsia="pt-PT"/>
        </w:rPr>
        <w:drawing>
          <wp:anchor distT="0" distB="0" distL="114300" distR="114300" simplePos="0" relativeHeight="251660288" behindDoc="0" locked="0" layoutInCell="1" allowOverlap="1" wp14:anchorId="40386990" wp14:editId="5A981821">
            <wp:simplePos x="0" y="0"/>
            <wp:positionH relativeFrom="column">
              <wp:posOffset>1518920</wp:posOffset>
            </wp:positionH>
            <wp:positionV relativeFrom="paragraph">
              <wp:posOffset>156101</wp:posOffset>
            </wp:positionV>
            <wp:extent cx="5319019" cy="1208868"/>
            <wp:effectExtent l="0" t="0" r="2540" b="0"/>
            <wp:wrapSquare wrapText="bothSides"/>
            <wp:docPr id="4" name="Imagem 4" descr="Uma imagem com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geHeaderLogoImage_pt_PT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9019" cy="1208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041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C1C48" wp14:editId="52DCC911">
                <wp:simplePos x="0" y="0"/>
                <wp:positionH relativeFrom="column">
                  <wp:posOffset>-1271883</wp:posOffset>
                </wp:positionH>
                <wp:positionV relativeFrom="paragraph">
                  <wp:posOffset>-89469</wp:posOffset>
                </wp:positionV>
                <wp:extent cx="8167370" cy="1671145"/>
                <wp:effectExtent l="0" t="0" r="0" b="571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7370" cy="1671145"/>
                        </a:xfrm>
                        <a:prstGeom prst="rect">
                          <a:avLst/>
                        </a:prstGeom>
                        <a:solidFill>
                          <a:srgbClr val="AA353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77295" id="Retângulo 3" o:spid="_x0000_s1026" style="position:absolute;margin-left:-100.15pt;margin-top:-7.05pt;width:643.1pt;height:131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" fillcolor="#aa353b" stroked="f" strokeweight="1pt"/>
            </w:pict>
          </mc:Fallback>
        </mc:AlternateContent>
      </w:r>
      <w:r w:rsidR="00522041">
        <w:br w:type="page"/>
      </w:r>
    </w:p>
    <w:tbl>
      <w:tblPr>
        <w:tblStyle w:val="TabelacomGrelha"/>
        <w:tblW w:w="50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3403"/>
      </w:tblGrid>
      <w:tr w:rsidR="006A582E" w:rsidRPr="00867440" w14:paraId="5DE36555" w14:textId="77777777" w:rsidTr="5BD1A218">
        <w:trPr>
          <w:trHeight w:val="850"/>
        </w:trPr>
        <w:tc>
          <w:tcPr>
            <w:tcW w:w="3236" w:type="pct"/>
          </w:tcPr>
          <w:p w14:paraId="496B9D51" w14:textId="3837BDCB" w:rsidR="00867440" w:rsidRPr="002078E7" w:rsidRDefault="00762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764" w:type="pct"/>
          </w:tcPr>
          <w:p w14:paraId="407EF675" w14:textId="77777777" w:rsidR="00AB39DF" w:rsidRDefault="00AB39DF" w:rsidP="00AB39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lang w:eastAsia="pt-PT"/>
              </w:rPr>
              <w:drawing>
                <wp:inline distT="0" distB="0" distL="0" distR="0" wp14:anchorId="3BAD290F" wp14:editId="09BEF4D1">
                  <wp:extent cx="2017447" cy="487680"/>
                  <wp:effectExtent l="0" t="0" r="1905" b="7620"/>
                  <wp:docPr id="1" name="Imagem 1" descr="homeHeaderTitleImage_pt_PT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447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C1ABA9" w14:textId="77777777" w:rsidR="006A582E" w:rsidRPr="00867440" w:rsidRDefault="006A582E" w:rsidP="00AB39DF">
            <w:pPr>
              <w:jc w:val="right"/>
              <w:rPr>
                <w:sz w:val="18"/>
                <w:szCs w:val="18"/>
              </w:rPr>
            </w:pPr>
          </w:p>
        </w:tc>
      </w:tr>
    </w:tbl>
    <w:p w14:paraId="77B36024" w14:textId="77777777" w:rsidR="004D75E5" w:rsidRDefault="004D75E5"/>
    <w:p w14:paraId="0FBFC5C0" w14:textId="44A9F7D7" w:rsidR="00D47D91" w:rsidRPr="0032040E" w:rsidRDefault="002078E7" w:rsidP="00AF0EA2">
      <w:pPr>
        <w:spacing w:before="120" w:after="120" w:line="240" w:lineRule="auto"/>
        <w:jc w:val="center"/>
        <w:rPr>
          <w:rFonts w:cs="Arial"/>
          <w:b/>
          <w:bCs/>
          <w:sz w:val="40"/>
          <w:szCs w:val="48"/>
        </w:rPr>
      </w:pPr>
      <w:bookmarkStart w:id="3" w:name="_Hlk50460647"/>
      <w:r w:rsidRPr="0032040E">
        <w:rPr>
          <w:rFonts w:cs="Arial"/>
          <w:b/>
          <w:bCs/>
          <w:sz w:val="28"/>
          <w:szCs w:val="36"/>
        </w:rPr>
        <w:t>INFLUÊNCIA DA APLICAÇÃO DE DIFERENTES DOSES DE AZOTO EM CEVADA DÍSTICA PARA MALTE</w:t>
      </w:r>
      <w:r w:rsidR="00D47D91" w:rsidRPr="0032040E">
        <w:rPr>
          <w:rFonts w:cs="Arial"/>
          <w:b/>
          <w:bCs/>
          <w:sz w:val="28"/>
          <w:szCs w:val="36"/>
        </w:rPr>
        <w:t xml:space="preserve"> </w:t>
      </w:r>
    </w:p>
    <w:bookmarkEnd w:id="3"/>
    <w:p w14:paraId="2C8B844C" w14:textId="52B41527" w:rsidR="00867440" w:rsidRPr="00AF0EA2" w:rsidRDefault="626E1C54" w:rsidP="00AF0EA2">
      <w:pPr>
        <w:pStyle w:val="Filiaoautores"/>
        <w:spacing w:before="120" w:after="120"/>
        <w:rPr>
          <w:rFonts w:cs="Arial"/>
          <w:b/>
          <w:bCs/>
          <w:sz w:val="24"/>
          <w:szCs w:val="24"/>
          <w:lang w:val="en-US"/>
        </w:rPr>
      </w:pPr>
      <w:r w:rsidRPr="00AF0EA2">
        <w:rPr>
          <w:rFonts w:cs="Arial"/>
          <w:b/>
          <w:bCs/>
          <w:sz w:val="24"/>
          <w:szCs w:val="24"/>
          <w:lang w:val="en-US"/>
        </w:rPr>
        <w:t>Influence</w:t>
      </w:r>
      <w:r w:rsidR="00D47D91" w:rsidRPr="00AF0EA2">
        <w:rPr>
          <w:rFonts w:cs="Arial"/>
          <w:b/>
          <w:bCs/>
          <w:sz w:val="24"/>
          <w:szCs w:val="24"/>
          <w:lang w:val="en-US"/>
        </w:rPr>
        <w:t xml:space="preserve"> of</w:t>
      </w:r>
      <w:r w:rsidR="007D4417" w:rsidRPr="00AF0EA2">
        <w:rPr>
          <w:rFonts w:cs="Arial"/>
          <w:b/>
          <w:bCs/>
          <w:sz w:val="24"/>
          <w:szCs w:val="24"/>
          <w:lang w:val="en-US"/>
        </w:rPr>
        <w:t xml:space="preserve"> different nitrogen application rates for malting barley</w:t>
      </w:r>
    </w:p>
    <w:p w14:paraId="5A5CAA96" w14:textId="77777777" w:rsidR="00EC2A92" w:rsidRPr="00765790" w:rsidRDefault="00EC2A92" w:rsidP="00AF0EA2">
      <w:pPr>
        <w:pStyle w:val="Filiaoautores"/>
        <w:spacing w:before="120" w:after="120"/>
        <w:rPr>
          <w:rFonts w:cs="Arial"/>
          <w:b/>
          <w:bCs/>
          <w:sz w:val="24"/>
          <w:szCs w:val="24"/>
          <w:lang w:val="es-ES"/>
        </w:rPr>
      </w:pPr>
      <w:r w:rsidRPr="00765790">
        <w:rPr>
          <w:rFonts w:cs="Arial"/>
          <w:b/>
          <w:bCs/>
          <w:sz w:val="24"/>
          <w:szCs w:val="24"/>
          <w:lang w:val="es-ES"/>
        </w:rPr>
        <w:t xml:space="preserve">Influencia de las diferentes aplicaciones de nitrógeno para la cebada </w:t>
      </w:r>
      <w:proofErr w:type="spellStart"/>
      <w:r w:rsidRPr="00765790">
        <w:rPr>
          <w:rFonts w:cs="Arial"/>
          <w:b/>
          <w:bCs/>
          <w:sz w:val="24"/>
          <w:szCs w:val="24"/>
          <w:lang w:val="es-ES"/>
        </w:rPr>
        <w:t>maltera</w:t>
      </w:r>
      <w:proofErr w:type="spellEnd"/>
    </w:p>
    <w:p w14:paraId="619C680F" w14:textId="77777777" w:rsidR="00EC2A92" w:rsidRPr="00E24B57" w:rsidRDefault="00EC2A92" w:rsidP="007B7E95">
      <w:pPr>
        <w:pStyle w:val="Filiaoautores"/>
        <w:rPr>
          <w:rFonts w:cs="Arial"/>
          <w:lang w:val="es-ES"/>
        </w:rPr>
      </w:pPr>
    </w:p>
    <w:p w14:paraId="100BB8F4" w14:textId="77777777" w:rsidR="00C843B4" w:rsidRDefault="00C843B4" w:rsidP="00C843B4">
      <w:pPr>
        <w:pStyle w:val="Autores"/>
      </w:pPr>
      <w:r>
        <w:t>Artur Amaral</w:t>
      </w:r>
    </w:p>
    <w:p w14:paraId="2CC326AF" w14:textId="37E95FEC" w:rsidR="00C843B4" w:rsidRDefault="00C843B4" w:rsidP="00C843B4">
      <w:pPr>
        <w:pStyle w:val="Filiaoautores"/>
      </w:pPr>
      <w:r>
        <w:t>Escola Superior Agrária de Santarém</w:t>
      </w:r>
      <w:r w:rsidR="0035335F">
        <w:t>,</w:t>
      </w:r>
      <w:r w:rsidR="27EF4B5F">
        <w:t xml:space="preserve"> Instituto Politécnico de Santarém</w:t>
      </w:r>
      <w:r>
        <w:t>, Portugal</w:t>
      </w:r>
    </w:p>
    <w:p w14:paraId="517FE5FA" w14:textId="284679A0" w:rsidR="55F3B357" w:rsidRDefault="55F3B357" w:rsidP="0E4EB24B">
      <w:pPr>
        <w:pStyle w:val="Filiaoautores"/>
      </w:pPr>
      <w:r>
        <w:t xml:space="preserve">Unidade de Investigação do Instituto </w:t>
      </w:r>
      <w:r w:rsidR="7D872822">
        <w:t>Politécnico</w:t>
      </w:r>
      <w:r>
        <w:t xml:space="preserve"> de Santarém, Portugal</w:t>
      </w:r>
    </w:p>
    <w:p w14:paraId="55AFD5D6" w14:textId="12DF01C6" w:rsidR="00C843B4" w:rsidRDefault="00C843B4" w:rsidP="00C843B4">
      <w:pPr>
        <w:pStyle w:val="Filiaoautores"/>
      </w:pPr>
      <w:r>
        <w:t>Centro de Investigação em Qualidade de Vida, Portugal</w:t>
      </w:r>
    </w:p>
    <w:p w14:paraId="28EEE2F5" w14:textId="453DF151" w:rsidR="00C843B4" w:rsidRPr="00C57075" w:rsidRDefault="7E2CBE9C" w:rsidP="00C843B4">
      <w:pPr>
        <w:pStyle w:val="Filiaoautores"/>
      </w:pPr>
      <w:proofErr w:type="gramStart"/>
      <w:r>
        <w:t>artur.amaral</w:t>
      </w:r>
      <w:proofErr w:type="gramEnd"/>
      <w:r w:rsidR="00C843B4">
        <w:t>@esa.ipsantarém.pt | ORCID 0000-0002-0668-6731 | Ciência CV 661B-9E3E-6B50</w:t>
      </w:r>
    </w:p>
    <w:p w14:paraId="25C742E7" w14:textId="77777777" w:rsidR="00C843B4" w:rsidRDefault="00C843B4" w:rsidP="00C843B4">
      <w:pPr>
        <w:pStyle w:val="Autores"/>
      </w:pPr>
    </w:p>
    <w:p w14:paraId="6F859B68" w14:textId="77777777" w:rsidR="00C843B4" w:rsidRDefault="00C843B4" w:rsidP="00C843B4">
      <w:pPr>
        <w:pStyle w:val="Autores"/>
      </w:pPr>
      <w:r>
        <w:t>João Oliveira</w:t>
      </w:r>
    </w:p>
    <w:p w14:paraId="73F191F3" w14:textId="74CAAA64" w:rsidR="7DE6E8D9" w:rsidRDefault="7DE6E8D9" w:rsidP="4BD70A67">
      <w:pPr>
        <w:jc w:val="center"/>
      </w:pPr>
      <w:r w:rsidRPr="4BD70A67">
        <w:rPr>
          <w:rFonts w:eastAsia="Arial" w:cs="Arial"/>
        </w:rPr>
        <w:t>Escola</w:t>
      </w:r>
      <w:r w:rsidR="0035335F">
        <w:rPr>
          <w:rFonts w:eastAsia="Arial" w:cs="Arial"/>
        </w:rPr>
        <w:t xml:space="preserve"> Superior Agrária de Santarém,</w:t>
      </w:r>
      <w:r w:rsidRPr="4BD70A67">
        <w:rPr>
          <w:rFonts w:eastAsia="Arial" w:cs="Arial"/>
        </w:rPr>
        <w:t xml:space="preserve"> Instituto Politécnico de Santarém, Portugal</w:t>
      </w:r>
    </w:p>
    <w:p w14:paraId="0767F2FF" w14:textId="77777777" w:rsidR="00C843B4" w:rsidRPr="00A31879" w:rsidRDefault="00C843B4" w:rsidP="0E4EB24B">
      <w:pPr>
        <w:pStyle w:val="Filiaoautores"/>
        <w:rPr>
          <w:rStyle w:val="Hiperligao"/>
          <w:color w:val="auto"/>
        </w:rPr>
      </w:pPr>
      <w:r w:rsidRPr="0E4EB24B">
        <w:rPr>
          <w:rStyle w:val="Hiperligao"/>
          <w:color w:val="auto"/>
        </w:rPr>
        <w:t>160330027@esa.ipsantarem.pt</w:t>
      </w:r>
    </w:p>
    <w:p w14:paraId="30D86EE1" w14:textId="0ED24530" w:rsidR="4BD70A67" w:rsidRDefault="4BD70A67" w:rsidP="00E24B57">
      <w:pPr>
        <w:ind w:left="1416" w:hanging="1416"/>
      </w:pPr>
    </w:p>
    <w:p w14:paraId="7F5F2635" w14:textId="0D495678" w:rsidR="002F671B" w:rsidRPr="00C72EF5" w:rsidRDefault="00556DC7" w:rsidP="00556DC7">
      <w:pPr>
        <w:pStyle w:val="Subttulo"/>
        <w:rPr>
          <w:rFonts w:cs="Arial"/>
        </w:rPr>
      </w:pPr>
      <w:r w:rsidRPr="00C72EF5">
        <w:rPr>
          <w:rFonts w:cs="Arial"/>
        </w:rPr>
        <w:t>RESUMO</w:t>
      </w:r>
    </w:p>
    <w:p w14:paraId="0470A17C" w14:textId="650FCB56" w:rsidR="00373D56" w:rsidRPr="00C72EF5" w:rsidRDefault="006B6DC0" w:rsidP="00373D56">
      <w:pPr>
        <w:tabs>
          <w:tab w:val="left" w:pos="3410"/>
        </w:tabs>
        <w:spacing w:line="240" w:lineRule="auto"/>
        <w:jc w:val="both"/>
        <w:rPr>
          <w:rFonts w:cs="Arial"/>
        </w:rPr>
      </w:pPr>
      <w:bookmarkStart w:id="4" w:name="_Hlk50460955"/>
      <w:r w:rsidRPr="4CE29813">
        <w:rPr>
          <w:rFonts w:cs="Arial"/>
        </w:rPr>
        <w:t>O azoto</w:t>
      </w:r>
      <w:r w:rsidR="001A0E46" w:rsidRPr="4CE29813">
        <w:rPr>
          <w:rFonts w:cs="Arial"/>
        </w:rPr>
        <w:t xml:space="preserve"> </w:t>
      </w:r>
      <w:r w:rsidR="00373D56" w:rsidRPr="4CE29813">
        <w:rPr>
          <w:rFonts w:cs="Arial"/>
        </w:rPr>
        <w:t>influência</w:t>
      </w:r>
      <w:r w:rsidR="00586169" w:rsidRPr="4CE29813">
        <w:rPr>
          <w:rFonts w:cs="Arial"/>
        </w:rPr>
        <w:t xml:space="preserve"> a produtividade e</w:t>
      </w:r>
      <w:r w:rsidR="00373D56" w:rsidRPr="4CE29813">
        <w:rPr>
          <w:rFonts w:cs="Arial"/>
        </w:rPr>
        <w:t xml:space="preserve"> </w:t>
      </w:r>
      <w:r w:rsidR="00586169" w:rsidRPr="4CE29813">
        <w:rPr>
          <w:rFonts w:cs="Arial"/>
        </w:rPr>
        <w:t>a</w:t>
      </w:r>
      <w:r w:rsidR="00373D56" w:rsidRPr="4CE29813">
        <w:rPr>
          <w:rFonts w:cs="Arial"/>
        </w:rPr>
        <w:t xml:space="preserve"> proteína do grão</w:t>
      </w:r>
      <w:r w:rsidR="00586169" w:rsidRPr="4CE29813">
        <w:rPr>
          <w:rFonts w:cs="Arial"/>
        </w:rPr>
        <w:t xml:space="preserve"> </w:t>
      </w:r>
      <w:r w:rsidR="00373D56" w:rsidRPr="4CE29813">
        <w:rPr>
          <w:rFonts w:cs="Arial"/>
        </w:rPr>
        <w:t xml:space="preserve">de cevada dística para malte. Este trabalho </w:t>
      </w:r>
      <w:r w:rsidR="001A0E46" w:rsidRPr="4CE29813">
        <w:rPr>
          <w:rFonts w:cs="Arial"/>
        </w:rPr>
        <w:t xml:space="preserve">teve </w:t>
      </w:r>
      <w:r w:rsidR="00373D56" w:rsidRPr="4CE29813">
        <w:rPr>
          <w:rFonts w:cs="Arial"/>
        </w:rPr>
        <w:t xml:space="preserve">como objetivo </w:t>
      </w:r>
      <w:r w:rsidR="001A0E46" w:rsidRPr="4CE29813">
        <w:rPr>
          <w:rFonts w:cs="Arial"/>
        </w:rPr>
        <w:t xml:space="preserve">avaliar </w:t>
      </w:r>
      <w:r w:rsidR="00373D56" w:rsidRPr="4CE29813">
        <w:rPr>
          <w:rFonts w:cs="Arial"/>
        </w:rPr>
        <w:t xml:space="preserve">o efeito de doses de azoto na </w:t>
      </w:r>
      <w:r w:rsidR="001A0E46" w:rsidRPr="4CE29813">
        <w:rPr>
          <w:rFonts w:cs="Arial"/>
        </w:rPr>
        <w:t xml:space="preserve">produtividade, proteína no grão e outros </w:t>
      </w:r>
      <w:r w:rsidR="00373D56" w:rsidRPr="4CE29813">
        <w:rPr>
          <w:rFonts w:cs="Arial"/>
        </w:rPr>
        <w:t xml:space="preserve">componentes do rendimento </w:t>
      </w:r>
      <w:r w:rsidR="001A0E46" w:rsidRPr="4CE29813">
        <w:rPr>
          <w:rFonts w:cs="Arial"/>
        </w:rPr>
        <w:t xml:space="preserve">em </w:t>
      </w:r>
      <w:r w:rsidR="00373D56" w:rsidRPr="4CE29813">
        <w:rPr>
          <w:rFonts w:cs="Arial"/>
        </w:rPr>
        <w:t xml:space="preserve">cevada dística, </w:t>
      </w:r>
      <w:r w:rsidR="001A0E46" w:rsidRPr="4CE29813">
        <w:rPr>
          <w:rFonts w:cs="Arial"/>
        </w:rPr>
        <w:t>cultivar</w:t>
      </w:r>
      <w:r w:rsidR="00373D56" w:rsidRPr="4CE29813">
        <w:rPr>
          <w:rFonts w:cs="Arial"/>
        </w:rPr>
        <w:t xml:space="preserve"> “</w:t>
      </w:r>
      <w:proofErr w:type="spellStart"/>
      <w:r w:rsidR="00373D56" w:rsidRPr="4CE29813">
        <w:rPr>
          <w:rFonts w:cs="Arial"/>
        </w:rPr>
        <w:t>Pewter</w:t>
      </w:r>
      <w:proofErr w:type="spellEnd"/>
      <w:r w:rsidR="00373D56" w:rsidRPr="4CE29813">
        <w:rPr>
          <w:rFonts w:cs="Arial"/>
        </w:rPr>
        <w:t xml:space="preserve">”. </w:t>
      </w:r>
      <w:r w:rsidR="001A0E46" w:rsidRPr="4CE29813">
        <w:rPr>
          <w:rFonts w:cs="Arial"/>
        </w:rPr>
        <w:t xml:space="preserve">A experiência decorreu </w:t>
      </w:r>
      <w:r w:rsidR="00586169" w:rsidRPr="4CE29813">
        <w:rPr>
          <w:rFonts w:cs="Arial"/>
        </w:rPr>
        <w:t>no</w:t>
      </w:r>
      <w:r w:rsidR="00373D56" w:rsidRPr="4CE29813">
        <w:rPr>
          <w:rFonts w:cs="Arial"/>
        </w:rPr>
        <w:t xml:space="preserve"> Cartaxo, </w:t>
      </w:r>
      <w:r w:rsidR="0035405D" w:rsidRPr="4CE29813">
        <w:rPr>
          <w:rFonts w:cs="Arial"/>
        </w:rPr>
        <w:t xml:space="preserve">num delineamento experimental completamente </w:t>
      </w:r>
      <w:proofErr w:type="spellStart"/>
      <w:r w:rsidR="0035405D" w:rsidRPr="4CE29813">
        <w:rPr>
          <w:rFonts w:cs="Arial"/>
        </w:rPr>
        <w:t>casualizado</w:t>
      </w:r>
      <w:proofErr w:type="spellEnd"/>
      <w:r w:rsidR="0035405D" w:rsidRPr="4CE29813">
        <w:rPr>
          <w:rFonts w:cs="Arial"/>
        </w:rPr>
        <w:t>, com quatro doses de azoto (N) [0 (N0), 100 (N100), 150 (N150) e 200 (N200) kg N ha</w:t>
      </w:r>
      <w:r w:rsidR="0035405D" w:rsidRPr="4CE29813">
        <w:rPr>
          <w:rFonts w:cs="Arial"/>
          <w:vertAlign w:val="superscript"/>
        </w:rPr>
        <w:t>-1</w:t>
      </w:r>
      <w:r w:rsidR="00974CDA" w:rsidRPr="4CE29813">
        <w:rPr>
          <w:rFonts w:cs="Arial"/>
        </w:rPr>
        <w:t>]</w:t>
      </w:r>
      <w:r w:rsidR="0035405D" w:rsidRPr="4CE29813">
        <w:rPr>
          <w:rFonts w:cs="Arial"/>
        </w:rPr>
        <w:t>, aplicado na for</w:t>
      </w:r>
      <w:r w:rsidR="0C9215AE" w:rsidRPr="4CE29813">
        <w:rPr>
          <w:rFonts w:cs="Arial"/>
        </w:rPr>
        <w:t>ma</w:t>
      </w:r>
      <w:r w:rsidR="0035405D" w:rsidRPr="4CE29813">
        <w:rPr>
          <w:rFonts w:cs="Arial"/>
        </w:rPr>
        <w:t xml:space="preserve"> </w:t>
      </w:r>
      <w:proofErr w:type="spellStart"/>
      <w:r w:rsidR="0035405D" w:rsidRPr="4CE29813">
        <w:rPr>
          <w:rFonts w:cs="Arial"/>
        </w:rPr>
        <w:t>nitroamonical</w:t>
      </w:r>
      <w:proofErr w:type="spellEnd"/>
      <w:r w:rsidR="0035405D" w:rsidRPr="4CE29813">
        <w:rPr>
          <w:rFonts w:cs="Arial"/>
        </w:rPr>
        <w:t xml:space="preserve">, e quatro repetições. </w:t>
      </w:r>
      <w:r w:rsidR="00373D56" w:rsidRPr="4CE29813">
        <w:rPr>
          <w:rFonts w:cs="Arial"/>
        </w:rPr>
        <w:t xml:space="preserve">Os tratamentos influenciaram </w:t>
      </w:r>
      <w:r w:rsidR="0035405D" w:rsidRPr="4CE29813">
        <w:rPr>
          <w:rFonts w:cs="Arial"/>
        </w:rPr>
        <w:t xml:space="preserve">significativamente </w:t>
      </w:r>
      <w:r w:rsidR="00373D56" w:rsidRPr="4CE29813">
        <w:rPr>
          <w:rFonts w:cs="Arial"/>
        </w:rPr>
        <w:t>o afilhamento</w:t>
      </w:r>
      <w:r w:rsidR="00586169" w:rsidRPr="4CE29813">
        <w:rPr>
          <w:rFonts w:cs="Arial"/>
        </w:rPr>
        <w:t xml:space="preserve"> e</w:t>
      </w:r>
      <w:r w:rsidR="0035405D" w:rsidRPr="4CE29813">
        <w:rPr>
          <w:rFonts w:cs="Arial"/>
        </w:rPr>
        <w:t xml:space="preserve"> a produção</w:t>
      </w:r>
      <w:r w:rsidR="00586169" w:rsidRPr="4CE29813">
        <w:rPr>
          <w:rFonts w:cs="Arial"/>
        </w:rPr>
        <w:t xml:space="preserve"> </w:t>
      </w:r>
      <w:r w:rsidR="000413D1" w:rsidRPr="4CE29813">
        <w:rPr>
          <w:rFonts w:cs="Arial"/>
        </w:rPr>
        <w:t>de</w:t>
      </w:r>
      <w:r w:rsidR="00373D56" w:rsidRPr="4CE29813">
        <w:rPr>
          <w:rFonts w:cs="Arial"/>
        </w:rPr>
        <w:t xml:space="preserve"> matéria seca. O número de espigas por planta e unidade de área </w:t>
      </w:r>
      <w:r w:rsidR="000F1954" w:rsidRPr="4CE29813">
        <w:rPr>
          <w:rFonts w:cs="Arial"/>
        </w:rPr>
        <w:t>aumentou com a adubação azotada e</w:t>
      </w:r>
      <w:r w:rsidR="00373D56" w:rsidRPr="4CE29813">
        <w:rPr>
          <w:rFonts w:cs="Arial"/>
        </w:rPr>
        <w:t xml:space="preserve"> o peso seco das espigas decresceu em N200. </w:t>
      </w:r>
      <w:r w:rsidR="00586169" w:rsidRPr="4CE29813">
        <w:rPr>
          <w:rFonts w:cs="Arial"/>
        </w:rPr>
        <w:t>A</w:t>
      </w:r>
      <w:r w:rsidR="00373D56" w:rsidRPr="4CE29813">
        <w:rPr>
          <w:rFonts w:cs="Arial"/>
        </w:rPr>
        <w:t xml:space="preserve"> produtividade seguiu um modelo quadrátic</w:t>
      </w:r>
      <w:r w:rsidR="00586169" w:rsidRPr="4CE29813">
        <w:rPr>
          <w:rFonts w:cs="Arial"/>
        </w:rPr>
        <w:t>o</w:t>
      </w:r>
      <w:r w:rsidR="00373D56" w:rsidRPr="4CE29813">
        <w:rPr>
          <w:rFonts w:cs="Arial"/>
        </w:rPr>
        <w:t xml:space="preserve">, alcançando-se o valor </w:t>
      </w:r>
      <w:r w:rsidR="00EB6BFD" w:rsidRPr="4CE29813">
        <w:rPr>
          <w:rFonts w:cs="Arial"/>
        </w:rPr>
        <w:t xml:space="preserve">máximo </w:t>
      </w:r>
      <w:r w:rsidR="00D15347" w:rsidRPr="4CE29813">
        <w:rPr>
          <w:rFonts w:cs="Arial"/>
        </w:rPr>
        <w:t>para</w:t>
      </w:r>
      <w:r w:rsidR="00EB6BFD" w:rsidRPr="4CE29813">
        <w:rPr>
          <w:rFonts w:cs="Arial"/>
        </w:rPr>
        <w:t xml:space="preserve"> </w:t>
      </w:r>
      <w:r w:rsidR="00586169" w:rsidRPr="4CE29813">
        <w:rPr>
          <w:rFonts w:cs="Arial"/>
        </w:rPr>
        <w:t>N</w:t>
      </w:r>
      <w:r w:rsidR="00373D56" w:rsidRPr="4CE29813">
        <w:rPr>
          <w:rFonts w:cs="Arial"/>
        </w:rPr>
        <w:t xml:space="preserve">150. Os tratamentos não influenciaram significativamente o </w:t>
      </w:r>
      <w:r w:rsidR="000F1954" w:rsidRPr="4CE29813">
        <w:rPr>
          <w:rFonts w:cs="Arial"/>
        </w:rPr>
        <w:t>peso de mil grãos</w:t>
      </w:r>
      <w:r w:rsidR="00373D56" w:rsidRPr="4CE29813">
        <w:rPr>
          <w:rFonts w:cs="Arial"/>
        </w:rPr>
        <w:t xml:space="preserve"> e o peso específico. Os va</w:t>
      </w:r>
      <w:r w:rsidR="000F1954" w:rsidRPr="4CE29813">
        <w:rPr>
          <w:rFonts w:cs="Arial"/>
        </w:rPr>
        <w:t>lores de SPAD</w:t>
      </w:r>
      <w:r w:rsidRPr="4CE29813">
        <w:rPr>
          <w:rFonts w:cs="Arial"/>
        </w:rPr>
        <w:t xml:space="preserve"> (</w:t>
      </w:r>
      <w:proofErr w:type="spellStart"/>
      <w:r w:rsidRPr="4CE29813">
        <w:rPr>
          <w:rFonts w:cs="Arial"/>
        </w:rPr>
        <w:t>Soil</w:t>
      </w:r>
      <w:proofErr w:type="spellEnd"/>
      <w:r w:rsidRPr="4CE29813">
        <w:rPr>
          <w:rFonts w:cs="Arial"/>
        </w:rPr>
        <w:t xml:space="preserve"> </w:t>
      </w:r>
      <w:proofErr w:type="spellStart"/>
      <w:r w:rsidRPr="4CE29813">
        <w:rPr>
          <w:rFonts w:cs="Arial"/>
        </w:rPr>
        <w:t>and</w:t>
      </w:r>
      <w:proofErr w:type="spellEnd"/>
      <w:r w:rsidRPr="4CE29813">
        <w:rPr>
          <w:rFonts w:cs="Arial"/>
        </w:rPr>
        <w:t xml:space="preserve"> </w:t>
      </w:r>
      <w:proofErr w:type="spellStart"/>
      <w:r w:rsidRPr="4CE29813">
        <w:rPr>
          <w:rFonts w:cs="Arial"/>
        </w:rPr>
        <w:t>Plant</w:t>
      </w:r>
      <w:proofErr w:type="spellEnd"/>
      <w:r w:rsidRPr="4CE29813">
        <w:rPr>
          <w:rFonts w:cs="Arial"/>
        </w:rPr>
        <w:t xml:space="preserve"> </w:t>
      </w:r>
      <w:proofErr w:type="spellStart"/>
      <w:r w:rsidRPr="4CE29813">
        <w:rPr>
          <w:rFonts w:cs="Arial"/>
        </w:rPr>
        <w:t>Analysis</w:t>
      </w:r>
      <w:proofErr w:type="spellEnd"/>
      <w:r w:rsidRPr="4CE29813">
        <w:rPr>
          <w:rFonts w:cs="Arial"/>
        </w:rPr>
        <w:t xml:space="preserve"> </w:t>
      </w:r>
      <w:proofErr w:type="spellStart"/>
      <w:r w:rsidRPr="4CE29813">
        <w:rPr>
          <w:rFonts w:cs="Arial"/>
        </w:rPr>
        <w:t>Development</w:t>
      </w:r>
      <w:proofErr w:type="spellEnd"/>
      <w:r w:rsidRPr="4CE29813">
        <w:rPr>
          <w:rFonts w:cs="Arial"/>
        </w:rPr>
        <w:t xml:space="preserve">) </w:t>
      </w:r>
      <w:r w:rsidR="000F1954" w:rsidRPr="4CE29813">
        <w:rPr>
          <w:rFonts w:cs="Arial"/>
        </w:rPr>
        <w:t>foram inconclusivo</w:t>
      </w:r>
      <w:r w:rsidR="00373D56" w:rsidRPr="4CE29813">
        <w:rPr>
          <w:rFonts w:cs="Arial"/>
        </w:rPr>
        <w:t xml:space="preserve">s.  O teor de proteína bruta no grão foi inferior </w:t>
      </w:r>
      <w:r w:rsidR="000F1954" w:rsidRPr="4CE29813">
        <w:rPr>
          <w:rFonts w:cs="Arial"/>
        </w:rPr>
        <w:t xml:space="preserve">ao </w:t>
      </w:r>
      <w:r w:rsidR="00974CDA" w:rsidRPr="4CE29813">
        <w:rPr>
          <w:rFonts w:cs="Arial"/>
        </w:rPr>
        <w:t xml:space="preserve">normalmente </w:t>
      </w:r>
      <w:r w:rsidR="000F1954" w:rsidRPr="4CE29813">
        <w:rPr>
          <w:rFonts w:cs="Arial"/>
        </w:rPr>
        <w:t>exigido pela indústria</w:t>
      </w:r>
      <w:r w:rsidR="000413D1" w:rsidRPr="4CE29813">
        <w:rPr>
          <w:rFonts w:cs="Arial"/>
        </w:rPr>
        <w:t>.</w:t>
      </w:r>
    </w:p>
    <w:bookmarkEnd w:id="4"/>
    <w:p w14:paraId="63A38A55" w14:textId="0D54731D" w:rsidR="00C843B4" w:rsidRDefault="006A582E" w:rsidP="4BD70A67">
      <w:pPr>
        <w:spacing w:after="0"/>
        <w:jc w:val="both"/>
        <w:rPr>
          <w:rFonts w:cs="Arial"/>
        </w:rPr>
      </w:pPr>
      <w:r w:rsidRPr="4BD70A67">
        <w:rPr>
          <w:rFonts w:cs="Arial"/>
          <w:b/>
          <w:bCs/>
        </w:rPr>
        <w:t>Palavras-chave</w:t>
      </w:r>
      <w:r w:rsidRPr="4BD70A67">
        <w:rPr>
          <w:rFonts w:cs="Arial"/>
        </w:rPr>
        <w:t xml:space="preserve">: </w:t>
      </w:r>
      <w:r w:rsidR="000F0844" w:rsidRPr="4BD70A67">
        <w:rPr>
          <w:rFonts w:cs="Arial"/>
        </w:rPr>
        <w:t>Adubação azotada,</w:t>
      </w:r>
      <w:r w:rsidR="00974CDA" w:rsidRPr="4BD70A67">
        <w:rPr>
          <w:rFonts w:cs="Arial"/>
        </w:rPr>
        <w:t xml:space="preserve"> </w:t>
      </w:r>
      <w:r w:rsidR="000F0844" w:rsidRPr="4BD70A67">
        <w:rPr>
          <w:rFonts w:cs="Arial"/>
        </w:rPr>
        <w:t xml:space="preserve">componentes do rendimento, </w:t>
      </w:r>
      <w:proofErr w:type="spellStart"/>
      <w:r w:rsidR="00CC0AF2" w:rsidRPr="4BD70A67">
        <w:rPr>
          <w:rFonts w:cs="Arial"/>
          <w:i/>
          <w:iCs/>
        </w:rPr>
        <w:t>Hordeum</w:t>
      </w:r>
      <w:proofErr w:type="spellEnd"/>
      <w:r w:rsidR="00CC0AF2" w:rsidRPr="4BD70A67">
        <w:rPr>
          <w:rFonts w:cs="Arial"/>
          <w:i/>
          <w:iCs/>
        </w:rPr>
        <w:t xml:space="preserve"> </w:t>
      </w:r>
      <w:proofErr w:type="spellStart"/>
      <w:r w:rsidR="00CC0AF2" w:rsidRPr="4BD70A67">
        <w:rPr>
          <w:rFonts w:cs="Arial"/>
          <w:i/>
          <w:iCs/>
        </w:rPr>
        <w:t>vulgare</w:t>
      </w:r>
      <w:proofErr w:type="spellEnd"/>
      <w:r w:rsidR="00CC0AF2" w:rsidRPr="4BD70A67">
        <w:rPr>
          <w:rFonts w:cs="Arial"/>
          <w:i/>
          <w:iCs/>
        </w:rPr>
        <w:t xml:space="preserve"> L., </w:t>
      </w:r>
      <w:r w:rsidR="00CC0AF2" w:rsidRPr="4BD70A67">
        <w:rPr>
          <w:rFonts w:cs="Arial"/>
        </w:rPr>
        <w:t xml:space="preserve">produtividade, </w:t>
      </w:r>
      <w:r w:rsidR="000F0844" w:rsidRPr="4BD70A67">
        <w:rPr>
          <w:rFonts w:cs="Arial"/>
        </w:rPr>
        <w:t>SPAD.</w:t>
      </w:r>
    </w:p>
    <w:p w14:paraId="22BB30C0" w14:textId="77777777" w:rsidR="00C843B4" w:rsidRPr="00C72EF5" w:rsidRDefault="00C843B4" w:rsidP="006E6991">
      <w:pPr>
        <w:pStyle w:val="Texto"/>
        <w:spacing w:before="0" w:after="0"/>
        <w:rPr>
          <w:rFonts w:cs="Arial"/>
        </w:rPr>
      </w:pPr>
    </w:p>
    <w:p w14:paraId="3792CF9F" w14:textId="77777777" w:rsidR="00302C1F" w:rsidRPr="00C72EF5" w:rsidRDefault="00302C1F" w:rsidP="00302C1F">
      <w:pPr>
        <w:pStyle w:val="Subttulo"/>
        <w:rPr>
          <w:rFonts w:cs="Arial"/>
          <w:lang w:val="en-US"/>
        </w:rPr>
      </w:pPr>
      <w:r w:rsidRPr="00C72EF5">
        <w:rPr>
          <w:rFonts w:cs="Arial"/>
          <w:lang w:val="en-US"/>
        </w:rPr>
        <w:t>ABSTRACT</w:t>
      </w:r>
    </w:p>
    <w:p w14:paraId="7FF3884C" w14:textId="6B2D9C9F" w:rsidR="00003B9D" w:rsidRPr="00C72EF5" w:rsidRDefault="00003B9D" w:rsidP="00003B9D">
      <w:pPr>
        <w:pStyle w:val="Texto"/>
        <w:rPr>
          <w:rFonts w:cs="Arial"/>
          <w:lang w:val="en-US"/>
        </w:rPr>
      </w:pPr>
      <w:bookmarkStart w:id="5" w:name="_Hlk50460978"/>
      <w:r w:rsidRPr="00C72EF5">
        <w:rPr>
          <w:rFonts w:cs="Arial"/>
          <w:lang w:val="en-US"/>
        </w:rPr>
        <w:t xml:space="preserve">Nitrogen (N) influences the </w:t>
      </w:r>
      <w:r w:rsidR="00974CDA" w:rsidRPr="00C72EF5">
        <w:rPr>
          <w:rFonts w:cs="Arial"/>
          <w:lang w:val="en-US"/>
        </w:rPr>
        <w:t xml:space="preserve">grain </w:t>
      </w:r>
      <w:r w:rsidRPr="00C72EF5">
        <w:rPr>
          <w:rFonts w:cs="Arial"/>
          <w:lang w:val="en-US"/>
        </w:rPr>
        <w:t>yield</w:t>
      </w:r>
      <w:r w:rsidR="00974CDA" w:rsidRPr="00C72EF5">
        <w:rPr>
          <w:rFonts w:cs="Arial"/>
          <w:lang w:val="en-US"/>
        </w:rPr>
        <w:t xml:space="preserve"> and protein</w:t>
      </w:r>
      <w:r w:rsidRPr="00C72EF5">
        <w:rPr>
          <w:rFonts w:cs="Arial"/>
          <w:lang w:val="en-US"/>
        </w:rPr>
        <w:t xml:space="preserve"> </w:t>
      </w:r>
      <w:r w:rsidR="00974CDA" w:rsidRPr="00C72EF5">
        <w:rPr>
          <w:rFonts w:cs="Arial"/>
          <w:lang w:val="en-US"/>
        </w:rPr>
        <w:t xml:space="preserve">content of </w:t>
      </w:r>
      <w:r w:rsidRPr="00C72EF5">
        <w:rPr>
          <w:rFonts w:cs="Arial"/>
          <w:lang w:val="en-US"/>
        </w:rPr>
        <w:t xml:space="preserve">barley </w:t>
      </w:r>
      <w:r w:rsidR="00974CDA" w:rsidRPr="00C72EF5">
        <w:rPr>
          <w:rFonts w:cs="Arial"/>
          <w:lang w:val="en-US"/>
        </w:rPr>
        <w:t xml:space="preserve">grown </w:t>
      </w:r>
      <w:r w:rsidRPr="00C72EF5">
        <w:rPr>
          <w:rFonts w:cs="Arial"/>
          <w:lang w:val="en-US"/>
        </w:rPr>
        <w:t xml:space="preserve">for malt. This work aims to determine the effect of </w:t>
      </w:r>
      <w:r w:rsidR="00D15347" w:rsidRPr="00C72EF5">
        <w:rPr>
          <w:rFonts w:cs="Arial"/>
          <w:lang w:val="en-US"/>
        </w:rPr>
        <w:t>N</w:t>
      </w:r>
      <w:r w:rsidRPr="00C72EF5">
        <w:rPr>
          <w:rFonts w:cs="Arial"/>
          <w:lang w:val="en-US"/>
        </w:rPr>
        <w:t xml:space="preserve"> </w:t>
      </w:r>
      <w:r w:rsidR="00974CDA" w:rsidRPr="00C72EF5">
        <w:rPr>
          <w:rFonts w:cs="Arial"/>
          <w:lang w:val="en-US"/>
        </w:rPr>
        <w:t>rate</w:t>
      </w:r>
      <w:r w:rsidRPr="00C72EF5">
        <w:rPr>
          <w:rFonts w:cs="Arial"/>
          <w:lang w:val="en-US"/>
        </w:rPr>
        <w:t xml:space="preserve"> on </w:t>
      </w:r>
      <w:r w:rsidR="00974CDA" w:rsidRPr="00C72EF5">
        <w:rPr>
          <w:rFonts w:cs="Arial"/>
          <w:lang w:val="en-US"/>
        </w:rPr>
        <w:t>grain yield and protein content and many other agronomic traits of Pewter</w:t>
      </w:r>
      <w:r w:rsidRPr="00C72EF5">
        <w:rPr>
          <w:rFonts w:cs="Arial"/>
          <w:lang w:val="en-US"/>
        </w:rPr>
        <w:t xml:space="preserve"> barley </w:t>
      </w:r>
      <w:r w:rsidR="00974CDA" w:rsidRPr="00C72EF5">
        <w:rPr>
          <w:rFonts w:cs="Arial"/>
          <w:lang w:val="en-US"/>
        </w:rPr>
        <w:t>cultivar</w:t>
      </w:r>
      <w:r w:rsidRPr="00C72EF5">
        <w:rPr>
          <w:rFonts w:cs="Arial"/>
          <w:lang w:val="en-US"/>
        </w:rPr>
        <w:t>. The field</w:t>
      </w:r>
      <w:r w:rsidR="00974CDA" w:rsidRPr="00C72EF5">
        <w:rPr>
          <w:rFonts w:cs="Arial"/>
          <w:lang w:val="en-US"/>
        </w:rPr>
        <w:t xml:space="preserve"> trial</w:t>
      </w:r>
      <w:r w:rsidRPr="00C72EF5">
        <w:rPr>
          <w:rFonts w:cs="Arial"/>
          <w:lang w:val="en-US"/>
        </w:rPr>
        <w:t xml:space="preserve"> </w:t>
      </w:r>
      <w:r w:rsidR="00D15347" w:rsidRPr="00C72EF5">
        <w:rPr>
          <w:rFonts w:cs="Arial"/>
          <w:lang w:val="en-US"/>
        </w:rPr>
        <w:t xml:space="preserve">was </w:t>
      </w:r>
      <w:r w:rsidR="00974CDA" w:rsidRPr="00C72EF5">
        <w:rPr>
          <w:rFonts w:cs="Arial"/>
          <w:lang w:val="en-US"/>
        </w:rPr>
        <w:t xml:space="preserve">carried out </w:t>
      </w:r>
      <w:r w:rsidR="00D15347" w:rsidRPr="00C72EF5">
        <w:rPr>
          <w:rFonts w:cs="Arial"/>
          <w:lang w:val="en-US"/>
        </w:rPr>
        <w:t>in</w:t>
      </w:r>
      <w:r w:rsidRPr="00C72EF5">
        <w:rPr>
          <w:rFonts w:cs="Arial"/>
          <w:lang w:val="en-US"/>
        </w:rPr>
        <w:t xml:space="preserve"> </w:t>
      </w:r>
      <w:proofErr w:type="spellStart"/>
      <w:r w:rsidRPr="00C72EF5">
        <w:rPr>
          <w:rFonts w:cs="Arial"/>
          <w:lang w:val="en-US"/>
        </w:rPr>
        <w:t>Cartaxo</w:t>
      </w:r>
      <w:proofErr w:type="spellEnd"/>
      <w:r w:rsidRPr="00C72EF5">
        <w:rPr>
          <w:rFonts w:cs="Arial"/>
          <w:lang w:val="en-US"/>
        </w:rPr>
        <w:t xml:space="preserve">, in a completely random </w:t>
      </w:r>
      <w:r w:rsidR="00974CDA" w:rsidRPr="00C72EF5">
        <w:rPr>
          <w:rFonts w:cs="Arial"/>
          <w:lang w:val="en-US"/>
        </w:rPr>
        <w:t>design</w:t>
      </w:r>
      <w:r w:rsidRPr="00C72EF5">
        <w:rPr>
          <w:rFonts w:cs="Arial"/>
          <w:lang w:val="en-US"/>
        </w:rPr>
        <w:t xml:space="preserve"> with 4 </w:t>
      </w:r>
      <w:r w:rsidR="00F83770" w:rsidRPr="00C72EF5">
        <w:rPr>
          <w:rFonts w:cs="Arial"/>
          <w:lang w:val="en-US"/>
        </w:rPr>
        <w:t>N rates</w:t>
      </w:r>
      <w:r w:rsidR="00974CDA" w:rsidRPr="00C72EF5">
        <w:rPr>
          <w:rFonts w:cs="Arial"/>
          <w:lang w:val="en-US"/>
        </w:rPr>
        <w:t xml:space="preserve"> </w:t>
      </w:r>
      <w:r w:rsidR="00974CDA" w:rsidRPr="00C72EF5">
        <w:rPr>
          <w:rFonts w:cs="Arial"/>
          <w:lang w:val="en-GB"/>
        </w:rPr>
        <w:t>[0 (N0), 100 (N100), 150 (N150) e 200 (N200) kg N ha</w:t>
      </w:r>
      <w:r w:rsidR="00974CDA" w:rsidRPr="00C72EF5">
        <w:rPr>
          <w:rFonts w:cs="Arial"/>
          <w:vertAlign w:val="superscript"/>
          <w:lang w:val="en-GB"/>
        </w:rPr>
        <w:t>-1</w:t>
      </w:r>
      <w:r w:rsidR="00974CDA" w:rsidRPr="00C72EF5">
        <w:rPr>
          <w:rFonts w:cs="Arial"/>
          <w:lang w:val="en-GB"/>
        </w:rPr>
        <w:t>]</w:t>
      </w:r>
      <w:r w:rsidR="00F83770" w:rsidRPr="00C72EF5">
        <w:rPr>
          <w:rFonts w:cs="Arial"/>
          <w:lang w:val="en-GB"/>
        </w:rPr>
        <w:t>, applied as ammonium nitrate,</w:t>
      </w:r>
      <w:r w:rsidR="00974CDA" w:rsidRPr="00C72EF5">
        <w:rPr>
          <w:rFonts w:cs="Arial"/>
          <w:lang w:val="en-US"/>
        </w:rPr>
        <w:t xml:space="preserve"> and 4 replications. </w:t>
      </w:r>
      <w:r w:rsidR="00F83770" w:rsidRPr="00C72EF5">
        <w:rPr>
          <w:rFonts w:cs="Arial"/>
          <w:lang w:val="en-US"/>
        </w:rPr>
        <w:t>The treatments influenced</w:t>
      </w:r>
      <w:r w:rsidRPr="00C72EF5">
        <w:rPr>
          <w:rFonts w:cs="Arial"/>
          <w:lang w:val="en-US"/>
        </w:rPr>
        <w:t xml:space="preserve"> tillering</w:t>
      </w:r>
      <w:r w:rsidR="00F83770" w:rsidRPr="00C72EF5">
        <w:rPr>
          <w:rFonts w:cs="Arial"/>
          <w:lang w:val="en-US"/>
        </w:rPr>
        <w:t xml:space="preserve"> and</w:t>
      </w:r>
      <w:r w:rsidRPr="00C72EF5">
        <w:rPr>
          <w:rFonts w:cs="Arial"/>
          <w:lang w:val="en-US"/>
        </w:rPr>
        <w:t xml:space="preserve"> total dry matter</w:t>
      </w:r>
      <w:r w:rsidR="00F83770" w:rsidRPr="00C72EF5">
        <w:rPr>
          <w:rFonts w:cs="Arial"/>
          <w:lang w:val="en-US"/>
        </w:rPr>
        <w:t xml:space="preserve"> yield</w:t>
      </w:r>
      <w:r w:rsidRPr="00C72EF5">
        <w:rPr>
          <w:rFonts w:cs="Arial"/>
          <w:lang w:val="en-US"/>
        </w:rPr>
        <w:t xml:space="preserve">. The number of ears per plant and area increased with </w:t>
      </w:r>
      <w:r w:rsidR="00D15347" w:rsidRPr="00C72EF5">
        <w:rPr>
          <w:rFonts w:cs="Arial"/>
          <w:lang w:val="en-US"/>
        </w:rPr>
        <w:t>N</w:t>
      </w:r>
      <w:r w:rsidR="00F83770" w:rsidRPr="00C72EF5">
        <w:rPr>
          <w:rFonts w:cs="Arial"/>
          <w:lang w:val="en-US"/>
        </w:rPr>
        <w:t xml:space="preserve"> rate. T</w:t>
      </w:r>
      <w:r w:rsidRPr="00C72EF5">
        <w:rPr>
          <w:rFonts w:cs="Arial"/>
          <w:lang w:val="en-US"/>
        </w:rPr>
        <w:t xml:space="preserve">he dry weight of the ears decreased at N200 treatment. </w:t>
      </w:r>
      <w:r w:rsidR="00F83770" w:rsidRPr="00C72EF5">
        <w:rPr>
          <w:rFonts w:cs="Arial"/>
          <w:lang w:val="en-US"/>
        </w:rPr>
        <w:lastRenderedPageBreak/>
        <w:t>Grain y</w:t>
      </w:r>
      <w:r w:rsidRPr="00C72EF5">
        <w:rPr>
          <w:rFonts w:cs="Arial"/>
          <w:lang w:val="en-US"/>
        </w:rPr>
        <w:t xml:space="preserve">ield followed a quadratic model, reaching the maximum value at N150. The treatments did not significantly influence the weight </w:t>
      </w:r>
      <w:r w:rsidR="00F83770" w:rsidRPr="00C72EF5">
        <w:rPr>
          <w:rFonts w:cs="Arial"/>
          <w:lang w:val="en-US"/>
        </w:rPr>
        <w:t xml:space="preserve">of thousand </w:t>
      </w:r>
      <w:r w:rsidRPr="00C72EF5">
        <w:rPr>
          <w:rFonts w:cs="Arial"/>
          <w:lang w:val="en-US"/>
        </w:rPr>
        <w:t xml:space="preserve">grains and specific weight. The SPAD </w:t>
      </w:r>
      <w:r w:rsidR="00312C9E" w:rsidRPr="00C72EF5">
        <w:rPr>
          <w:rFonts w:cs="Arial"/>
          <w:lang w:val="en-US"/>
        </w:rPr>
        <w:t xml:space="preserve">(Soil and Plant Analysis Development) </w:t>
      </w:r>
      <w:r w:rsidRPr="00C72EF5">
        <w:rPr>
          <w:rFonts w:cs="Arial"/>
          <w:lang w:val="en-US"/>
        </w:rPr>
        <w:t xml:space="preserve">values ​​were inconclusive. The protein content in the grain was lower than </w:t>
      </w:r>
      <w:r w:rsidR="00F83770" w:rsidRPr="00C72EF5">
        <w:rPr>
          <w:rFonts w:cs="Arial"/>
          <w:lang w:val="en-US"/>
        </w:rPr>
        <w:t>required by industry.</w:t>
      </w:r>
    </w:p>
    <w:p w14:paraId="753AC88B" w14:textId="7EDA09C6" w:rsidR="00003B9D" w:rsidRPr="00C72EF5" w:rsidRDefault="00003B9D" w:rsidP="00003B9D">
      <w:pPr>
        <w:pStyle w:val="Texto"/>
        <w:rPr>
          <w:rFonts w:cs="Arial"/>
          <w:lang w:val="en-US"/>
        </w:rPr>
      </w:pPr>
      <w:r w:rsidRPr="00C72EF5">
        <w:rPr>
          <w:rFonts w:cs="Arial"/>
          <w:b/>
          <w:lang w:val="en-US"/>
        </w:rPr>
        <w:t xml:space="preserve">Keywords: </w:t>
      </w:r>
      <w:r w:rsidR="00CC0AF2" w:rsidRPr="002078E7">
        <w:rPr>
          <w:rFonts w:cs="Arial"/>
          <w:i/>
          <w:iCs/>
          <w:lang w:val="en-US"/>
        </w:rPr>
        <w:t>Hordeum vulgare L.</w:t>
      </w:r>
      <w:r w:rsidRPr="00C72EF5">
        <w:rPr>
          <w:rFonts w:cs="Arial"/>
          <w:lang w:val="en-US"/>
        </w:rPr>
        <w:t xml:space="preserve">, </w:t>
      </w:r>
      <w:r w:rsidR="00CC0AF2" w:rsidRPr="00C72EF5">
        <w:rPr>
          <w:rFonts w:cs="Arial"/>
          <w:lang w:val="en-US"/>
        </w:rPr>
        <w:t xml:space="preserve">nitrogen fertilization, </w:t>
      </w:r>
      <w:r w:rsidRPr="00C72EF5">
        <w:rPr>
          <w:rFonts w:cs="Arial"/>
          <w:lang w:val="en-US"/>
        </w:rPr>
        <w:t xml:space="preserve">SPAD, </w:t>
      </w:r>
      <w:r w:rsidR="00CC0AF2" w:rsidRPr="00C72EF5">
        <w:rPr>
          <w:rFonts w:cs="Arial"/>
          <w:lang w:val="en-US"/>
        </w:rPr>
        <w:t>weight dry matter components,</w:t>
      </w:r>
      <w:bookmarkEnd w:id="5"/>
      <w:r w:rsidR="00CC0AF2" w:rsidRPr="00C72EF5">
        <w:rPr>
          <w:rFonts w:cs="Arial"/>
          <w:lang w:val="en-US"/>
        </w:rPr>
        <w:t xml:space="preserve"> yield.</w:t>
      </w:r>
    </w:p>
    <w:p w14:paraId="377DD2B3" w14:textId="77777777" w:rsidR="000F0844" w:rsidRPr="00C72EF5" w:rsidRDefault="000F0844" w:rsidP="006E6991">
      <w:pPr>
        <w:pStyle w:val="Texto"/>
        <w:spacing w:before="0" w:after="0"/>
        <w:rPr>
          <w:rFonts w:cs="Arial"/>
          <w:b/>
          <w:lang w:val="en-US"/>
        </w:rPr>
      </w:pPr>
    </w:p>
    <w:p w14:paraId="000F208F" w14:textId="77777777" w:rsidR="007C326B" w:rsidRPr="00C72EF5" w:rsidRDefault="00776BAE" w:rsidP="00776BAE">
      <w:pPr>
        <w:pStyle w:val="Ttulo1"/>
        <w:rPr>
          <w:rFonts w:cs="Arial"/>
        </w:rPr>
      </w:pPr>
      <w:r w:rsidRPr="00C72EF5">
        <w:rPr>
          <w:rFonts w:cs="Arial"/>
        </w:rPr>
        <w:t>INTRODUÇÃO</w:t>
      </w:r>
    </w:p>
    <w:p w14:paraId="0323CC3E" w14:textId="41BC51A5" w:rsidR="00C55BCB" w:rsidRPr="00C72EF5" w:rsidRDefault="00C55BCB" w:rsidP="00266774">
      <w:pPr>
        <w:pStyle w:val="Texto"/>
        <w:spacing w:before="0" w:after="0"/>
        <w:rPr>
          <w:rFonts w:cs="Arial"/>
        </w:rPr>
      </w:pPr>
      <w:r w:rsidRPr="4CE29813">
        <w:rPr>
          <w:rFonts w:cs="Arial"/>
        </w:rPr>
        <w:t xml:space="preserve">A cevada </w:t>
      </w:r>
      <w:r w:rsidR="001C478F" w:rsidRPr="4CE29813">
        <w:rPr>
          <w:rFonts w:cs="Arial"/>
        </w:rPr>
        <w:t>(</w:t>
      </w:r>
      <w:proofErr w:type="spellStart"/>
      <w:r w:rsidR="001C478F" w:rsidRPr="4CE29813">
        <w:rPr>
          <w:rFonts w:cs="Arial"/>
          <w:i/>
          <w:iCs/>
        </w:rPr>
        <w:t>Hordeum</w:t>
      </w:r>
      <w:proofErr w:type="spellEnd"/>
      <w:r w:rsidR="001C478F" w:rsidRPr="4CE29813">
        <w:rPr>
          <w:rFonts w:cs="Arial"/>
          <w:i/>
          <w:iCs/>
        </w:rPr>
        <w:t xml:space="preserve"> </w:t>
      </w:r>
      <w:proofErr w:type="spellStart"/>
      <w:r w:rsidR="001C478F" w:rsidRPr="4CE29813">
        <w:rPr>
          <w:rFonts w:cs="Arial"/>
          <w:i/>
          <w:iCs/>
        </w:rPr>
        <w:t>vulgare</w:t>
      </w:r>
      <w:proofErr w:type="spellEnd"/>
      <w:r w:rsidR="001C478F" w:rsidRPr="4CE29813">
        <w:rPr>
          <w:rFonts w:cs="Arial"/>
        </w:rPr>
        <w:t xml:space="preserve"> L.) </w:t>
      </w:r>
      <w:r w:rsidRPr="4CE29813">
        <w:rPr>
          <w:rFonts w:eastAsiaTheme="minorEastAsia"/>
        </w:rPr>
        <w:t>é um cereal de ciclo anual, mais produtivo que o trigo em condições</w:t>
      </w:r>
      <w:r w:rsidRPr="4CE29813">
        <w:rPr>
          <w:rFonts w:cs="Arial"/>
        </w:rPr>
        <w:t xml:space="preserve"> </w:t>
      </w:r>
      <w:proofErr w:type="spellStart"/>
      <w:r w:rsidR="0092731A" w:rsidRPr="4CE29813">
        <w:rPr>
          <w:rFonts w:cs="Arial"/>
        </w:rPr>
        <w:t>edafo</w:t>
      </w:r>
      <w:proofErr w:type="spellEnd"/>
      <w:r w:rsidR="0092731A" w:rsidRPr="4CE29813">
        <w:rPr>
          <w:rFonts w:cs="Arial"/>
        </w:rPr>
        <w:t xml:space="preserve">-climáticas </w:t>
      </w:r>
      <w:r w:rsidRPr="4CE29813">
        <w:rPr>
          <w:rFonts w:cs="Arial"/>
        </w:rPr>
        <w:t xml:space="preserve">adversas, graças à sua resistência </w:t>
      </w:r>
      <w:r w:rsidR="0092731A" w:rsidRPr="4CE29813">
        <w:rPr>
          <w:rFonts w:cs="Arial"/>
        </w:rPr>
        <w:t>à</w:t>
      </w:r>
      <w:r w:rsidRPr="4CE29813">
        <w:rPr>
          <w:rFonts w:cs="Arial"/>
        </w:rPr>
        <w:t xml:space="preserve"> elevada condutividade elétrica </w:t>
      </w:r>
      <w:r w:rsidR="0092731A" w:rsidRPr="4CE29813">
        <w:rPr>
          <w:rFonts w:cs="Arial"/>
        </w:rPr>
        <w:t xml:space="preserve">do solo </w:t>
      </w:r>
      <w:r w:rsidRPr="4CE29813">
        <w:rPr>
          <w:rFonts w:cs="Arial"/>
        </w:rPr>
        <w:t>e menor exigência em água</w:t>
      </w:r>
      <w:r w:rsidR="005648CF" w:rsidRPr="4CE29813">
        <w:rPr>
          <w:rFonts w:cs="Arial"/>
        </w:rPr>
        <w:t xml:space="preserve"> (Guerrero</w:t>
      </w:r>
      <w:r w:rsidR="006B6DC0" w:rsidRPr="4CE29813">
        <w:rPr>
          <w:rFonts w:cs="Arial"/>
        </w:rPr>
        <w:t>,</w:t>
      </w:r>
      <w:r w:rsidR="002321BD" w:rsidRPr="4CE29813">
        <w:rPr>
          <w:rFonts w:cs="Arial"/>
        </w:rPr>
        <w:t>1999</w:t>
      </w:r>
      <w:r w:rsidR="005648CF" w:rsidRPr="4CE29813">
        <w:rPr>
          <w:rFonts w:cs="Arial"/>
        </w:rPr>
        <w:t>)</w:t>
      </w:r>
      <w:r w:rsidRPr="4CE29813">
        <w:rPr>
          <w:rFonts w:cs="Arial"/>
        </w:rPr>
        <w:t>. O azoto (N) é um nutriente necessário para se alcançarem, consistentemente, elevados rendimentos em cereais (</w:t>
      </w:r>
      <w:proofErr w:type="spellStart"/>
      <w:r w:rsidRPr="4CE29813">
        <w:rPr>
          <w:rFonts w:cs="Arial"/>
        </w:rPr>
        <w:t>Shafi</w:t>
      </w:r>
      <w:proofErr w:type="spellEnd"/>
      <w:r w:rsidRPr="4CE29813">
        <w:rPr>
          <w:rFonts w:cs="Arial"/>
        </w:rPr>
        <w:t xml:space="preserve"> </w:t>
      </w:r>
      <w:proofErr w:type="spellStart"/>
      <w:r w:rsidRPr="4CE29813">
        <w:rPr>
          <w:rFonts w:cs="Arial"/>
          <w:i/>
          <w:iCs/>
        </w:rPr>
        <w:t>et</w:t>
      </w:r>
      <w:proofErr w:type="spellEnd"/>
      <w:r w:rsidRPr="4CE29813">
        <w:rPr>
          <w:rFonts w:cs="Arial"/>
          <w:i/>
          <w:iCs/>
        </w:rPr>
        <w:t xml:space="preserve"> al</w:t>
      </w:r>
      <w:r w:rsidRPr="4CE29813">
        <w:rPr>
          <w:rFonts w:cs="Arial"/>
        </w:rPr>
        <w:t>.,</w:t>
      </w:r>
      <w:r w:rsidR="005648CF" w:rsidRPr="4CE29813">
        <w:rPr>
          <w:rFonts w:cs="Arial"/>
        </w:rPr>
        <w:t xml:space="preserve"> </w:t>
      </w:r>
      <w:r w:rsidRPr="4CE29813">
        <w:rPr>
          <w:rFonts w:cs="Arial"/>
        </w:rPr>
        <w:t xml:space="preserve">2011). A sua utilização de forma </w:t>
      </w:r>
      <w:r w:rsidR="005648CF" w:rsidRPr="4CE29813">
        <w:rPr>
          <w:rFonts w:cs="Arial"/>
        </w:rPr>
        <w:t>adequad</w:t>
      </w:r>
      <w:r w:rsidR="005648CF" w:rsidRPr="4CE29813">
        <w:rPr>
          <w:rFonts w:eastAsiaTheme="minorEastAsia"/>
        </w:rPr>
        <w:t>a</w:t>
      </w:r>
      <w:r w:rsidRPr="4CE29813">
        <w:rPr>
          <w:rFonts w:eastAsiaTheme="minorEastAsia"/>
        </w:rPr>
        <w:t xml:space="preserve"> é também um aspeto importante para </w:t>
      </w:r>
      <w:r w:rsidR="005648CF" w:rsidRPr="4CE29813">
        <w:rPr>
          <w:rFonts w:eastAsiaTheme="minorEastAsia"/>
        </w:rPr>
        <w:t>re</w:t>
      </w:r>
      <w:r w:rsidR="005648CF" w:rsidRPr="4CE29813">
        <w:rPr>
          <w:rFonts w:cs="Arial"/>
        </w:rPr>
        <w:t>duzirem os riscos de contaminação ambiental</w:t>
      </w:r>
      <w:r w:rsidRPr="4CE29813">
        <w:rPr>
          <w:rFonts w:cs="Arial"/>
        </w:rPr>
        <w:t xml:space="preserve"> (</w:t>
      </w:r>
      <w:proofErr w:type="spellStart"/>
      <w:r w:rsidRPr="4CE29813">
        <w:rPr>
          <w:rFonts w:cs="Arial"/>
        </w:rPr>
        <w:t>Scharf</w:t>
      </w:r>
      <w:proofErr w:type="spellEnd"/>
      <w:r w:rsidRPr="4CE29813">
        <w:rPr>
          <w:rFonts w:cs="Arial"/>
        </w:rPr>
        <w:t xml:space="preserve"> &amp; </w:t>
      </w:r>
      <w:proofErr w:type="spellStart"/>
      <w:r w:rsidRPr="4CE29813">
        <w:rPr>
          <w:rFonts w:cs="Arial"/>
        </w:rPr>
        <w:t>Alley</w:t>
      </w:r>
      <w:proofErr w:type="spellEnd"/>
      <w:r w:rsidRPr="4CE29813">
        <w:rPr>
          <w:rFonts w:cs="Arial"/>
        </w:rPr>
        <w:t xml:space="preserve">, 1988). </w:t>
      </w:r>
      <w:r w:rsidR="005648CF" w:rsidRPr="4CE29813">
        <w:rPr>
          <w:rFonts w:cs="Arial"/>
        </w:rPr>
        <w:t>Por outro lado, a</w:t>
      </w:r>
      <w:r w:rsidRPr="4CE29813">
        <w:rPr>
          <w:rFonts w:cs="Arial"/>
        </w:rPr>
        <w:t xml:space="preserve"> fertilização azotada</w:t>
      </w:r>
      <w:r w:rsidR="005648CF" w:rsidRPr="4CE29813">
        <w:rPr>
          <w:rFonts w:cs="Arial"/>
        </w:rPr>
        <w:t xml:space="preserve"> aumenta </w:t>
      </w:r>
      <w:r w:rsidRPr="4CE29813">
        <w:rPr>
          <w:rFonts w:cs="Arial"/>
        </w:rPr>
        <w:t>a percentagem de proteína nos grãos (</w:t>
      </w:r>
      <w:proofErr w:type="spellStart"/>
      <w:r w:rsidRPr="4CE29813">
        <w:rPr>
          <w:rFonts w:cs="Arial"/>
        </w:rPr>
        <w:t>Landriscini</w:t>
      </w:r>
      <w:proofErr w:type="spellEnd"/>
      <w:r w:rsidRPr="4CE29813">
        <w:rPr>
          <w:rFonts w:cs="Arial"/>
        </w:rPr>
        <w:t xml:space="preserve"> </w:t>
      </w:r>
      <w:proofErr w:type="spellStart"/>
      <w:r w:rsidRPr="4CE29813">
        <w:rPr>
          <w:rFonts w:cs="Arial"/>
          <w:i/>
          <w:iCs/>
        </w:rPr>
        <w:t>et</w:t>
      </w:r>
      <w:proofErr w:type="spellEnd"/>
      <w:r w:rsidRPr="4CE29813">
        <w:rPr>
          <w:rFonts w:cs="Arial"/>
          <w:i/>
          <w:iCs/>
        </w:rPr>
        <w:t xml:space="preserve"> al</w:t>
      </w:r>
      <w:r w:rsidRPr="4CE29813">
        <w:rPr>
          <w:rFonts w:cs="Arial"/>
        </w:rPr>
        <w:t xml:space="preserve">., 2004; </w:t>
      </w:r>
      <w:proofErr w:type="spellStart"/>
      <w:r w:rsidRPr="4CE29813">
        <w:rPr>
          <w:rFonts w:cs="Arial"/>
        </w:rPr>
        <w:t>Lázzari</w:t>
      </w:r>
      <w:proofErr w:type="spellEnd"/>
      <w:r w:rsidRPr="4CE29813">
        <w:rPr>
          <w:rFonts w:cs="Arial"/>
        </w:rPr>
        <w:t xml:space="preserve">, 2005; </w:t>
      </w:r>
      <w:proofErr w:type="spellStart"/>
      <w:r w:rsidRPr="4CE29813">
        <w:rPr>
          <w:rFonts w:cs="Arial"/>
        </w:rPr>
        <w:t>Patanita</w:t>
      </w:r>
      <w:proofErr w:type="spellEnd"/>
      <w:r w:rsidRPr="4CE29813">
        <w:rPr>
          <w:rFonts w:cs="Arial"/>
        </w:rPr>
        <w:t xml:space="preserve"> &amp; López-</w:t>
      </w:r>
      <w:proofErr w:type="spellStart"/>
      <w:r w:rsidRPr="4CE29813">
        <w:rPr>
          <w:rFonts w:cs="Arial"/>
        </w:rPr>
        <w:t>Bellido</w:t>
      </w:r>
      <w:proofErr w:type="spellEnd"/>
      <w:r w:rsidRPr="4CE29813">
        <w:rPr>
          <w:rFonts w:cs="Arial"/>
        </w:rPr>
        <w:t xml:space="preserve">, 2007). Os teores de proteína no grão aceites pela indústria </w:t>
      </w:r>
      <w:proofErr w:type="spellStart"/>
      <w:r w:rsidRPr="4CE29813">
        <w:rPr>
          <w:rFonts w:cs="Arial"/>
        </w:rPr>
        <w:t>malteira</w:t>
      </w:r>
      <w:proofErr w:type="spellEnd"/>
      <w:r w:rsidRPr="4CE29813">
        <w:rPr>
          <w:rFonts w:cs="Arial"/>
        </w:rPr>
        <w:t xml:space="preserve"> variam de 9% a 12%. Os teores elevados de proteína levam a um aumento de viscosidade e instabilidade do mosto, o que provoca problemas na laboração do malte e na estabilidade da cerveja (Moreno &amp; Mo</w:t>
      </w:r>
      <w:r w:rsidR="00971AF3" w:rsidRPr="4CE29813">
        <w:rPr>
          <w:rFonts w:cs="Arial"/>
        </w:rPr>
        <w:t xml:space="preserve">reno, 2002). Por outro lado, </w:t>
      </w:r>
      <w:r w:rsidRPr="4CE29813">
        <w:rPr>
          <w:rFonts w:cs="Arial"/>
        </w:rPr>
        <w:t>teores de proteína demasiado baixos reduzem a atividade enzimática (</w:t>
      </w:r>
      <w:proofErr w:type="spellStart"/>
      <w:r w:rsidRPr="4CE29813">
        <w:rPr>
          <w:rFonts w:cs="Arial"/>
        </w:rPr>
        <w:t>Patanita</w:t>
      </w:r>
      <w:proofErr w:type="spellEnd"/>
      <w:r w:rsidRPr="4CE29813">
        <w:rPr>
          <w:rFonts w:cs="Arial"/>
        </w:rPr>
        <w:t xml:space="preserve"> &amp; López-</w:t>
      </w:r>
      <w:proofErr w:type="spellStart"/>
      <w:r w:rsidRPr="4CE29813">
        <w:rPr>
          <w:rFonts w:cs="Arial"/>
        </w:rPr>
        <w:t>Bellido</w:t>
      </w:r>
      <w:proofErr w:type="spellEnd"/>
      <w:r w:rsidRPr="4CE29813">
        <w:rPr>
          <w:rFonts w:cs="Arial"/>
        </w:rPr>
        <w:t>, 2007).</w:t>
      </w:r>
    </w:p>
    <w:p w14:paraId="135CF216" w14:textId="3636328A" w:rsidR="00C55BCB" w:rsidRPr="00C72EF5" w:rsidRDefault="00971AF3" w:rsidP="00266774">
      <w:pPr>
        <w:pStyle w:val="Texto"/>
        <w:spacing w:before="0" w:after="0"/>
        <w:rPr>
          <w:rFonts w:cs="Arial"/>
        </w:rPr>
      </w:pPr>
      <w:r w:rsidRPr="00C72EF5">
        <w:rPr>
          <w:rFonts w:cs="Arial"/>
        </w:rPr>
        <w:t>O N</w:t>
      </w:r>
      <w:r w:rsidR="00C55BCB" w:rsidRPr="4CE29813">
        <w:rPr>
          <w:rFonts w:eastAsiaTheme="minorEastAsia"/>
        </w:rPr>
        <w:t xml:space="preserve"> é necessário em grandes quantidades em cada fase do crescimento da planta</w:t>
      </w:r>
      <w:r w:rsidRPr="4CE29813">
        <w:rPr>
          <w:rFonts w:eastAsiaTheme="minorEastAsia"/>
        </w:rPr>
        <w:t>,</w:t>
      </w:r>
      <w:r w:rsidR="00C55BCB" w:rsidRPr="4CE29813">
        <w:rPr>
          <w:rFonts w:eastAsiaTheme="minorEastAsia"/>
        </w:rPr>
        <w:t xml:space="preserve"> durante o qual </w:t>
      </w:r>
      <w:r w:rsidRPr="00C72EF5">
        <w:rPr>
          <w:rFonts w:cs="Arial"/>
        </w:rPr>
        <w:t>a disponibilidade</w:t>
      </w:r>
      <w:r w:rsidR="00C55BCB" w:rsidRPr="00C72EF5">
        <w:rPr>
          <w:rFonts w:cs="Arial"/>
        </w:rPr>
        <w:t xml:space="preserve"> de N afeta a montagem do conteúdo da enzima </w:t>
      </w:r>
      <w:r w:rsidR="00334E1E" w:rsidRPr="00C72EF5">
        <w:rPr>
          <w:rFonts w:cs="Arial"/>
        </w:rPr>
        <w:t>“</w:t>
      </w:r>
      <w:proofErr w:type="spellStart"/>
      <w:r w:rsidR="00C55BCB" w:rsidRPr="00C72EF5">
        <w:rPr>
          <w:rFonts w:cs="Arial"/>
        </w:rPr>
        <w:t>Rubisco</w:t>
      </w:r>
      <w:proofErr w:type="spellEnd"/>
      <w:r w:rsidR="00334E1E" w:rsidRPr="00C72EF5">
        <w:rPr>
          <w:rFonts w:cs="Arial"/>
        </w:rPr>
        <w:t>”</w:t>
      </w:r>
      <w:r w:rsidR="00C55BCB" w:rsidRPr="00C72EF5">
        <w:rPr>
          <w:rFonts w:cs="Arial"/>
        </w:rPr>
        <w:t xml:space="preserve">, e, portanto, a fotossíntese (Evans &amp; </w:t>
      </w:r>
      <w:proofErr w:type="spellStart"/>
      <w:r w:rsidR="00C55BCB" w:rsidRPr="00C72EF5">
        <w:rPr>
          <w:rFonts w:cs="Arial"/>
        </w:rPr>
        <w:t>Terashima</w:t>
      </w:r>
      <w:proofErr w:type="spellEnd"/>
      <w:r w:rsidR="00C55BCB" w:rsidRPr="00C72EF5">
        <w:rPr>
          <w:rFonts w:cs="Arial"/>
        </w:rPr>
        <w:t>, 1988; Evans</w:t>
      </w:r>
      <w:r w:rsidR="3F856647" w:rsidRPr="00C72EF5">
        <w:rPr>
          <w:rFonts w:cs="Arial"/>
        </w:rPr>
        <w:t>,</w:t>
      </w:r>
      <w:r w:rsidR="00C55BCB" w:rsidRPr="00C72EF5">
        <w:rPr>
          <w:rFonts w:cs="Arial"/>
        </w:rPr>
        <w:t xml:space="preserve"> 1989). A cevada, tal como o trigo e outras culturas em que predomina o metabolismo</w:t>
      </w:r>
      <w:r w:rsidR="00334E1E" w:rsidRPr="00C72EF5">
        <w:rPr>
          <w:rFonts w:cs="Arial"/>
        </w:rPr>
        <w:t xml:space="preserve"> fotossintético em</w:t>
      </w:r>
      <w:r w:rsidR="00C55BCB" w:rsidRPr="00C72EF5">
        <w:rPr>
          <w:rFonts w:cs="Arial"/>
        </w:rPr>
        <w:t xml:space="preserve"> C</w:t>
      </w:r>
      <w:r w:rsidR="00C55BCB" w:rsidRPr="00C72EF5">
        <w:rPr>
          <w:rFonts w:cs="Arial"/>
          <w:vertAlign w:val="subscript"/>
        </w:rPr>
        <w:t>3</w:t>
      </w:r>
      <w:r w:rsidR="00C55BCB" w:rsidRPr="00C72EF5">
        <w:rPr>
          <w:rFonts w:cs="Arial"/>
        </w:rPr>
        <w:t xml:space="preserve">, absorve </w:t>
      </w:r>
      <w:r w:rsidRPr="00C72EF5">
        <w:rPr>
          <w:rFonts w:cs="Arial"/>
        </w:rPr>
        <w:t>mais facilmente</w:t>
      </w:r>
      <w:r w:rsidR="00C55BCB" w:rsidRPr="00C72EF5">
        <w:rPr>
          <w:rFonts w:cs="Arial"/>
        </w:rPr>
        <w:t xml:space="preserve"> azoto na forma de </w:t>
      </w:r>
      <m:oMath>
        <m:sSubSup>
          <m:sSubSupPr>
            <m:ctrlPr>
              <w:rPr>
                <w:rFonts w:ascii="Cambria Math" w:hAnsi="Cambria Math" w:cs="Arial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</w:rPr>
              <m:t>NO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</w:rPr>
              <m:t>-</m:t>
            </m:r>
          </m:sup>
        </m:sSubSup>
      </m:oMath>
      <w:r w:rsidR="00C55BCB" w:rsidRPr="00C72EF5">
        <w:rPr>
          <w:rFonts w:cs="Arial"/>
        </w:rPr>
        <w:t xml:space="preserve"> do que </w:t>
      </w:r>
      <m:oMath>
        <m:sSubSup>
          <m:sSubSupPr>
            <m:ctrlPr>
              <w:rPr>
                <w:rFonts w:ascii="Cambria Math" w:hAnsi="Cambria Math" w:cs="Arial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</w:rPr>
              <m:t>NH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</w:rPr>
              <m:t>+</m:t>
            </m:r>
          </m:sup>
        </m:sSubSup>
      </m:oMath>
      <w:r w:rsidR="00C55BCB" w:rsidRPr="00C72EF5">
        <w:rPr>
          <w:rFonts w:cs="Arial"/>
        </w:rPr>
        <w:t xml:space="preserve"> (Bloom </w:t>
      </w:r>
      <w:proofErr w:type="spellStart"/>
      <w:r w:rsidR="00C55BCB" w:rsidRPr="4CE29813">
        <w:rPr>
          <w:rFonts w:cs="Arial"/>
          <w:i/>
          <w:iCs/>
        </w:rPr>
        <w:t>et</w:t>
      </w:r>
      <w:proofErr w:type="spellEnd"/>
      <w:r w:rsidR="00C55BCB" w:rsidRPr="4CE29813">
        <w:rPr>
          <w:rFonts w:cs="Arial"/>
          <w:i/>
          <w:iCs/>
        </w:rPr>
        <w:t xml:space="preserve"> al</w:t>
      </w:r>
      <w:r w:rsidR="00C55BCB" w:rsidRPr="00C72EF5">
        <w:rPr>
          <w:rFonts w:cs="Arial"/>
        </w:rPr>
        <w:t xml:space="preserve">., 1989; </w:t>
      </w:r>
      <w:proofErr w:type="spellStart"/>
      <w:r w:rsidR="00C55BCB" w:rsidRPr="00C72EF5">
        <w:rPr>
          <w:rFonts w:cs="Arial"/>
        </w:rPr>
        <w:t>Kafkafi</w:t>
      </w:r>
      <w:proofErr w:type="spellEnd"/>
      <w:r w:rsidR="00C55BCB" w:rsidRPr="00C72EF5">
        <w:rPr>
          <w:rFonts w:cs="Arial"/>
        </w:rPr>
        <w:t xml:space="preserve">, 1990; </w:t>
      </w:r>
      <w:proofErr w:type="spellStart"/>
      <w:r w:rsidR="00C55BCB" w:rsidRPr="00C72EF5">
        <w:rPr>
          <w:rFonts w:cs="Arial"/>
        </w:rPr>
        <w:t>Cramer</w:t>
      </w:r>
      <w:proofErr w:type="spellEnd"/>
      <w:r w:rsidR="00C55BCB" w:rsidRPr="00C72EF5">
        <w:rPr>
          <w:rFonts w:cs="Arial"/>
        </w:rPr>
        <w:t xml:space="preserve"> </w:t>
      </w:r>
      <w:proofErr w:type="spellStart"/>
      <w:r w:rsidR="00C55BCB" w:rsidRPr="00C72EF5">
        <w:rPr>
          <w:rFonts w:cs="Arial"/>
        </w:rPr>
        <w:t>and</w:t>
      </w:r>
      <w:proofErr w:type="spellEnd"/>
      <w:r w:rsidR="00C55BCB" w:rsidRPr="00C72EF5">
        <w:rPr>
          <w:rFonts w:cs="Arial"/>
        </w:rPr>
        <w:t xml:space="preserve"> Lewis, 1993; </w:t>
      </w:r>
      <w:proofErr w:type="spellStart"/>
      <w:r w:rsidR="00C55BCB" w:rsidRPr="00C72EF5">
        <w:rPr>
          <w:rFonts w:cs="Arial"/>
        </w:rPr>
        <w:t>Claussen</w:t>
      </w:r>
      <w:proofErr w:type="spellEnd"/>
      <w:r w:rsidR="00C55BCB" w:rsidRPr="00C72EF5">
        <w:rPr>
          <w:rFonts w:cs="Arial"/>
        </w:rPr>
        <w:t xml:space="preserve"> </w:t>
      </w:r>
      <w:proofErr w:type="spellStart"/>
      <w:r w:rsidR="00C55BCB" w:rsidRPr="00C72EF5">
        <w:rPr>
          <w:rFonts w:cs="Arial"/>
        </w:rPr>
        <w:t>and</w:t>
      </w:r>
      <w:proofErr w:type="spellEnd"/>
      <w:r w:rsidR="00C55BCB" w:rsidRPr="00C72EF5">
        <w:rPr>
          <w:rFonts w:cs="Arial"/>
        </w:rPr>
        <w:t xml:space="preserve"> </w:t>
      </w:r>
      <w:proofErr w:type="spellStart"/>
      <w:r w:rsidR="00C55BCB" w:rsidRPr="00C72EF5">
        <w:rPr>
          <w:rFonts w:cs="Arial"/>
        </w:rPr>
        <w:t>Lenz</w:t>
      </w:r>
      <w:proofErr w:type="spellEnd"/>
      <w:r w:rsidR="00C55BCB" w:rsidRPr="00C72EF5">
        <w:rPr>
          <w:rFonts w:cs="Arial"/>
        </w:rPr>
        <w:t xml:space="preserve">, 1995; </w:t>
      </w:r>
      <w:proofErr w:type="spellStart"/>
      <w:r w:rsidR="00C55BCB" w:rsidRPr="00C72EF5">
        <w:rPr>
          <w:rFonts w:cs="Arial"/>
        </w:rPr>
        <w:t>Roosta</w:t>
      </w:r>
      <w:proofErr w:type="spellEnd"/>
      <w:r w:rsidR="00C55BCB" w:rsidRPr="00C72EF5">
        <w:rPr>
          <w:rFonts w:cs="Arial"/>
        </w:rPr>
        <w:t xml:space="preserve"> </w:t>
      </w:r>
      <w:proofErr w:type="spellStart"/>
      <w:r w:rsidR="00C55BCB" w:rsidRPr="00C72EF5">
        <w:rPr>
          <w:rFonts w:cs="Arial"/>
        </w:rPr>
        <w:t>and</w:t>
      </w:r>
      <w:proofErr w:type="spellEnd"/>
      <w:r w:rsidR="00C55BCB" w:rsidRPr="00C72EF5">
        <w:rPr>
          <w:rFonts w:cs="Arial"/>
        </w:rPr>
        <w:t xml:space="preserve"> </w:t>
      </w:r>
      <w:proofErr w:type="spellStart"/>
      <w:r w:rsidR="00C55BCB" w:rsidRPr="00C72EF5">
        <w:rPr>
          <w:rFonts w:cs="Arial"/>
        </w:rPr>
        <w:t>Schjoerring</w:t>
      </w:r>
      <w:proofErr w:type="spellEnd"/>
      <w:r w:rsidR="00C55BCB" w:rsidRPr="00C72EF5">
        <w:rPr>
          <w:rFonts w:cs="Arial"/>
        </w:rPr>
        <w:t>, 2007).</w:t>
      </w:r>
    </w:p>
    <w:p w14:paraId="1B6AC8B5" w14:textId="4FDE80F0" w:rsidR="00846FF5" w:rsidRPr="00C72EF5" w:rsidRDefault="00C55BCB" w:rsidP="00846FF5">
      <w:pPr>
        <w:pStyle w:val="Texto"/>
        <w:spacing w:before="0" w:after="0"/>
        <w:rPr>
          <w:rFonts w:cs="Arial"/>
        </w:rPr>
      </w:pPr>
      <w:r w:rsidRPr="00C72EF5">
        <w:rPr>
          <w:rFonts w:cs="Arial"/>
        </w:rPr>
        <w:t>O medidor de clorofila SPAD (</w:t>
      </w:r>
      <w:proofErr w:type="spellStart"/>
      <w:r w:rsidRPr="00C72EF5">
        <w:rPr>
          <w:rFonts w:cs="Arial"/>
        </w:rPr>
        <w:t>Soil</w:t>
      </w:r>
      <w:proofErr w:type="spellEnd"/>
      <w:r w:rsidRPr="00C72EF5">
        <w:rPr>
          <w:rFonts w:cs="Arial"/>
        </w:rPr>
        <w:t xml:space="preserve"> </w:t>
      </w:r>
      <w:proofErr w:type="spellStart"/>
      <w:r w:rsidR="00971AF3" w:rsidRPr="00C72EF5">
        <w:rPr>
          <w:rFonts w:cs="Arial"/>
        </w:rPr>
        <w:t>and</w:t>
      </w:r>
      <w:proofErr w:type="spellEnd"/>
      <w:r w:rsidR="00971AF3" w:rsidRPr="00C72EF5">
        <w:rPr>
          <w:rFonts w:cs="Arial"/>
        </w:rPr>
        <w:t xml:space="preserve"> </w:t>
      </w:r>
      <w:proofErr w:type="spellStart"/>
      <w:r w:rsidRPr="00C72EF5">
        <w:rPr>
          <w:rFonts w:cs="Arial"/>
        </w:rPr>
        <w:t>Plant</w:t>
      </w:r>
      <w:proofErr w:type="spellEnd"/>
      <w:r w:rsidRPr="00C72EF5">
        <w:rPr>
          <w:rFonts w:cs="Arial"/>
        </w:rPr>
        <w:t xml:space="preserve"> </w:t>
      </w:r>
      <w:proofErr w:type="spellStart"/>
      <w:r w:rsidRPr="00C72EF5">
        <w:rPr>
          <w:rFonts w:cs="Arial"/>
        </w:rPr>
        <w:t>Analysis</w:t>
      </w:r>
      <w:proofErr w:type="spellEnd"/>
      <w:r w:rsidR="00971AF3" w:rsidRPr="00C72EF5">
        <w:rPr>
          <w:rFonts w:cs="Arial"/>
        </w:rPr>
        <w:t xml:space="preserve"> </w:t>
      </w:r>
      <w:proofErr w:type="spellStart"/>
      <w:r w:rsidR="00971AF3" w:rsidRPr="00C72EF5">
        <w:rPr>
          <w:rFonts w:cs="Arial"/>
        </w:rPr>
        <w:t>Development</w:t>
      </w:r>
      <w:proofErr w:type="spellEnd"/>
      <w:r w:rsidRPr="00C72EF5">
        <w:rPr>
          <w:rFonts w:cs="Arial"/>
        </w:rPr>
        <w:t>) fornece um método simples, rápido e não-destrutivo para estimar a concentração de clorofila foliar (</w:t>
      </w:r>
      <w:r w:rsidR="00977CC5" w:rsidRPr="00C72EF5">
        <w:rPr>
          <w:rFonts w:cs="Arial"/>
        </w:rPr>
        <w:t xml:space="preserve">Afonso </w:t>
      </w:r>
      <w:proofErr w:type="spellStart"/>
      <w:r w:rsidR="00977CC5" w:rsidRPr="00C72EF5">
        <w:rPr>
          <w:rFonts w:cs="Arial"/>
        </w:rPr>
        <w:t>et</w:t>
      </w:r>
      <w:proofErr w:type="spellEnd"/>
      <w:r w:rsidR="00977CC5" w:rsidRPr="00C72EF5">
        <w:rPr>
          <w:rFonts w:cs="Arial"/>
        </w:rPr>
        <w:t xml:space="preserve"> al., 2018</w:t>
      </w:r>
      <w:r w:rsidRPr="00C72EF5">
        <w:rPr>
          <w:rFonts w:cs="Arial"/>
        </w:rPr>
        <w:t>). Como a concentração de clorofila está intimamente correlacionada com a concentração de azoto na folha (Evans, 1983), a medição da clorofila leva-nos a uma avaliação indireta da quantidade de N na folha (</w:t>
      </w:r>
      <w:proofErr w:type="spellStart"/>
      <w:r w:rsidR="007263DD" w:rsidRPr="00C72EF5">
        <w:rPr>
          <w:rFonts w:cs="Arial"/>
        </w:rPr>
        <w:t>Patanita</w:t>
      </w:r>
      <w:proofErr w:type="spellEnd"/>
      <w:r w:rsidR="007263DD" w:rsidRPr="00C72EF5">
        <w:rPr>
          <w:rFonts w:cs="Arial"/>
        </w:rPr>
        <w:t xml:space="preserve"> &amp; López-</w:t>
      </w:r>
      <w:proofErr w:type="spellStart"/>
      <w:r w:rsidR="007263DD" w:rsidRPr="00C72EF5">
        <w:rPr>
          <w:rFonts w:cs="Arial"/>
        </w:rPr>
        <w:t>Bellido</w:t>
      </w:r>
      <w:proofErr w:type="spellEnd"/>
      <w:r w:rsidR="007263DD" w:rsidRPr="00C72EF5">
        <w:rPr>
          <w:rFonts w:cs="Arial"/>
        </w:rPr>
        <w:t>, 2007</w:t>
      </w:r>
      <w:r w:rsidRPr="00C72EF5">
        <w:rPr>
          <w:rFonts w:cs="Arial"/>
        </w:rPr>
        <w:t>).</w:t>
      </w:r>
    </w:p>
    <w:p w14:paraId="324C7CAB" w14:textId="260556B9" w:rsidR="00C55BCB" w:rsidRPr="00C72EF5" w:rsidRDefault="00C55BCB" w:rsidP="00846FF5">
      <w:pPr>
        <w:pStyle w:val="Texto"/>
        <w:spacing w:before="0" w:after="0"/>
        <w:rPr>
          <w:rFonts w:cs="Arial"/>
        </w:rPr>
      </w:pPr>
      <w:r w:rsidRPr="00C72EF5">
        <w:rPr>
          <w:rFonts w:cs="Arial"/>
        </w:rPr>
        <w:t>Neste trabalho pretendeu-se avaliar o efeito de doses crescentes de azoto</w:t>
      </w:r>
      <w:r w:rsidR="001C5232" w:rsidRPr="00C72EF5">
        <w:rPr>
          <w:rFonts w:cs="Arial"/>
        </w:rPr>
        <w:t>, designadamente 0 (N0), 100 (N100), 150 (N150) a 200 (N200) kg/</w:t>
      </w:r>
      <w:proofErr w:type="spellStart"/>
      <w:r w:rsidR="001C5232" w:rsidRPr="00C72EF5">
        <w:rPr>
          <w:rFonts w:cs="Arial"/>
        </w:rPr>
        <w:t>ha</w:t>
      </w:r>
      <w:proofErr w:type="spellEnd"/>
      <w:r w:rsidR="001C5232" w:rsidRPr="00C72EF5">
        <w:rPr>
          <w:rFonts w:cs="Arial"/>
        </w:rPr>
        <w:t>,</w:t>
      </w:r>
      <w:r w:rsidRPr="00C72EF5">
        <w:rPr>
          <w:rFonts w:cs="Arial"/>
        </w:rPr>
        <w:t xml:space="preserve"> aplicado em cobertura, na forma de um fertilizante </w:t>
      </w:r>
      <w:r w:rsidR="001C5232" w:rsidRPr="00C72EF5">
        <w:rPr>
          <w:rFonts w:cs="Arial"/>
        </w:rPr>
        <w:t>nítrico</w:t>
      </w:r>
      <w:r w:rsidRPr="00C72EF5">
        <w:rPr>
          <w:rFonts w:cs="Arial"/>
        </w:rPr>
        <w:t>-amoniacal nos componentes do rendimento, pr</w:t>
      </w:r>
      <w:r w:rsidR="001C5232" w:rsidRPr="00C72EF5">
        <w:rPr>
          <w:rFonts w:cs="Arial"/>
        </w:rPr>
        <w:t>odutividade e teor de proteína no grão.</w:t>
      </w:r>
      <w:r w:rsidRPr="00C72EF5">
        <w:rPr>
          <w:rFonts w:cs="Arial"/>
        </w:rPr>
        <w:t xml:space="preserve"> Pretendeu-se ainda estabelecer uma relação entre os valores do SPAD e as quantidades de azoto ao nível da folha.</w:t>
      </w:r>
    </w:p>
    <w:p w14:paraId="65E8635D" w14:textId="77777777" w:rsidR="001E0A03" w:rsidRPr="00C72EF5" w:rsidRDefault="001E0A03" w:rsidP="00312C9E">
      <w:pPr>
        <w:pStyle w:val="Texto"/>
        <w:spacing w:before="0"/>
        <w:rPr>
          <w:rFonts w:cs="Arial"/>
        </w:rPr>
      </w:pPr>
    </w:p>
    <w:p w14:paraId="48A06B1F" w14:textId="2FA0C98A" w:rsidR="00EC64C8" w:rsidRPr="00C72EF5" w:rsidRDefault="00EC64C8" w:rsidP="0025477C">
      <w:pPr>
        <w:pStyle w:val="Ttulo1"/>
        <w:rPr>
          <w:rFonts w:cs="Arial"/>
        </w:rPr>
      </w:pPr>
      <w:r w:rsidRPr="00C72EF5">
        <w:rPr>
          <w:rFonts w:cs="Arial"/>
        </w:rPr>
        <w:t>o azoto na cultura da cevada</w:t>
      </w:r>
    </w:p>
    <w:p w14:paraId="56F0EEED" w14:textId="77777777" w:rsidR="00EC64C8" w:rsidRPr="00C72EF5" w:rsidRDefault="00EC64C8" w:rsidP="00EC64C8">
      <w:pPr>
        <w:pStyle w:val="Texto"/>
        <w:rPr>
          <w:rFonts w:cs="Arial"/>
          <w:b/>
          <w:bCs/>
        </w:rPr>
      </w:pPr>
      <w:r w:rsidRPr="00C72EF5">
        <w:rPr>
          <w:rFonts w:cs="Arial"/>
          <w:b/>
          <w:bCs/>
        </w:rPr>
        <w:t>2.1. A importância do azoto no metabolismo da planta</w:t>
      </w:r>
    </w:p>
    <w:p w14:paraId="41FD9329" w14:textId="7D90D0F6" w:rsidR="00EC64C8" w:rsidRPr="00C72EF5" w:rsidRDefault="00EC64C8" w:rsidP="00EC64C8">
      <w:pPr>
        <w:pStyle w:val="Texto"/>
        <w:rPr>
          <w:rFonts w:cs="Arial"/>
        </w:rPr>
      </w:pPr>
      <w:r w:rsidRPr="00C72EF5">
        <w:rPr>
          <w:rFonts w:cs="Arial"/>
        </w:rPr>
        <w:t>A fotossíntese é um dos processos primários responsáveis pelo crescimento da planta (</w:t>
      </w:r>
      <w:proofErr w:type="spellStart"/>
      <w:r w:rsidRPr="00C72EF5">
        <w:rPr>
          <w:rFonts w:cs="Arial"/>
        </w:rPr>
        <w:t>Brück</w:t>
      </w:r>
      <w:proofErr w:type="spellEnd"/>
      <w:r w:rsidRPr="00C72EF5">
        <w:rPr>
          <w:rFonts w:cs="Arial"/>
        </w:rPr>
        <w:t xml:space="preserve"> &amp; </w:t>
      </w:r>
      <w:proofErr w:type="spellStart"/>
      <w:r w:rsidRPr="00C72EF5">
        <w:rPr>
          <w:rFonts w:cs="Arial"/>
        </w:rPr>
        <w:t>Guo</w:t>
      </w:r>
      <w:proofErr w:type="spellEnd"/>
      <w:r w:rsidRPr="00C72EF5">
        <w:rPr>
          <w:rFonts w:cs="Arial"/>
        </w:rPr>
        <w:t>, 2006). O efeito do</w:t>
      </w:r>
      <w:r w:rsidR="00511B6F" w:rsidRPr="00C72EF5">
        <w:rPr>
          <w:rFonts w:cs="Arial"/>
        </w:rPr>
        <w:t xml:space="preserve"> N</w:t>
      </w:r>
      <w:r w:rsidRPr="00C72EF5">
        <w:rPr>
          <w:rFonts w:cs="Arial"/>
        </w:rPr>
        <w:t xml:space="preserve"> foliar na capacidade fotossintética e a resposta da fotossíntese à luz e à temperatura foi estudada por </w:t>
      </w:r>
      <w:r w:rsidR="007263DD" w:rsidRPr="00C72EF5">
        <w:rPr>
          <w:rFonts w:cs="Arial"/>
        </w:rPr>
        <w:t>Evans (1989)</w:t>
      </w:r>
      <w:r w:rsidR="00511B6F" w:rsidRPr="00C72EF5">
        <w:rPr>
          <w:rFonts w:cs="Arial"/>
        </w:rPr>
        <w:t>,</w:t>
      </w:r>
      <w:r w:rsidR="007263DD" w:rsidRPr="00C72EF5">
        <w:rPr>
          <w:rFonts w:cs="Arial"/>
        </w:rPr>
        <w:t xml:space="preserve"> </w:t>
      </w:r>
      <w:r w:rsidRPr="00C72EF5">
        <w:rPr>
          <w:rFonts w:cs="Arial"/>
        </w:rPr>
        <w:t xml:space="preserve">o qual demonstrou que a </w:t>
      </w:r>
      <w:r w:rsidR="00F16E45" w:rsidRPr="00C72EF5">
        <w:rPr>
          <w:rFonts w:cs="Arial"/>
        </w:rPr>
        <w:t xml:space="preserve">taxa de </w:t>
      </w:r>
      <w:r w:rsidRPr="00C72EF5">
        <w:rPr>
          <w:rFonts w:cs="Arial"/>
        </w:rPr>
        <w:t xml:space="preserve">fotossíntese é linearmente dependente do </w:t>
      </w:r>
      <w:r w:rsidR="00511B6F" w:rsidRPr="00C72EF5">
        <w:rPr>
          <w:rFonts w:cs="Arial"/>
        </w:rPr>
        <w:t>N</w:t>
      </w:r>
      <w:r w:rsidRPr="00C72EF5">
        <w:rPr>
          <w:rFonts w:cs="Arial"/>
        </w:rPr>
        <w:t xml:space="preserve"> foliar por unidade de área, em metabolismos do tipo C</w:t>
      </w:r>
      <w:r w:rsidRPr="00C72EF5">
        <w:rPr>
          <w:rFonts w:cs="Arial"/>
          <w:vertAlign w:val="subscript"/>
        </w:rPr>
        <w:t>3</w:t>
      </w:r>
      <w:r w:rsidRPr="00C72EF5">
        <w:rPr>
          <w:rFonts w:cs="Arial"/>
        </w:rPr>
        <w:t xml:space="preserve"> e C</w:t>
      </w:r>
      <w:r w:rsidRPr="00C72EF5">
        <w:rPr>
          <w:rFonts w:cs="Arial"/>
          <w:vertAlign w:val="subscript"/>
        </w:rPr>
        <w:t>4</w:t>
      </w:r>
      <w:r w:rsidRPr="00C72EF5">
        <w:rPr>
          <w:rFonts w:cs="Arial"/>
        </w:rPr>
        <w:t>. Os estudos de</w:t>
      </w:r>
      <w:r w:rsidR="00846FF5" w:rsidRPr="00C72EF5">
        <w:rPr>
          <w:rFonts w:cs="Arial"/>
        </w:rPr>
        <w:t xml:space="preserve"> </w:t>
      </w:r>
      <w:proofErr w:type="spellStart"/>
      <w:r w:rsidR="00846FF5" w:rsidRPr="00C72EF5">
        <w:rPr>
          <w:rFonts w:cs="Arial"/>
        </w:rPr>
        <w:t>Ann</w:t>
      </w:r>
      <w:proofErr w:type="spellEnd"/>
      <w:r w:rsidR="00846FF5" w:rsidRPr="00C72EF5">
        <w:rPr>
          <w:rFonts w:cs="Arial"/>
        </w:rPr>
        <w:t xml:space="preserve"> </w:t>
      </w:r>
      <w:proofErr w:type="spellStart"/>
      <w:r w:rsidR="00846FF5" w:rsidRPr="00C72EF5">
        <w:rPr>
          <w:rFonts w:cs="Arial"/>
        </w:rPr>
        <w:t>Oaks</w:t>
      </w:r>
      <w:proofErr w:type="spellEnd"/>
      <w:r w:rsidR="00846FF5" w:rsidRPr="00C72EF5">
        <w:rPr>
          <w:rFonts w:cs="Arial"/>
        </w:rPr>
        <w:t xml:space="preserve"> (1994)</w:t>
      </w:r>
      <w:r w:rsidRPr="00C72EF5">
        <w:rPr>
          <w:rFonts w:cs="Arial"/>
        </w:rPr>
        <w:t xml:space="preserve"> mostram que o azoto está presente no processo metabólico da planta e que este está relacionado com os transportadores de eletrões e enzimas tal como é demonstrado também por</w:t>
      </w:r>
      <w:r w:rsidR="00846FF5" w:rsidRPr="00C72EF5">
        <w:rPr>
          <w:rFonts w:cs="Arial"/>
        </w:rPr>
        <w:t xml:space="preserve"> Wang </w:t>
      </w:r>
      <w:proofErr w:type="spellStart"/>
      <w:r w:rsidR="00846FF5" w:rsidRPr="00C72EF5">
        <w:rPr>
          <w:rFonts w:cs="Arial"/>
          <w:i/>
          <w:iCs/>
        </w:rPr>
        <w:t>et</w:t>
      </w:r>
      <w:proofErr w:type="spellEnd"/>
      <w:r w:rsidR="00846FF5" w:rsidRPr="00C72EF5">
        <w:rPr>
          <w:rFonts w:cs="Arial"/>
          <w:i/>
          <w:iCs/>
        </w:rPr>
        <w:t xml:space="preserve"> al</w:t>
      </w:r>
      <w:r w:rsidR="00846FF5" w:rsidRPr="00C72EF5">
        <w:rPr>
          <w:rFonts w:cs="Arial"/>
        </w:rPr>
        <w:t>. (2012)</w:t>
      </w:r>
      <w:r w:rsidRPr="00C72EF5">
        <w:rPr>
          <w:rFonts w:cs="Arial"/>
        </w:rPr>
        <w:t xml:space="preserve">. </w:t>
      </w:r>
    </w:p>
    <w:p w14:paraId="380357F3" w14:textId="77777777" w:rsidR="00EC64C8" w:rsidRPr="00C72EF5" w:rsidRDefault="00EC64C8" w:rsidP="00EC64C8">
      <w:pPr>
        <w:pStyle w:val="Texto"/>
        <w:rPr>
          <w:rFonts w:cs="Arial"/>
          <w:b/>
          <w:bCs/>
        </w:rPr>
      </w:pPr>
      <w:r w:rsidRPr="00C72EF5">
        <w:rPr>
          <w:rFonts w:cs="Arial"/>
          <w:b/>
          <w:bCs/>
        </w:rPr>
        <w:t>2.2. O azoto no crescimento e desenvolvimento da planta</w:t>
      </w:r>
    </w:p>
    <w:p w14:paraId="74104E3E" w14:textId="70F3C60F" w:rsidR="007B2790" w:rsidRPr="00C72EF5" w:rsidRDefault="00EC64C8" w:rsidP="004922DC">
      <w:pPr>
        <w:pStyle w:val="Texto"/>
        <w:spacing w:before="0" w:after="0"/>
        <w:rPr>
          <w:rFonts w:cs="Arial"/>
        </w:rPr>
      </w:pPr>
      <w:r w:rsidRPr="4CE29813">
        <w:rPr>
          <w:rFonts w:cs="Arial"/>
        </w:rPr>
        <w:t xml:space="preserve">O </w:t>
      </w:r>
      <w:r w:rsidR="004922DC" w:rsidRPr="4CE29813">
        <w:rPr>
          <w:rFonts w:cs="Arial"/>
        </w:rPr>
        <w:t>N</w:t>
      </w:r>
      <w:r w:rsidRPr="4CE29813">
        <w:rPr>
          <w:rFonts w:cs="Arial"/>
        </w:rPr>
        <w:t xml:space="preserve"> </w:t>
      </w:r>
      <w:r w:rsidRPr="4CE29813">
        <w:rPr>
          <w:rFonts w:eastAsiaTheme="minorEastAsia"/>
        </w:rPr>
        <w:t>é considerado um dos fatores mais importantes que afetam a morfologia da cultura</w:t>
      </w:r>
      <w:r w:rsidRPr="4CE29813">
        <w:rPr>
          <w:rFonts w:cs="Arial"/>
        </w:rPr>
        <w:t xml:space="preserve"> (</w:t>
      </w:r>
      <w:proofErr w:type="spellStart"/>
      <w:r w:rsidRPr="4CE29813">
        <w:rPr>
          <w:rFonts w:cs="Arial"/>
        </w:rPr>
        <w:t>Amanullah</w:t>
      </w:r>
      <w:proofErr w:type="spellEnd"/>
      <w:r w:rsidRPr="4CE29813">
        <w:rPr>
          <w:rFonts w:cs="Arial"/>
        </w:rPr>
        <w:t xml:space="preserve"> </w:t>
      </w:r>
      <w:proofErr w:type="spellStart"/>
      <w:r w:rsidRPr="4CE29813">
        <w:rPr>
          <w:rFonts w:cs="Arial"/>
          <w:i/>
          <w:iCs/>
        </w:rPr>
        <w:t>et</w:t>
      </w:r>
      <w:proofErr w:type="spellEnd"/>
      <w:r w:rsidRPr="4CE29813">
        <w:rPr>
          <w:rFonts w:cs="Arial"/>
          <w:i/>
          <w:iCs/>
        </w:rPr>
        <w:t xml:space="preserve"> al</w:t>
      </w:r>
      <w:r w:rsidRPr="4CE29813">
        <w:rPr>
          <w:rFonts w:cs="Arial"/>
        </w:rPr>
        <w:t xml:space="preserve">., 2008a), a taxa de crescimento e o rendimento </w:t>
      </w:r>
      <w:r w:rsidR="004922DC" w:rsidRPr="4CE29813">
        <w:rPr>
          <w:rFonts w:cs="Arial"/>
        </w:rPr>
        <w:t>em</w:t>
      </w:r>
      <w:r w:rsidRPr="4CE29813">
        <w:rPr>
          <w:rFonts w:cs="Arial"/>
        </w:rPr>
        <w:t xml:space="preserve"> grãos (</w:t>
      </w:r>
      <w:proofErr w:type="spellStart"/>
      <w:r w:rsidRPr="4CE29813">
        <w:rPr>
          <w:rFonts w:cs="Arial"/>
        </w:rPr>
        <w:t>Amanullah</w:t>
      </w:r>
      <w:proofErr w:type="spellEnd"/>
      <w:r w:rsidRPr="4CE29813">
        <w:rPr>
          <w:rFonts w:cs="Arial"/>
        </w:rPr>
        <w:t xml:space="preserve"> </w:t>
      </w:r>
      <w:proofErr w:type="spellStart"/>
      <w:r w:rsidRPr="4CE29813">
        <w:rPr>
          <w:rFonts w:cs="Arial"/>
          <w:i/>
          <w:iCs/>
        </w:rPr>
        <w:t>et</w:t>
      </w:r>
      <w:proofErr w:type="spellEnd"/>
      <w:r w:rsidRPr="4CE29813">
        <w:rPr>
          <w:rFonts w:cs="Arial"/>
          <w:i/>
          <w:iCs/>
        </w:rPr>
        <w:t xml:space="preserve"> al.,</w:t>
      </w:r>
      <w:r w:rsidRPr="4CE29813">
        <w:rPr>
          <w:rFonts w:cs="Arial"/>
        </w:rPr>
        <w:t xml:space="preserve"> 2008b).</w:t>
      </w:r>
      <w:r w:rsidR="004922DC" w:rsidRPr="4CE29813">
        <w:rPr>
          <w:rFonts w:cs="Arial"/>
        </w:rPr>
        <w:t xml:space="preserve"> </w:t>
      </w:r>
      <w:r w:rsidRPr="4CE29813">
        <w:rPr>
          <w:rFonts w:cs="Arial"/>
        </w:rPr>
        <w:t xml:space="preserve">Este nutriente é um dos constituintes de muitos </w:t>
      </w:r>
      <w:r w:rsidR="004922DC" w:rsidRPr="4CE29813">
        <w:rPr>
          <w:rFonts w:cs="Arial"/>
        </w:rPr>
        <w:t>constituinte</w:t>
      </w:r>
      <w:r w:rsidRPr="4CE29813">
        <w:rPr>
          <w:rFonts w:cs="Arial"/>
        </w:rPr>
        <w:t>s fundamentais das células, como ácidos nucleicos, aminoácidos, enzimas e pigmentos fotossintéticos (</w:t>
      </w:r>
      <w:proofErr w:type="spellStart"/>
      <w:r w:rsidRPr="4CE29813">
        <w:rPr>
          <w:rFonts w:cs="Arial"/>
        </w:rPr>
        <w:t>Shafi</w:t>
      </w:r>
      <w:proofErr w:type="spellEnd"/>
      <w:r w:rsidRPr="4CE29813">
        <w:rPr>
          <w:rFonts w:cs="Arial"/>
        </w:rPr>
        <w:t xml:space="preserve"> </w:t>
      </w:r>
      <w:proofErr w:type="spellStart"/>
      <w:r w:rsidRPr="4CE29813">
        <w:rPr>
          <w:rFonts w:cs="Arial"/>
          <w:i/>
          <w:iCs/>
        </w:rPr>
        <w:t>et</w:t>
      </w:r>
      <w:proofErr w:type="spellEnd"/>
      <w:r w:rsidRPr="4CE29813">
        <w:rPr>
          <w:rFonts w:cs="Arial"/>
          <w:i/>
          <w:iCs/>
        </w:rPr>
        <w:t xml:space="preserve"> al</w:t>
      </w:r>
      <w:r w:rsidRPr="4CE29813">
        <w:rPr>
          <w:rFonts w:cs="Arial"/>
        </w:rPr>
        <w:t xml:space="preserve">., 2011; Lee &amp; </w:t>
      </w:r>
      <w:proofErr w:type="spellStart"/>
      <w:r w:rsidRPr="4CE29813">
        <w:rPr>
          <w:rFonts w:cs="Arial"/>
        </w:rPr>
        <w:t>Rudge</w:t>
      </w:r>
      <w:proofErr w:type="spellEnd"/>
      <w:r w:rsidRPr="4CE29813">
        <w:rPr>
          <w:rFonts w:cs="Arial"/>
        </w:rPr>
        <w:t xml:space="preserve">, 1985). A ocorrência de deficiências de </w:t>
      </w:r>
      <w:r w:rsidR="004922DC" w:rsidRPr="4CE29813">
        <w:rPr>
          <w:rFonts w:cs="Arial"/>
        </w:rPr>
        <w:t>N poderá</w:t>
      </w:r>
      <w:r w:rsidRPr="4CE29813">
        <w:rPr>
          <w:rFonts w:cs="Arial"/>
        </w:rPr>
        <w:t xml:space="preserve"> limitar o </w:t>
      </w:r>
      <w:r w:rsidR="004922DC" w:rsidRPr="4CE29813">
        <w:rPr>
          <w:rFonts w:cs="Arial"/>
        </w:rPr>
        <w:t>rendimento da cultura através da redução</w:t>
      </w:r>
      <w:r w:rsidRPr="4CE29813">
        <w:rPr>
          <w:rFonts w:cs="Arial"/>
        </w:rPr>
        <w:t xml:space="preserve"> </w:t>
      </w:r>
      <w:r w:rsidRPr="4CE29813">
        <w:rPr>
          <w:rFonts w:cs="Arial"/>
        </w:rPr>
        <w:lastRenderedPageBreak/>
        <w:t>no número de grãos, no desenvolvimento da área foliar, na interceção da radiação e/ou na eficiência do uso da radiação, o que limita o crescimento da cultura (</w:t>
      </w:r>
      <w:proofErr w:type="spellStart"/>
      <w:r w:rsidRPr="4CE29813">
        <w:rPr>
          <w:rFonts w:cs="Arial"/>
        </w:rPr>
        <w:t>Fischer</w:t>
      </w:r>
      <w:proofErr w:type="spellEnd"/>
      <w:r w:rsidRPr="4CE29813">
        <w:rPr>
          <w:rFonts w:cs="Arial"/>
        </w:rPr>
        <w:t xml:space="preserve">, 1993; </w:t>
      </w:r>
      <w:proofErr w:type="spellStart"/>
      <w:r w:rsidRPr="4CE29813">
        <w:rPr>
          <w:rFonts w:cs="Arial"/>
        </w:rPr>
        <w:t>Abbate</w:t>
      </w:r>
      <w:proofErr w:type="spellEnd"/>
      <w:r w:rsidRPr="4CE29813">
        <w:rPr>
          <w:rFonts w:cs="Arial"/>
        </w:rPr>
        <w:t xml:space="preserve"> </w:t>
      </w:r>
      <w:proofErr w:type="spellStart"/>
      <w:r w:rsidRPr="4CE29813">
        <w:rPr>
          <w:rFonts w:cs="Arial"/>
          <w:i/>
          <w:iCs/>
        </w:rPr>
        <w:t>et</w:t>
      </w:r>
      <w:proofErr w:type="spellEnd"/>
      <w:r w:rsidRPr="4CE29813">
        <w:rPr>
          <w:rFonts w:cs="Arial"/>
          <w:i/>
          <w:iCs/>
        </w:rPr>
        <w:t xml:space="preserve"> al</w:t>
      </w:r>
      <w:r w:rsidRPr="4CE29813">
        <w:rPr>
          <w:rFonts w:cs="Arial"/>
        </w:rPr>
        <w:t>., 199</w:t>
      </w:r>
      <w:r w:rsidR="00A22FF3" w:rsidRPr="4CE29813">
        <w:rPr>
          <w:rFonts w:cs="Arial"/>
        </w:rPr>
        <w:t>5</w:t>
      </w:r>
      <w:r w:rsidRPr="4CE29813">
        <w:rPr>
          <w:rFonts w:cs="Arial"/>
        </w:rPr>
        <w:t xml:space="preserve">).  </w:t>
      </w:r>
      <w:proofErr w:type="spellStart"/>
      <w:r w:rsidRPr="4CE29813">
        <w:rPr>
          <w:rFonts w:cs="Arial"/>
        </w:rPr>
        <w:t>Abbate</w:t>
      </w:r>
      <w:proofErr w:type="spellEnd"/>
      <w:r w:rsidRPr="4CE29813">
        <w:rPr>
          <w:rFonts w:cs="Arial"/>
        </w:rPr>
        <w:t xml:space="preserve"> </w:t>
      </w:r>
      <w:proofErr w:type="spellStart"/>
      <w:r w:rsidRPr="4CE29813">
        <w:rPr>
          <w:rFonts w:cs="Arial"/>
          <w:i/>
          <w:iCs/>
        </w:rPr>
        <w:t>et</w:t>
      </w:r>
      <w:proofErr w:type="spellEnd"/>
      <w:r w:rsidRPr="4CE29813">
        <w:rPr>
          <w:rFonts w:cs="Arial"/>
          <w:i/>
          <w:iCs/>
        </w:rPr>
        <w:t xml:space="preserve"> al</w:t>
      </w:r>
      <w:r w:rsidR="004922DC" w:rsidRPr="4CE29813">
        <w:rPr>
          <w:rFonts w:cs="Arial"/>
        </w:rPr>
        <w:t>.</w:t>
      </w:r>
      <w:r w:rsidRPr="4CE29813">
        <w:rPr>
          <w:rFonts w:cs="Arial"/>
        </w:rPr>
        <w:t xml:space="preserve"> (1995) observaram também efeitos diretos sobre a </w:t>
      </w:r>
      <w:r w:rsidR="006E6991" w:rsidRPr="4CE29813">
        <w:rPr>
          <w:rFonts w:cs="Arial"/>
        </w:rPr>
        <w:t>formação</w:t>
      </w:r>
      <w:r w:rsidRPr="4CE29813">
        <w:rPr>
          <w:rFonts w:cs="Arial"/>
        </w:rPr>
        <w:t xml:space="preserve"> dos grãos. Nos casos de défice hídrico, a síntese de proteína e o metabolismo dos aminoácidos são afetados, acabando por influenciar todo o metabolismo da planta</w:t>
      </w:r>
      <w:r w:rsidR="006E6991" w:rsidRPr="4CE29813">
        <w:rPr>
          <w:rFonts w:cs="Arial"/>
        </w:rPr>
        <w:t xml:space="preserve"> e,</w:t>
      </w:r>
      <w:r w:rsidRPr="4CE29813">
        <w:rPr>
          <w:rFonts w:cs="Arial"/>
        </w:rPr>
        <w:t xml:space="preserve"> consequentemente</w:t>
      </w:r>
      <w:r w:rsidR="006E6991" w:rsidRPr="4CE29813">
        <w:rPr>
          <w:rFonts w:cs="Arial"/>
        </w:rPr>
        <w:t>,</w:t>
      </w:r>
      <w:r w:rsidR="004922DC" w:rsidRPr="4CE29813">
        <w:rPr>
          <w:rFonts w:cs="Arial"/>
        </w:rPr>
        <w:t xml:space="preserve"> o seu crescimento</w:t>
      </w:r>
      <w:r w:rsidRPr="4CE29813">
        <w:rPr>
          <w:rFonts w:cs="Arial"/>
        </w:rPr>
        <w:t xml:space="preserve"> (Singh </w:t>
      </w:r>
      <w:proofErr w:type="spellStart"/>
      <w:r w:rsidRPr="4CE29813">
        <w:rPr>
          <w:rFonts w:cs="Arial"/>
          <w:i/>
          <w:iCs/>
        </w:rPr>
        <w:t>et</w:t>
      </w:r>
      <w:proofErr w:type="spellEnd"/>
      <w:r w:rsidRPr="4CE29813">
        <w:rPr>
          <w:rFonts w:cs="Arial"/>
          <w:i/>
          <w:iCs/>
        </w:rPr>
        <w:t xml:space="preserve"> al</w:t>
      </w:r>
      <w:r w:rsidR="004922DC" w:rsidRPr="4CE29813">
        <w:rPr>
          <w:rFonts w:cs="Arial"/>
        </w:rPr>
        <w:t>., 1972).</w:t>
      </w:r>
      <w:r w:rsidRPr="4CE29813">
        <w:rPr>
          <w:rFonts w:cs="Arial"/>
        </w:rPr>
        <w:t xml:space="preserve"> </w:t>
      </w:r>
      <w:proofErr w:type="spellStart"/>
      <w:r w:rsidRPr="4CE29813">
        <w:rPr>
          <w:rFonts w:cs="Arial"/>
        </w:rPr>
        <w:t>Kernich</w:t>
      </w:r>
      <w:proofErr w:type="spellEnd"/>
      <w:r w:rsidRPr="4CE29813">
        <w:rPr>
          <w:rFonts w:cs="Arial"/>
        </w:rPr>
        <w:t xml:space="preserve"> &amp; </w:t>
      </w:r>
      <w:proofErr w:type="spellStart"/>
      <w:r w:rsidRPr="4CE29813">
        <w:rPr>
          <w:rFonts w:cs="Arial"/>
        </w:rPr>
        <w:t>Halloran</w:t>
      </w:r>
      <w:proofErr w:type="spellEnd"/>
      <w:r w:rsidRPr="4CE29813">
        <w:rPr>
          <w:rFonts w:cs="Arial"/>
        </w:rPr>
        <w:t xml:space="preserve"> (1996) </w:t>
      </w:r>
      <w:r w:rsidR="006E6991" w:rsidRPr="4CE29813">
        <w:rPr>
          <w:rFonts w:cs="Arial"/>
        </w:rPr>
        <w:t xml:space="preserve">e </w:t>
      </w:r>
      <w:proofErr w:type="spellStart"/>
      <w:r w:rsidR="004922DC" w:rsidRPr="4CE29813">
        <w:rPr>
          <w:rFonts w:cs="Arial"/>
        </w:rPr>
        <w:t>Shafi</w:t>
      </w:r>
      <w:proofErr w:type="spellEnd"/>
      <w:r w:rsidR="004922DC" w:rsidRPr="4CE29813">
        <w:rPr>
          <w:rFonts w:cs="Arial"/>
        </w:rPr>
        <w:t xml:space="preserve"> </w:t>
      </w:r>
      <w:proofErr w:type="spellStart"/>
      <w:r w:rsidR="004922DC" w:rsidRPr="4CE29813">
        <w:rPr>
          <w:rFonts w:cs="Arial"/>
        </w:rPr>
        <w:t>et</w:t>
      </w:r>
      <w:proofErr w:type="spellEnd"/>
      <w:r w:rsidR="004922DC" w:rsidRPr="4CE29813">
        <w:rPr>
          <w:rFonts w:cs="Arial"/>
        </w:rPr>
        <w:t xml:space="preserve"> al. </w:t>
      </w:r>
      <w:r w:rsidR="006E6991" w:rsidRPr="4CE29813">
        <w:rPr>
          <w:rFonts w:cs="Arial"/>
        </w:rPr>
        <w:t xml:space="preserve">(2011) </w:t>
      </w:r>
      <w:r w:rsidRPr="4CE29813">
        <w:rPr>
          <w:rFonts w:cs="Arial"/>
        </w:rPr>
        <w:t xml:space="preserve">observaram que diferentes níveis de </w:t>
      </w:r>
      <w:r w:rsidR="004922DC" w:rsidRPr="4CE29813">
        <w:rPr>
          <w:rFonts w:cs="Arial"/>
        </w:rPr>
        <w:t>N</w:t>
      </w:r>
      <w:r w:rsidRPr="4CE29813">
        <w:rPr>
          <w:rFonts w:cs="Arial"/>
        </w:rPr>
        <w:t xml:space="preserve"> influencia</w:t>
      </w:r>
      <w:r w:rsidR="006E6991" w:rsidRPr="4CE29813">
        <w:rPr>
          <w:rFonts w:cs="Arial"/>
        </w:rPr>
        <w:t>m</w:t>
      </w:r>
      <w:r w:rsidRPr="4CE29813">
        <w:rPr>
          <w:rFonts w:cs="Arial"/>
        </w:rPr>
        <w:t xml:space="preserve"> o período de </w:t>
      </w:r>
      <w:proofErr w:type="spellStart"/>
      <w:r w:rsidRPr="4CE29813">
        <w:rPr>
          <w:rFonts w:cs="Arial"/>
        </w:rPr>
        <w:t>pré-floração</w:t>
      </w:r>
      <w:proofErr w:type="spellEnd"/>
      <w:r w:rsidRPr="4CE29813">
        <w:rPr>
          <w:rFonts w:cs="Arial"/>
        </w:rPr>
        <w:t xml:space="preserve">, floração e </w:t>
      </w:r>
      <w:r w:rsidR="006E6991" w:rsidRPr="4CE29813">
        <w:rPr>
          <w:rFonts w:cs="Arial"/>
        </w:rPr>
        <w:t>o</w:t>
      </w:r>
      <w:r w:rsidRPr="4CE29813">
        <w:rPr>
          <w:rFonts w:cs="Arial"/>
        </w:rPr>
        <w:t xml:space="preserve"> espigamento. </w:t>
      </w:r>
      <w:r w:rsidR="006E6991" w:rsidRPr="4CE29813">
        <w:rPr>
          <w:rFonts w:cs="Arial"/>
        </w:rPr>
        <w:t xml:space="preserve">A aplicação de </w:t>
      </w:r>
      <w:r w:rsidR="004922DC" w:rsidRPr="4CE29813">
        <w:rPr>
          <w:rFonts w:cs="Arial"/>
        </w:rPr>
        <w:t>N</w:t>
      </w:r>
      <w:r w:rsidR="006E6991" w:rsidRPr="4CE29813">
        <w:rPr>
          <w:rFonts w:cs="Arial"/>
        </w:rPr>
        <w:t xml:space="preserve"> teve pouco ou nenhum efeito no período de emergência, porém, aumentar a fertilização azotada para além de um certo limite pode provocar a acama e diminuir a produção de grãos bem como</w:t>
      </w:r>
      <w:r w:rsidR="004922DC" w:rsidRPr="4CE29813">
        <w:rPr>
          <w:rFonts w:cs="Arial"/>
        </w:rPr>
        <w:t xml:space="preserve"> outros componentes relevantes da produtividade</w:t>
      </w:r>
      <w:r w:rsidR="006E6991" w:rsidRPr="4CE29813">
        <w:rPr>
          <w:rFonts w:cs="Arial"/>
        </w:rPr>
        <w:t xml:space="preserve"> (</w:t>
      </w:r>
      <w:proofErr w:type="spellStart"/>
      <w:r w:rsidRPr="4CE29813">
        <w:rPr>
          <w:rFonts w:cs="Arial"/>
        </w:rPr>
        <w:t>Le</w:t>
      </w:r>
      <w:proofErr w:type="spellEnd"/>
      <w:r w:rsidRPr="4CE29813">
        <w:rPr>
          <w:rFonts w:cs="Arial"/>
        </w:rPr>
        <w:t xml:space="preserve"> </w:t>
      </w:r>
      <w:proofErr w:type="spellStart"/>
      <w:r w:rsidRPr="4CE29813">
        <w:rPr>
          <w:rFonts w:cs="Arial"/>
        </w:rPr>
        <w:t>Gouis</w:t>
      </w:r>
      <w:proofErr w:type="spellEnd"/>
      <w:r w:rsidRPr="4CE29813">
        <w:rPr>
          <w:rFonts w:cs="Arial"/>
        </w:rPr>
        <w:t xml:space="preserve"> </w:t>
      </w:r>
      <w:proofErr w:type="spellStart"/>
      <w:r w:rsidRPr="4CE29813">
        <w:rPr>
          <w:rFonts w:cs="Arial"/>
          <w:i/>
          <w:iCs/>
        </w:rPr>
        <w:t>et</w:t>
      </w:r>
      <w:proofErr w:type="spellEnd"/>
      <w:r w:rsidRPr="4CE29813">
        <w:rPr>
          <w:rFonts w:cs="Arial"/>
          <w:i/>
          <w:iCs/>
        </w:rPr>
        <w:t xml:space="preserve"> al</w:t>
      </w:r>
      <w:r w:rsidRPr="4CE29813">
        <w:rPr>
          <w:rFonts w:cs="Arial"/>
        </w:rPr>
        <w:t>.,1999</w:t>
      </w:r>
      <w:r w:rsidR="006E6991" w:rsidRPr="4CE29813">
        <w:rPr>
          <w:rFonts w:cs="Arial"/>
        </w:rPr>
        <w:t>;</w:t>
      </w:r>
      <w:r w:rsidRPr="4CE29813">
        <w:rPr>
          <w:rFonts w:cs="Arial"/>
        </w:rPr>
        <w:t xml:space="preserve"> </w:t>
      </w:r>
      <w:proofErr w:type="spellStart"/>
      <w:r w:rsidRPr="4CE29813">
        <w:rPr>
          <w:rFonts w:cs="Arial"/>
        </w:rPr>
        <w:t>Moselhy</w:t>
      </w:r>
      <w:proofErr w:type="spellEnd"/>
      <w:r w:rsidRPr="4CE29813">
        <w:rPr>
          <w:rFonts w:cs="Arial"/>
        </w:rPr>
        <w:t xml:space="preserve"> &amp; </w:t>
      </w:r>
      <w:proofErr w:type="spellStart"/>
      <w:r w:rsidRPr="4CE29813">
        <w:rPr>
          <w:rFonts w:cs="Arial"/>
        </w:rPr>
        <w:t>Zahran</w:t>
      </w:r>
      <w:proofErr w:type="spellEnd"/>
      <w:r w:rsidR="006E6991" w:rsidRPr="4CE29813">
        <w:rPr>
          <w:rFonts w:cs="Arial"/>
        </w:rPr>
        <w:t xml:space="preserve">, </w:t>
      </w:r>
      <w:r w:rsidRPr="4CE29813">
        <w:rPr>
          <w:rFonts w:cs="Arial"/>
        </w:rPr>
        <w:t>2002</w:t>
      </w:r>
      <w:r w:rsidR="006E6991" w:rsidRPr="4CE29813">
        <w:rPr>
          <w:rFonts w:cs="Arial"/>
        </w:rPr>
        <w:t xml:space="preserve">, </w:t>
      </w:r>
      <w:proofErr w:type="spellStart"/>
      <w:r w:rsidRPr="4CE29813">
        <w:rPr>
          <w:rFonts w:cs="Arial"/>
        </w:rPr>
        <w:t>Shafi</w:t>
      </w:r>
      <w:proofErr w:type="spellEnd"/>
      <w:r w:rsidRPr="4CE29813">
        <w:rPr>
          <w:rFonts w:cs="Arial"/>
        </w:rPr>
        <w:t xml:space="preserve"> </w:t>
      </w:r>
      <w:proofErr w:type="spellStart"/>
      <w:r w:rsidRPr="4CE29813">
        <w:rPr>
          <w:rFonts w:cs="Arial"/>
          <w:i/>
          <w:iCs/>
        </w:rPr>
        <w:t>et</w:t>
      </w:r>
      <w:proofErr w:type="spellEnd"/>
      <w:r w:rsidRPr="4CE29813">
        <w:rPr>
          <w:rFonts w:cs="Arial"/>
          <w:i/>
          <w:iCs/>
        </w:rPr>
        <w:t xml:space="preserve"> al</w:t>
      </w:r>
      <w:r w:rsidRPr="4CE29813">
        <w:rPr>
          <w:rFonts w:cs="Arial"/>
        </w:rPr>
        <w:t>., 2011).</w:t>
      </w:r>
    </w:p>
    <w:p w14:paraId="7DC58727" w14:textId="279ABD3A" w:rsidR="00EC64C8" w:rsidRPr="00C72EF5" w:rsidRDefault="00EC64C8" w:rsidP="00EC64C8">
      <w:pPr>
        <w:pStyle w:val="Texto"/>
        <w:rPr>
          <w:rFonts w:cs="Arial"/>
          <w:b/>
          <w:bCs/>
        </w:rPr>
      </w:pPr>
      <w:r w:rsidRPr="00C72EF5">
        <w:rPr>
          <w:rFonts w:cs="Arial"/>
          <w:b/>
          <w:bCs/>
        </w:rPr>
        <w:t>2.3. Influência do azoto no teor de proteína do grão</w:t>
      </w:r>
    </w:p>
    <w:p w14:paraId="7FF9CD37" w14:textId="5DA20DB9" w:rsidR="00EC64C8" w:rsidRPr="00C72EF5" w:rsidRDefault="00EC64C8" w:rsidP="00EC64C8">
      <w:pPr>
        <w:pStyle w:val="Texto"/>
        <w:rPr>
          <w:rFonts w:cs="Arial"/>
        </w:rPr>
      </w:pPr>
      <w:r w:rsidRPr="4CE29813">
        <w:rPr>
          <w:rFonts w:cs="Arial"/>
        </w:rPr>
        <w:t xml:space="preserve">O </w:t>
      </w:r>
      <w:r w:rsidR="004922DC" w:rsidRPr="4CE29813">
        <w:rPr>
          <w:rFonts w:cs="Arial"/>
        </w:rPr>
        <w:t>N</w:t>
      </w:r>
      <w:r w:rsidR="004922DC" w:rsidRPr="4CE29813">
        <w:rPr>
          <w:rFonts w:eastAsiaTheme="minorEastAsia"/>
        </w:rPr>
        <w:t xml:space="preserve"> </w:t>
      </w:r>
      <w:r w:rsidRPr="4CE29813">
        <w:rPr>
          <w:rFonts w:eastAsiaTheme="minorEastAsia"/>
        </w:rPr>
        <w:t>é o elemento chave para conseguir produções elevadas e consistentes em cereais (</w:t>
      </w:r>
      <w:proofErr w:type="spellStart"/>
      <w:r w:rsidRPr="4CE29813">
        <w:rPr>
          <w:rFonts w:cs="Arial"/>
        </w:rPr>
        <w:t>Shafi</w:t>
      </w:r>
      <w:proofErr w:type="spellEnd"/>
      <w:r w:rsidRPr="4CE29813">
        <w:rPr>
          <w:rFonts w:cs="Arial"/>
        </w:rPr>
        <w:t xml:space="preserve"> </w:t>
      </w:r>
      <w:proofErr w:type="spellStart"/>
      <w:r w:rsidRPr="4CE29813">
        <w:rPr>
          <w:rFonts w:cs="Arial"/>
          <w:i/>
          <w:iCs/>
        </w:rPr>
        <w:t>et</w:t>
      </w:r>
      <w:proofErr w:type="spellEnd"/>
      <w:r w:rsidRPr="4CE29813">
        <w:rPr>
          <w:rFonts w:cs="Arial"/>
          <w:i/>
          <w:iCs/>
        </w:rPr>
        <w:t xml:space="preserve"> al</w:t>
      </w:r>
      <w:r w:rsidRPr="4CE29813">
        <w:rPr>
          <w:rFonts w:cs="Arial"/>
        </w:rPr>
        <w:t>., 2011).</w:t>
      </w:r>
      <w:r w:rsidR="006E6991" w:rsidRPr="4CE29813">
        <w:rPr>
          <w:rFonts w:cs="Arial"/>
        </w:rPr>
        <w:t xml:space="preserve"> </w:t>
      </w:r>
      <w:r w:rsidR="004922DC" w:rsidRPr="4CE29813">
        <w:rPr>
          <w:rFonts w:cs="Arial"/>
        </w:rPr>
        <w:t xml:space="preserve">Segundo </w:t>
      </w:r>
      <w:proofErr w:type="spellStart"/>
      <w:r w:rsidR="004922DC" w:rsidRPr="4CE29813">
        <w:rPr>
          <w:rFonts w:cs="Arial"/>
        </w:rPr>
        <w:t>Walker</w:t>
      </w:r>
      <w:proofErr w:type="spellEnd"/>
      <w:r w:rsidR="004922DC" w:rsidRPr="4CE29813">
        <w:rPr>
          <w:rFonts w:cs="Arial"/>
        </w:rPr>
        <w:t xml:space="preserve"> (1975) a</w:t>
      </w:r>
      <w:r w:rsidRPr="4CE29813">
        <w:rPr>
          <w:rFonts w:cs="Arial"/>
        </w:rPr>
        <w:t xml:space="preserve"> proteína no grão tem uma relação parabólica com a</w:t>
      </w:r>
      <w:r w:rsidR="004922DC" w:rsidRPr="4CE29813">
        <w:rPr>
          <w:rFonts w:cs="Arial"/>
        </w:rPr>
        <w:t xml:space="preserve"> quantidade de adubação azotada</w:t>
      </w:r>
      <w:r w:rsidR="00F16E45" w:rsidRPr="4CE29813">
        <w:rPr>
          <w:rFonts w:cs="Arial"/>
        </w:rPr>
        <w:t xml:space="preserve"> aplicada</w:t>
      </w:r>
      <w:r w:rsidRPr="4CE29813">
        <w:rPr>
          <w:rFonts w:cs="Arial"/>
        </w:rPr>
        <w:t xml:space="preserve">, ou seja, quanto maior for a adubação, maior será a quantidade de proteína no grão até ao ponto de </w:t>
      </w:r>
      <w:r w:rsidR="004922DC" w:rsidRPr="4CE29813">
        <w:rPr>
          <w:rFonts w:cs="Arial"/>
        </w:rPr>
        <w:t>viragem</w:t>
      </w:r>
      <w:r w:rsidR="00F16E45" w:rsidRPr="4CE29813">
        <w:rPr>
          <w:rFonts w:cs="Arial"/>
        </w:rPr>
        <w:t>,</w:t>
      </w:r>
      <w:r w:rsidR="004922DC" w:rsidRPr="4CE29813">
        <w:rPr>
          <w:rFonts w:cs="Arial"/>
        </w:rPr>
        <w:t xml:space="preserve"> que se situa nos 200 kg N</w:t>
      </w:r>
      <w:r w:rsidRPr="4CE29813">
        <w:rPr>
          <w:rFonts w:cs="Arial"/>
        </w:rPr>
        <w:t>/</w:t>
      </w:r>
      <w:proofErr w:type="spellStart"/>
      <w:r w:rsidRPr="4CE29813">
        <w:rPr>
          <w:rFonts w:cs="Arial"/>
        </w:rPr>
        <w:t>ha</w:t>
      </w:r>
      <w:proofErr w:type="spellEnd"/>
      <w:r w:rsidRPr="4CE29813">
        <w:rPr>
          <w:rFonts w:cs="Arial"/>
        </w:rPr>
        <w:t xml:space="preserve">. Os grãos maiores foram obtidos nos tratamentos com </w:t>
      </w:r>
      <w:r w:rsidR="004922DC" w:rsidRPr="4CE29813">
        <w:rPr>
          <w:rFonts w:cs="Arial"/>
        </w:rPr>
        <w:t>menor fertilização azotada. É ex</w:t>
      </w:r>
      <w:r w:rsidRPr="4CE29813">
        <w:rPr>
          <w:rFonts w:cs="Arial"/>
        </w:rPr>
        <w:t xml:space="preserve">pectável que </w:t>
      </w:r>
      <w:r w:rsidR="00AD31D9" w:rsidRPr="4CE29813">
        <w:rPr>
          <w:rFonts w:cs="Arial"/>
        </w:rPr>
        <w:t xml:space="preserve">baixas </w:t>
      </w:r>
      <w:r w:rsidRPr="4CE29813">
        <w:rPr>
          <w:rFonts w:cs="Arial"/>
        </w:rPr>
        <w:t>fertilizações azotadas reduzam o número de espiguetas por espiga</w:t>
      </w:r>
      <w:r w:rsidR="004922DC" w:rsidRPr="4CE29813">
        <w:rPr>
          <w:rFonts w:cs="Arial"/>
        </w:rPr>
        <w:t xml:space="preserve"> e o número de grão</w:t>
      </w:r>
      <w:r w:rsidR="00AD31D9" w:rsidRPr="4CE29813">
        <w:rPr>
          <w:rFonts w:cs="Arial"/>
        </w:rPr>
        <w:t>s</w:t>
      </w:r>
      <w:r w:rsidR="004922DC" w:rsidRPr="4CE29813">
        <w:rPr>
          <w:rFonts w:cs="Arial"/>
        </w:rPr>
        <w:t xml:space="preserve"> por espiga e, assim, distribuam</w:t>
      </w:r>
      <w:r w:rsidRPr="4CE29813">
        <w:rPr>
          <w:rFonts w:cs="Arial"/>
        </w:rPr>
        <w:t xml:space="preserve"> </w:t>
      </w:r>
      <w:r w:rsidR="004922DC" w:rsidRPr="4CE29813">
        <w:rPr>
          <w:rFonts w:cs="Arial"/>
        </w:rPr>
        <w:t xml:space="preserve">os </w:t>
      </w:r>
      <w:proofErr w:type="spellStart"/>
      <w:r w:rsidR="004922DC" w:rsidRPr="4CE29813">
        <w:rPr>
          <w:rFonts w:cs="Arial"/>
        </w:rPr>
        <w:t>foto</w:t>
      </w:r>
      <w:r w:rsidRPr="4CE29813">
        <w:rPr>
          <w:rFonts w:cs="Arial"/>
        </w:rPr>
        <w:t>assimilados</w:t>
      </w:r>
      <w:proofErr w:type="spellEnd"/>
      <w:r w:rsidRPr="4CE29813">
        <w:rPr>
          <w:rFonts w:cs="Arial"/>
        </w:rPr>
        <w:t xml:space="preserve"> por menos órgãos de reserva (</w:t>
      </w:r>
      <w:proofErr w:type="spellStart"/>
      <w:r w:rsidRPr="4CE29813">
        <w:rPr>
          <w:rFonts w:cs="Arial"/>
        </w:rPr>
        <w:t>Dostálová</w:t>
      </w:r>
      <w:proofErr w:type="spellEnd"/>
      <w:r w:rsidRPr="4CE29813">
        <w:rPr>
          <w:rFonts w:cs="Arial"/>
        </w:rPr>
        <w:t xml:space="preserve"> </w:t>
      </w:r>
      <w:proofErr w:type="spellStart"/>
      <w:r w:rsidRPr="4CE29813">
        <w:rPr>
          <w:rFonts w:cs="Arial"/>
          <w:i/>
          <w:iCs/>
        </w:rPr>
        <w:t>et</w:t>
      </w:r>
      <w:proofErr w:type="spellEnd"/>
      <w:r w:rsidRPr="4CE29813">
        <w:rPr>
          <w:rFonts w:cs="Arial"/>
          <w:i/>
          <w:iCs/>
        </w:rPr>
        <w:t xml:space="preserve"> al</w:t>
      </w:r>
      <w:r w:rsidRPr="4CE29813">
        <w:rPr>
          <w:rFonts w:cs="Arial"/>
        </w:rPr>
        <w:t>., 2015).</w:t>
      </w:r>
      <w:r w:rsidR="00846FF5" w:rsidRPr="4CE29813">
        <w:rPr>
          <w:rFonts w:cs="Arial"/>
        </w:rPr>
        <w:t xml:space="preserve"> </w:t>
      </w:r>
      <w:r w:rsidRPr="4CE29813">
        <w:rPr>
          <w:rFonts w:cs="Arial"/>
        </w:rPr>
        <w:t>Estudos sobre o efeito da fertilização azotada (</w:t>
      </w:r>
      <w:proofErr w:type="spellStart"/>
      <w:r w:rsidRPr="4CE29813">
        <w:rPr>
          <w:rFonts w:cs="Arial"/>
        </w:rPr>
        <w:t>Agbede</w:t>
      </w:r>
      <w:proofErr w:type="spellEnd"/>
      <w:r w:rsidRPr="4CE29813">
        <w:rPr>
          <w:rFonts w:cs="Arial"/>
        </w:rPr>
        <w:t xml:space="preserve">, 1987) e </w:t>
      </w:r>
      <w:r w:rsidR="004922DC" w:rsidRPr="4CE29813">
        <w:rPr>
          <w:rFonts w:cs="Arial"/>
        </w:rPr>
        <w:t>d</w:t>
      </w:r>
      <w:r w:rsidRPr="4CE29813">
        <w:rPr>
          <w:rFonts w:cs="Arial"/>
        </w:rPr>
        <w:t xml:space="preserve">o regime de água (Clarke </w:t>
      </w:r>
      <w:proofErr w:type="spellStart"/>
      <w:r w:rsidRPr="4CE29813">
        <w:rPr>
          <w:rFonts w:cs="Arial"/>
          <w:i/>
          <w:iCs/>
        </w:rPr>
        <w:t>et</w:t>
      </w:r>
      <w:proofErr w:type="spellEnd"/>
      <w:r w:rsidRPr="4CE29813">
        <w:rPr>
          <w:rFonts w:cs="Arial"/>
          <w:i/>
          <w:iCs/>
        </w:rPr>
        <w:t xml:space="preserve"> al</w:t>
      </w:r>
      <w:r w:rsidRPr="4CE29813">
        <w:rPr>
          <w:rFonts w:cs="Arial"/>
        </w:rPr>
        <w:t>.,</w:t>
      </w:r>
      <w:r w:rsidR="004922DC" w:rsidRPr="4CE29813">
        <w:rPr>
          <w:rFonts w:cs="Arial"/>
        </w:rPr>
        <w:t xml:space="preserve"> </w:t>
      </w:r>
      <w:r w:rsidRPr="4CE29813">
        <w:rPr>
          <w:rFonts w:cs="Arial"/>
        </w:rPr>
        <w:t xml:space="preserve">1990) em cereais demonstraram que estes dois fatores e a sua interação influenciam a concentração de </w:t>
      </w:r>
      <w:r w:rsidR="004922DC" w:rsidRPr="4CE29813">
        <w:rPr>
          <w:rFonts w:cs="Arial"/>
        </w:rPr>
        <w:t>N</w:t>
      </w:r>
      <w:r w:rsidRPr="4CE29813">
        <w:rPr>
          <w:rFonts w:cs="Arial"/>
        </w:rPr>
        <w:t xml:space="preserve"> no grão, </w:t>
      </w:r>
      <w:r w:rsidR="00855796" w:rsidRPr="4CE29813">
        <w:rPr>
          <w:rFonts w:cs="Arial"/>
        </w:rPr>
        <w:t xml:space="preserve">sendo este um bom indicador das </w:t>
      </w:r>
      <w:r w:rsidRPr="4CE29813">
        <w:rPr>
          <w:rFonts w:cs="Arial"/>
        </w:rPr>
        <w:t xml:space="preserve">características de qualidade requeridas pela indústria </w:t>
      </w:r>
      <w:proofErr w:type="spellStart"/>
      <w:r w:rsidRPr="4CE29813">
        <w:rPr>
          <w:rFonts w:cs="Arial"/>
        </w:rPr>
        <w:t>malteira</w:t>
      </w:r>
      <w:proofErr w:type="spellEnd"/>
      <w:r w:rsidRPr="4CE29813">
        <w:rPr>
          <w:rFonts w:cs="Arial"/>
        </w:rPr>
        <w:t xml:space="preserve">, por exemplo, </w:t>
      </w:r>
      <w:r w:rsidR="00855796" w:rsidRPr="4CE29813">
        <w:rPr>
          <w:rFonts w:cs="Arial"/>
        </w:rPr>
        <w:t xml:space="preserve">com influência </w:t>
      </w:r>
      <w:r w:rsidR="00F16E45" w:rsidRPr="4CE29813">
        <w:rPr>
          <w:rFonts w:cs="Arial"/>
        </w:rPr>
        <w:t>d</w:t>
      </w:r>
      <w:r w:rsidRPr="4CE29813">
        <w:rPr>
          <w:rFonts w:cs="Arial"/>
        </w:rPr>
        <w:t>a quantidade de extrato fermentável (</w:t>
      </w:r>
      <w:proofErr w:type="spellStart"/>
      <w:r w:rsidRPr="4CE29813">
        <w:rPr>
          <w:rFonts w:cs="Arial"/>
        </w:rPr>
        <w:t>Patanita</w:t>
      </w:r>
      <w:proofErr w:type="spellEnd"/>
      <w:r w:rsidRPr="4CE29813">
        <w:rPr>
          <w:rFonts w:cs="Arial"/>
        </w:rPr>
        <w:t xml:space="preserve"> &amp; López-</w:t>
      </w:r>
      <w:proofErr w:type="spellStart"/>
      <w:r w:rsidRPr="4CE29813">
        <w:rPr>
          <w:rFonts w:cs="Arial"/>
        </w:rPr>
        <w:t>Bellido</w:t>
      </w:r>
      <w:proofErr w:type="spellEnd"/>
      <w:r w:rsidRPr="4CE29813">
        <w:rPr>
          <w:rFonts w:cs="Arial"/>
        </w:rPr>
        <w:t xml:space="preserve">, 2007). </w:t>
      </w:r>
      <w:proofErr w:type="spellStart"/>
      <w:r w:rsidRPr="4CE29813">
        <w:rPr>
          <w:rFonts w:cs="Arial"/>
        </w:rPr>
        <w:t>Loffler</w:t>
      </w:r>
      <w:proofErr w:type="spellEnd"/>
      <w:r w:rsidRPr="4CE29813">
        <w:rPr>
          <w:rFonts w:cs="Arial"/>
        </w:rPr>
        <w:t xml:space="preserve"> &amp; </w:t>
      </w:r>
      <w:proofErr w:type="spellStart"/>
      <w:r w:rsidRPr="4CE29813">
        <w:rPr>
          <w:rFonts w:cs="Arial"/>
        </w:rPr>
        <w:t>Busch</w:t>
      </w:r>
      <w:proofErr w:type="spellEnd"/>
      <w:r w:rsidRPr="4CE29813">
        <w:rPr>
          <w:rFonts w:cs="Arial"/>
        </w:rPr>
        <w:t xml:space="preserve"> (1982) encontraram e verificaram que existe uma correlação positiva entre a concentração de proteína e o peso do grão com a fertilização azotada.</w:t>
      </w:r>
    </w:p>
    <w:p w14:paraId="746EACC0" w14:textId="77777777" w:rsidR="00EC64C8" w:rsidRPr="00C72EF5" w:rsidRDefault="00EC64C8" w:rsidP="00EC64C8">
      <w:pPr>
        <w:pStyle w:val="Texto"/>
        <w:rPr>
          <w:rFonts w:cs="Arial"/>
          <w:b/>
          <w:bCs/>
        </w:rPr>
      </w:pPr>
      <w:r w:rsidRPr="00C72EF5">
        <w:rPr>
          <w:rFonts w:cs="Arial"/>
          <w:b/>
          <w:bCs/>
        </w:rPr>
        <w:t>2.4. Métodos para monitorização do teor de azoto na planta</w:t>
      </w:r>
    </w:p>
    <w:p w14:paraId="54E63C7B" w14:textId="04C52137" w:rsidR="00EC64C8" w:rsidRPr="00C72EF5" w:rsidRDefault="00EC64C8" w:rsidP="00EC64C8">
      <w:pPr>
        <w:pStyle w:val="Texto"/>
        <w:rPr>
          <w:rFonts w:cs="Arial"/>
          <w:b/>
          <w:bCs/>
        </w:rPr>
      </w:pPr>
      <w:r w:rsidRPr="00C72EF5">
        <w:rPr>
          <w:rFonts w:cs="Arial"/>
          <w:b/>
          <w:bCs/>
        </w:rPr>
        <w:t xml:space="preserve">2.4.1. </w:t>
      </w:r>
      <w:r w:rsidR="00DD285C" w:rsidRPr="00C72EF5">
        <w:rPr>
          <w:rFonts w:cs="Arial"/>
          <w:b/>
          <w:bCs/>
        </w:rPr>
        <w:t xml:space="preserve">Método </w:t>
      </w:r>
      <w:proofErr w:type="spellStart"/>
      <w:r w:rsidR="00DD285C" w:rsidRPr="00C72EF5">
        <w:rPr>
          <w:rFonts w:cs="Arial"/>
          <w:b/>
          <w:bCs/>
        </w:rPr>
        <w:t>Kjeldahl</w:t>
      </w:r>
      <w:proofErr w:type="spellEnd"/>
    </w:p>
    <w:p w14:paraId="5014895E" w14:textId="076F4183" w:rsidR="00EC64C8" w:rsidRPr="00C72EF5" w:rsidRDefault="00EC64C8" w:rsidP="00846FF5">
      <w:pPr>
        <w:pStyle w:val="Texto"/>
        <w:rPr>
          <w:rFonts w:cs="Arial"/>
        </w:rPr>
      </w:pPr>
      <w:r w:rsidRPr="00C72EF5">
        <w:rPr>
          <w:rFonts w:cs="Arial"/>
        </w:rPr>
        <w:t xml:space="preserve">O método </w:t>
      </w:r>
      <w:proofErr w:type="spellStart"/>
      <w:r w:rsidRPr="00C72EF5">
        <w:rPr>
          <w:rFonts w:cs="Arial"/>
        </w:rPr>
        <w:t>Kjeldahl</w:t>
      </w:r>
      <w:proofErr w:type="spellEnd"/>
      <w:r w:rsidRPr="00C72EF5">
        <w:rPr>
          <w:rFonts w:cs="Arial"/>
        </w:rPr>
        <w:t xml:space="preserve">, foi criado em 1883 por </w:t>
      </w:r>
      <w:proofErr w:type="spellStart"/>
      <w:r w:rsidRPr="00C72EF5">
        <w:rPr>
          <w:rFonts w:cs="Arial"/>
        </w:rPr>
        <w:t>Johan</w:t>
      </w:r>
      <w:proofErr w:type="spellEnd"/>
      <w:r w:rsidRPr="00C72EF5">
        <w:rPr>
          <w:rFonts w:cs="Arial"/>
        </w:rPr>
        <w:t xml:space="preserve"> </w:t>
      </w:r>
      <w:proofErr w:type="spellStart"/>
      <w:r w:rsidRPr="00C72EF5">
        <w:rPr>
          <w:rFonts w:cs="Arial"/>
        </w:rPr>
        <w:t>Kjeldahl</w:t>
      </w:r>
      <w:proofErr w:type="spellEnd"/>
      <w:r w:rsidR="006E6991" w:rsidRPr="00C72EF5">
        <w:rPr>
          <w:rFonts w:cs="Arial"/>
        </w:rPr>
        <w:t xml:space="preserve">. </w:t>
      </w:r>
      <w:r w:rsidRPr="00C72EF5">
        <w:rPr>
          <w:rFonts w:cs="Arial"/>
        </w:rPr>
        <w:t xml:space="preserve">Este método, consiste em três fases para se alcançar a determinação de </w:t>
      </w:r>
      <w:r w:rsidR="002C0CB1" w:rsidRPr="00C72EF5">
        <w:rPr>
          <w:rFonts w:cs="Arial"/>
        </w:rPr>
        <w:t xml:space="preserve">N </w:t>
      </w:r>
      <w:r w:rsidRPr="00C72EF5">
        <w:rPr>
          <w:rFonts w:cs="Arial"/>
        </w:rPr>
        <w:t>ou proteína que são: a digestão, a destilação e a titulação.</w:t>
      </w:r>
      <w:r w:rsidR="009F0151" w:rsidRPr="00C72EF5">
        <w:rPr>
          <w:rFonts w:cs="Arial"/>
        </w:rPr>
        <w:t xml:space="preserve"> </w:t>
      </w:r>
      <w:r w:rsidRPr="00C72EF5">
        <w:rPr>
          <w:rFonts w:cs="Arial"/>
        </w:rPr>
        <w:t xml:space="preserve">O método do formol é baseado numa titulação ácido-base, onde é feita a medição dos protões libertados pela reação do formaldeído com os grupos </w:t>
      </w:r>
      <w:proofErr w:type="spellStart"/>
      <w:r w:rsidRPr="00C72EF5">
        <w:rPr>
          <w:rFonts w:cs="Arial"/>
        </w:rPr>
        <w:t>amino</w:t>
      </w:r>
      <w:proofErr w:type="spellEnd"/>
      <w:r w:rsidRPr="00C72EF5">
        <w:rPr>
          <w:rFonts w:cs="Arial"/>
        </w:rPr>
        <w:t xml:space="preserve"> das cadeias laterais das proteínas, após prévia neutralização com </w:t>
      </w:r>
      <w:proofErr w:type="spellStart"/>
      <w:r w:rsidRPr="00C72EF5">
        <w:rPr>
          <w:rFonts w:cs="Arial"/>
        </w:rPr>
        <w:t>NaOH</w:t>
      </w:r>
      <w:proofErr w:type="spellEnd"/>
      <w:r w:rsidRPr="00C72EF5">
        <w:rPr>
          <w:rFonts w:cs="Arial"/>
        </w:rPr>
        <w:t xml:space="preserve">. </w:t>
      </w:r>
      <w:r w:rsidR="006E6991" w:rsidRPr="00C72EF5">
        <w:rPr>
          <w:rFonts w:cs="Arial"/>
        </w:rPr>
        <w:t>O</w:t>
      </w:r>
      <w:r w:rsidRPr="00C72EF5">
        <w:rPr>
          <w:rFonts w:cs="Arial"/>
        </w:rPr>
        <w:t xml:space="preserve"> método Dumas </w:t>
      </w:r>
      <w:r w:rsidR="009F0151" w:rsidRPr="00C72EF5">
        <w:rPr>
          <w:rFonts w:cs="Arial"/>
        </w:rPr>
        <w:t>f</w:t>
      </w:r>
      <w:r w:rsidRPr="00C72EF5">
        <w:rPr>
          <w:rFonts w:cs="Arial"/>
        </w:rPr>
        <w:t xml:space="preserve">oi desenvolvido em 1831 pelo químico francês Jean Baptiste Dumas, mais antigo do que o </w:t>
      </w:r>
      <w:proofErr w:type="spellStart"/>
      <w:r w:rsidRPr="00C72EF5">
        <w:rPr>
          <w:rFonts w:cs="Arial"/>
        </w:rPr>
        <w:t>Kjeldahl</w:t>
      </w:r>
      <w:proofErr w:type="spellEnd"/>
      <w:r w:rsidRPr="00C72EF5">
        <w:rPr>
          <w:rFonts w:cs="Arial"/>
        </w:rPr>
        <w:t>, porém, é mais conveniente em muitos aspetos tais como: velocidade de análise, segurança, clareza de resultados, produtividade e custo por análise.</w:t>
      </w:r>
      <w:r w:rsidR="005218F2" w:rsidRPr="00C72EF5">
        <w:rPr>
          <w:rFonts w:cs="Arial"/>
        </w:rPr>
        <w:t xml:space="preserve"> </w:t>
      </w:r>
      <w:r w:rsidRPr="00C72EF5">
        <w:rPr>
          <w:rFonts w:cs="Arial"/>
        </w:rPr>
        <w:t>O método Dumas utiliza o princípio da combustão: combustão, redução e separação e deteção; ou seja, todo o processo é realizado apenas num equipamento</w:t>
      </w:r>
      <w:r w:rsidR="005218F2" w:rsidRPr="00C72EF5">
        <w:rPr>
          <w:rFonts w:cs="Arial"/>
        </w:rPr>
        <w:t>,</w:t>
      </w:r>
      <w:r w:rsidRPr="00C72EF5">
        <w:rPr>
          <w:rFonts w:cs="Arial"/>
        </w:rPr>
        <w:t xml:space="preserve"> sem que haja manipulação de reagentes perigosos em alta temperatura</w:t>
      </w:r>
      <w:r w:rsidR="005218F2" w:rsidRPr="00C72EF5">
        <w:rPr>
          <w:rFonts w:cs="Arial"/>
        </w:rPr>
        <w:t>,</w:t>
      </w:r>
      <w:r w:rsidRPr="00C72EF5">
        <w:rPr>
          <w:rFonts w:cs="Arial"/>
        </w:rPr>
        <w:t xml:space="preserve"> nem resíduos. </w:t>
      </w:r>
    </w:p>
    <w:p w14:paraId="378B739D" w14:textId="1997F7E6" w:rsidR="00EC64C8" w:rsidRPr="00C72EF5" w:rsidRDefault="00EC64C8" w:rsidP="00EC64C8">
      <w:pPr>
        <w:pStyle w:val="Texto"/>
        <w:rPr>
          <w:rFonts w:cs="Arial"/>
          <w:b/>
          <w:bCs/>
        </w:rPr>
      </w:pPr>
      <w:r w:rsidRPr="00C72EF5">
        <w:rPr>
          <w:rFonts w:cs="Arial"/>
          <w:b/>
          <w:bCs/>
        </w:rPr>
        <w:t xml:space="preserve">2.4.2. </w:t>
      </w:r>
      <w:r w:rsidR="00DD285C" w:rsidRPr="00C72EF5">
        <w:rPr>
          <w:rFonts w:cs="Arial"/>
          <w:b/>
          <w:bCs/>
        </w:rPr>
        <w:t xml:space="preserve">Leituras </w:t>
      </w:r>
      <w:r w:rsidRPr="00C72EF5">
        <w:rPr>
          <w:rFonts w:cs="Arial"/>
          <w:b/>
          <w:bCs/>
        </w:rPr>
        <w:t>SPAD</w:t>
      </w:r>
    </w:p>
    <w:p w14:paraId="37F5F17C" w14:textId="676B4A8B" w:rsidR="00EC64C8" w:rsidRPr="00C72EF5" w:rsidRDefault="00EC64C8" w:rsidP="007B2790">
      <w:pPr>
        <w:pStyle w:val="Texto"/>
        <w:spacing w:after="0"/>
        <w:rPr>
          <w:rFonts w:cs="Arial"/>
        </w:rPr>
      </w:pPr>
      <w:r w:rsidRPr="00C72EF5">
        <w:rPr>
          <w:rFonts w:cs="Arial"/>
        </w:rPr>
        <w:t xml:space="preserve">Existe uma relação entre o conteúdo de </w:t>
      </w:r>
      <w:r w:rsidR="005218F2" w:rsidRPr="00C72EF5">
        <w:rPr>
          <w:rFonts w:cs="Arial"/>
        </w:rPr>
        <w:t>N</w:t>
      </w:r>
      <w:r w:rsidRPr="00C72EF5">
        <w:rPr>
          <w:rFonts w:cs="Arial"/>
        </w:rPr>
        <w:t xml:space="preserve"> e o de clorofila</w:t>
      </w:r>
      <w:r w:rsidR="00DD285C" w:rsidRPr="00C72EF5">
        <w:rPr>
          <w:rFonts w:cs="Arial"/>
        </w:rPr>
        <w:t xml:space="preserve"> nas folhas</w:t>
      </w:r>
      <w:r w:rsidR="005218F2" w:rsidRPr="00C72EF5">
        <w:rPr>
          <w:rFonts w:cs="Arial"/>
        </w:rPr>
        <w:t>. Deste modo,</w:t>
      </w:r>
      <w:r w:rsidRPr="00C72EF5">
        <w:rPr>
          <w:rFonts w:cs="Arial"/>
        </w:rPr>
        <w:t xml:space="preserve"> o </w:t>
      </w:r>
      <w:r w:rsidR="005218F2" w:rsidRPr="00C72EF5">
        <w:rPr>
          <w:rFonts w:cs="Arial"/>
        </w:rPr>
        <w:t>N</w:t>
      </w:r>
      <w:r w:rsidRPr="00C72EF5">
        <w:rPr>
          <w:rFonts w:cs="Arial"/>
        </w:rPr>
        <w:t xml:space="preserve"> presente na colheita pode ser avaliado usando um medidor de clorofila (</w:t>
      </w:r>
      <w:proofErr w:type="spellStart"/>
      <w:r w:rsidRPr="00C72EF5">
        <w:rPr>
          <w:rFonts w:cs="Arial"/>
        </w:rPr>
        <w:t>Rozas</w:t>
      </w:r>
      <w:proofErr w:type="spellEnd"/>
      <w:r w:rsidRPr="00C72EF5">
        <w:rPr>
          <w:rFonts w:cs="Arial"/>
        </w:rPr>
        <w:t xml:space="preserve"> &amp; </w:t>
      </w:r>
      <w:proofErr w:type="spellStart"/>
      <w:r w:rsidRPr="00C72EF5">
        <w:rPr>
          <w:rFonts w:cs="Arial"/>
        </w:rPr>
        <w:t>Echeverría</w:t>
      </w:r>
      <w:proofErr w:type="spellEnd"/>
      <w:r w:rsidRPr="00C72EF5">
        <w:rPr>
          <w:rFonts w:cs="Arial"/>
        </w:rPr>
        <w:t>, 1998).</w:t>
      </w:r>
    </w:p>
    <w:p w14:paraId="5E68799E" w14:textId="0CC19106" w:rsidR="00EC64C8" w:rsidRPr="00C72EF5" w:rsidRDefault="00EC64C8" w:rsidP="007B2790">
      <w:pPr>
        <w:pStyle w:val="Texto"/>
        <w:spacing w:before="0" w:after="0"/>
        <w:rPr>
          <w:rFonts w:cs="Arial"/>
        </w:rPr>
      </w:pPr>
      <w:r w:rsidRPr="00C72EF5">
        <w:rPr>
          <w:rFonts w:cs="Arial"/>
        </w:rPr>
        <w:t xml:space="preserve">O medidor de clorofila </w:t>
      </w:r>
      <w:r w:rsidR="00574E68" w:rsidRPr="00C72EF5">
        <w:rPr>
          <w:rFonts w:cs="Arial"/>
        </w:rPr>
        <w:t xml:space="preserve">Minolta </w:t>
      </w:r>
      <w:r w:rsidRPr="00C72EF5">
        <w:rPr>
          <w:rFonts w:cs="Arial"/>
        </w:rPr>
        <w:t xml:space="preserve">SPAD-502 </w:t>
      </w:r>
      <w:r w:rsidR="00C3650A" w:rsidRPr="00C72EF5">
        <w:rPr>
          <w:rFonts w:cs="Arial"/>
        </w:rPr>
        <w:t xml:space="preserve">(Minolta, 1989) </w:t>
      </w:r>
      <w:r w:rsidRPr="00C72EF5">
        <w:rPr>
          <w:rFonts w:cs="Arial"/>
        </w:rPr>
        <w:t>tem sido utilizado na</w:t>
      </w:r>
      <w:r w:rsidR="00DD285C" w:rsidRPr="00C72EF5">
        <w:rPr>
          <w:rFonts w:cs="Arial"/>
        </w:rPr>
        <w:t xml:space="preserve"> estimativa dos teores</w:t>
      </w:r>
      <w:r w:rsidRPr="00C72EF5">
        <w:rPr>
          <w:rFonts w:cs="Arial"/>
        </w:rPr>
        <w:t xml:space="preserve"> de clorofila, caracterizando-se pela rapidez, simplicidade e, principalmente, por possibilitar uma avaliação não destrutiva do tecido foliar (Argenta </w:t>
      </w:r>
      <w:proofErr w:type="spellStart"/>
      <w:r w:rsidRPr="00C72EF5">
        <w:rPr>
          <w:rFonts w:cs="Arial"/>
          <w:i/>
          <w:iCs/>
        </w:rPr>
        <w:t>et</w:t>
      </w:r>
      <w:proofErr w:type="spellEnd"/>
      <w:r w:rsidRPr="00C72EF5">
        <w:rPr>
          <w:rFonts w:cs="Arial"/>
          <w:i/>
          <w:iCs/>
        </w:rPr>
        <w:t xml:space="preserve"> al</w:t>
      </w:r>
      <w:r w:rsidRPr="00C72EF5">
        <w:rPr>
          <w:rFonts w:cs="Arial"/>
        </w:rPr>
        <w:t>., 2001). O teor de clorofila nas folhas é influenciado por diversos fatores bióticos e abióticos, estando diretamente relacionado com o potencial de atividade fotossintética das plantas.</w:t>
      </w:r>
      <w:r w:rsidR="005218F2" w:rsidRPr="00C72EF5">
        <w:rPr>
          <w:rFonts w:cs="Arial"/>
        </w:rPr>
        <w:t xml:space="preserve"> </w:t>
      </w:r>
      <w:r w:rsidRPr="00C72EF5">
        <w:rPr>
          <w:rFonts w:cs="Arial"/>
        </w:rPr>
        <w:t>A atividade fotossintética, o conteúdo de proteínas solúveis, de N, macronutrientes e micronutrientes existentes nas folhas são variáveis e podem ser correlacionadas com o conteúdo de clorofila no tecido foliar (</w:t>
      </w:r>
      <w:proofErr w:type="spellStart"/>
      <w:r w:rsidRPr="00C72EF5">
        <w:rPr>
          <w:rFonts w:cs="Arial"/>
        </w:rPr>
        <w:t>Rajcan</w:t>
      </w:r>
      <w:proofErr w:type="spellEnd"/>
      <w:r w:rsidRPr="00C72EF5">
        <w:rPr>
          <w:rFonts w:cs="Arial"/>
        </w:rPr>
        <w:t xml:space="preserve"> </w:t>
      </w:r>
      <w:proofErr w:type="spellStart"/>
      <w:r w:rsidRPr="00C72EF5">
        <w:rPr>
          <w:rFonts w:cs="Arial"/>
          <w:i/>
          <w:iCs/>
        </w:rPr>
        <w:t>et</w:t>
      </w:r>
      <w:proofErr w:type="spellEnd"/>
      <w:r w:rsidRPr="00C72EF5">
        <w:rPr>
          <w:rFonts w:cs="Arial"/>
          <w:i/>
          <w:iCs/>
        </w:rPr>
        <w:t xml:space="preserve"> al</w:t>
      </w:r>
      <w:r w:rsidRPr="00C72EF5">
        <w:rPr>
          <w:rFonts w:cs="Arial"/>
        </w:rPr>
        <w:t>., 1999). As clorofilas são pigmentos que refletem a cor verde e estão diretamente associados com o potencial da atividade fotossintética. A alta eficiência fotossintética pode levar ao incremento de produtividade agrícola, e essa relação está diretamente relacionada com o aproveitamento da radiação disponível por esses pigmentos.</w:t>
      </w:r>
      <w:r w:rsidR="005218F2" w:rsidRPr="00C72EF5">
        <w:rPr>
          <w:rFonts w:cs="Arial"/>
        </w:rPr>
        <w:t xml:space="preserve"> </w:t>
      </w:r>
      <w:r w:rsidRPr="00C72EF5">
        <w:rPr>
          <w:rFonts w:cs="Arial"/>
        </w:rPr>
        <w:t xml:space="preserve">Alguns autores têm demonstrado a existência da relação entre </w:t>
      </w:r>
      <w:r w:rsidR="00574E68" w:rsidRPr="00C72EF5">
        <w:rPr>
          <w:rFonts w:cs="Arial"/>
        </w:rPr>
        <w:t>a tonalidade da cor verde</w:t>
      </w:r>
      <w:r w:rsidRPr="00C72EF5">
        <w:rPr>
          <w:rFonts w:cs="Arial"/>
        </w:rPr>
        <w:t xml:space="preserve"> e o teor de clorofila das folhas de cereais (</w:t>
      </w:r>
      <w:proofErr w:type="spellStart"/>
      <w:r w:rsidR="006712E1" w:rsidRPr="00C72EF5">
        <w:rPr>
          <w:rFonts w:cs="Arial"/>
        </w:rPr>
        <w:t>Patanita</w:t>
      </w:r>
      <w:proofErr w:type="spellEnd"/>
      <w:r w:rsidR="006712E1" w:rsidRPr="00C72EF5">
        <w:rPr>
          <w:rFonts w:cs="Arial"/>
        </w:rPr>
        <w:t xml:space="preserve"> &amp; López-</w:t>
      </w:r>
      <w:proofErr w:type="spellStart"/>
      <w:r w:rsidR="006712E1" w:rsidRPr="00C72EF5">
        <w:rPr>
          <w:rFonts w:cs="Arial"/>
        </w:rPr>
        <w:t>Bellido</w:t>
      </w:r>
      <w:proofErr w:type="spellEnd"/>
      <w:r w:rsidR="006712E1" w:rsidRPr="00C72EF5">
        <w:rPr>
          <w:rFonts w:cs="Arial"/>
        </w:rPr>
        <w:t xml:space="preserve">, 2007) </w:t>
      </w:r>
      <w:r w:rsidRPr="00C72EF5">
        <w:rPr>
          <w:rFonts w:cs="Arial"/>
        </w:rPr>
        <w:t xml:space="preserve">surgindo como uma ferramenta para a avaliação do nível de </w:t>
      </w:r>
      <w:r w:rsidR="00DD285C" w:rsidRPr="00C72EF5">
        <w:rPr>
          <w:rFonts w:cs="Arial"/>
        </w:rPr>
        <w:t>N</w:t>
      </w:r>
      <w:r w:rsidRPr="00C72EF5">
        <w:rPr>
          <w:rFonts w:cs="Arial"/>
        </w:rPr>
        <w:t xml:space="preserve">, já que o teor de clorofila correlaciona-se positivamente </w:t>
      </w:r>
      <w:r w:rsidRPr="00C72EF5">
        <w:rPr>
          <w:rFonts w:cs="Arial"/>
        </w:rPr>
        <w:lastRenderedPageBreak/>
        <w:t xml:space="preserve">com o teor de N </w:t>
      </w:r>
      <w:r w:rsidR="00DD285C" w:rsidRPr="00C72EF5">
        <w:rPr>
          <w:rFonts w:cs="Arial"/>
        </w:rPr>
        <w:t xml:space="preserve">nos tecidos </w:t>
      </w:r>
      <w:r w:rsidRPr="00C72EF5">
        <w:rPr>
          <w:rFonts w:cs="Arial"/>
        </w:rPr>
        <w:t xml:space="preserve">e, consequentemente, com o rendimento de várias culturas. Essa relação é atribuída, principalmente, ao fato de 50 a 70% do N total das folhas </w:t>
      </w:r>
      <w:r w:rsidR="00DD285C" w:rsidRPr="00C72EF5">
        <w:rPr>
          <w:rFonts w:cs="Arial"/>
        </w:rPr>
        <w:t>ser parte</w:t>
      </w:r>
      <w:r w:rsidRPr="00C72EF5">
        <w:rPr>
          <w:rFonts w:cs="Arial"/>
        </w:rPr>
        <w:t xml:space="preserve"> integrante de enzimas associadas aos cloroplastos. </w:t>
      </w:r>
    </w:p>
    <w:p w14:paraId="3ABFC962" w14:textId="77777777" w:rsidR="00266774" w:rsidRPr="00C72EF5" w:rsidRDefault="00266774" w:rsidP="00EC64C8">
      <w:pPr>
        <w:pStyle w:val="Texto"/>
        <w:rPr>
          <w:rFonts w:cs="Arial"/>
        </w:rPr>
      </w:pPr>
    </w:p>
    <w:p w14:paraId="33149CC5" w14:textId="4363FFA7" w:rsidR="0025477C" w:rsidRPr="00C72EF5" w:rsidRDefault="0025477C" w:rsidP="0025477C">
      <w:pPr>
        <w:pStyle w:val="Ttulo1"/>
        <w:rPr>
          <w:rFonts w:cs="Arial"/>
        </w:rPr>
      </w:pPr>
      <w:r w:rsidRPr="00C72EF5">
        <w:rPr>
          <w:rFonts w:cs="Arial"/>
        </w:rPr>
        <w:t>M</w:t>
      </w:r>
      <w:r w:rsidR="00CF050A" w:rsidRPr="00C72EF5">
        <w:rPr>
          <w:rFonts w:cs="Arial"/>
        </w:rPr>
        <w:t>ATERIAIS</w:t>
      </w:r>
      <w:r w:rsidR="00266774" w:rsidRPr="00C72EF5">
        <w:rPr>
          <w:rFonts w:cs="Arial"/>
        </w:rPr>
        <w:t xml:space="preserve"> E MÉTODO</w:t>
      </w:r>
      <w:r w:rsidR="00CF050A" w:rsidRPr="00C72EF5">
        <w:rPr>
          <w:rFonts w:cs="Arial"/>
        </w:rPr>
        <w:t>S</w:t>
      </w:r>
    </w:p>
    <w:p w14:paraId="0A70660C" w14:textId="25E38262" w:rsidR="00266774" w:rsidRPr="00C72EF5" w:rsidRDefault="00266774" w:rsidP="002835D1">
      <w:pPr>
        <w:pStyle w:val="Ttulo2"/>
      </w:pPr>
      <w:r w:rsidRPr="00C72EF5">
        <w:t>Localização do campo experimental</w:t>
      </w:r>
    </w:p>
    <w:p w14:paraId="2FE6441A" w14:textId="087ECE02" w:rsidR="007B2790" w:rsidRPr="00C72EF5" w:rsidRDefault="007B2790" w:rsidP="00BF1EE5">
      <w:pPr>
        <w:tabs>
          <w:tab w:val="left" w:pos="3410"/>
        </w:tabs>
        <w:spacing w:after="0" w:line="240" w:lineRule="auto"/>
        <w:jc w:val="both"/>
        <w:rPr>
          <w:rFonts w:cs="Arial"/>
        </w:rPr>
      </w:pPr>
      <w:r w:rsidRPr="00C72EF5">
        <w:rPr>
          <w:rFonts w:cs="Arial"/>
        </w:rPr>
        <w:t xml:space="preserve">A parcela experimental foi instalada em pleno campo de cultivo, num terreno com 4,25 </w:t>
      </w:r>
      <w:proofErr w:type="spellStart"/>
      <w:r w:rsidRPr="00C72EF5">
        <w:rPr>
          <w:rFonts w:cs="Arial"/>
        </w:rPr>
        <w:t>ha</w:t>
      </w:r>
      <w:proofErr w:type="spellEnd"/>
      <w:r w:rsidRPr="00C72EF5">
        <w:rPr>
          <w:rFonts w:cs="Arial"/>
        </w:rPr>
        <w:t xml:space="preserve"> em Santana do Cartaxo (39°08'27.8"N 8°44'35.5"W), ocupando a área total de 250 m².</w:t>
      </w:r>
    </w:p>
    <w:p w14:paraId="7E25E1AC" w14:textId="7C7E3758" w:rsidR="007B2790" w:rsidRPr="00C72EF5" w:rsidRDefault="00CF59CC" w:rsidP="002835D1">
      <w:pPr>
        <w:pStyle w:val="Ttulo2"/>
      </w:pPr>
      <w:r>
        <w:t>C</w:t>
      </w:r>
      <w:r w:rsidR="007B2790" w:rsidRPr="00C72EF5">
        <w:t>aracterização do solo</w:t>
      </w:r>
    </w:p>
    <w:p w14:paraId="6F4CDB9E" w14:textId="1A206905" w:rsidR="00266774" w:rsidRPr="00C72EF5" w:rsidRDefault="007B2790" w:rsidP="006712E1">
      <w:pPr>
        <w:tabs>
          <w:tab w:val="left" w:pos="3410"/>
        </w:tabs>
        <w:spacing w:after="0" w:line="240" w:lineRule="auto"/>
        <w:jc w:val="both"/>
        <w:rPr>
          <w:rFonts w:eastAsia="Calibri" w:cs="Arial"/>
        </w:rPr>
      </w:pPr>
      <w:r w:rsidRPr="00C72EF5">
        <w:rPr>
          <w:rFonts w:cs="Arial"/>
        </w:rPr>
        <w:t xml:space="preserve">O solo do campo experimental é um </w:t>
      </w:r>
      <w:proofErr w:type="spellStart"/>
      <w:r w:rsidRPr="00C72EF5">
        <w:rPr>
          <w:rFonts w:cs="Arial"/>
        </w:rPr>
        <w:t>Aluviossolo</w:t>
      </w:r>
      <w:proofErr w:type="spellEnd"/>
      <w:r w:rsidRPr="00C72EF5">
        <w:rPr>
          <w:rFonts w:cs="Arial"/>
        </w:rPr>
        <w:t xml:space="preserve">, designado por </w:t>
      </w:r>
      <w:proofErr w:type="spellStart"/>
      <w:r w:rsidRPr="00C72EF5">
        <w:rPr>
          <w:rFonts w:cs="Arial"/>
        </w:rPr>
        <w:t>Fluviossolo</w:t>
      </w:r>
      <w:proofErr w:type="spellEnd"/>
      <w:r w:rsidRPr="00C72EF5">
        <w:rPr>
          <w:rFonts w:cs="Arial"/>
        </w:rPr>
        <w:t xml:space="preserve"> de acordo com a classificação da FAO (1</w:t>
      </w:r>
      <w:r w:rsidR="006712E1" w:rsidRPr="00C72EF5">
        <w:rPr>
          <w:rFonts w:cs="Arial"/>
        </w:rPr>
        <w:t>9</w:t>
      </w:r>
      <w:r w:rsidRPr="00C72EF5">
        <w:rPr>
          <w:rFonts w:cs="Arial"/>
        </w:rPr>
        <w:t xml:space="preserve">82). Trata-se de um solo de evolução incipiente, não hidromórfico, constituído por depósitos estratificados que resultam da sua proximidade ao rio Tejo e à sua topografia de vale. </w:t>
      </w:r>
      <w:r w:rsidR="00A35B7E" w:rsidRPr="00C72EF5">
        <w:rPr>
          <w:rFonts w:eastAsia="Calibri" w:cs="Arial"/>
        </w:rPr>
        <w:t>Especificamente</w:t>
      </w:r>
      <w:r w:rsidR="006712E1" w:rsidRPr="00C72EF5">
        <w:rPr>
          <w:rFonts w:eastAsia="Calibri" w:cs="Arial"/>
        </w:rPr>
        <w:t>,</w:t>
      </w:r>
      <w:r w:rsidR="00A35B7E" w:rsidRPr="00C72EF5">
        <w:rPr>
          <w:rFonts w:eastAsia="Calibri" w:cs="Arial"/>
        </w:rPr>
        <w:t xml:space="preserve"> o solo</w:t>
      </w:r>
      <w:r w:rsidR="00CF050A" w:rsidRPr="00C72EF5">
        <w:rPr>
          <w:rFonts w:eastAsia="Calibri" w:cs="Arial"/>
        </w:rPr>
        <w:t xml:space="preserve"> da parcela de ensaio apresenta textura franca-arenosa,</w:t>
      </w:r>
      <w:r w:rsidR="00A35B7E" w:rsidRPr="00C72EF5">
        <w:rPr>
          <w:rFonts w:eastAsia="Calibri" w:cs="Arial"/>
        </w:rPr>
        <w:t xml:space="preserve"> </w:t>
      </w:r>
      <w:r w:rsidR="00AB14F4" w:rsidRPr="00C72EF5">
        <w:rPr>
          <w:rFonts w:eastAsia="Calibri" w:cs="Arial"/>
        </w:rPr>
        <w:t>25% de arg</w:t>
      </w:r>
      <w:r w:rsidR="00CF050A" w:rsidRPr="00C72EF5">
        <w:rPr>
          <w:rFonts w:eastAsia="Calibri" w:cs="Arial"/>
        </w:rPr>
        <w:t>ila, 40% de limo e 33% de areia,</w:t>
      </w:r>
      <w:r w:rsidR="00AB14F4" w:rsidRPr="00C72EF5">
        <w:rPr>
          <w:rFonts w:eastAsia="Calibri" w:cs="Arial"/>
        </w:rPr>
        <w:t xml:space="preserve"> </w:t>
      </w:r>
      <w:r w:rsidR="00A35B7E" w:rsidRPr="00C72EF5">
        <w:rPr>
          <w:rFonts w:eastAsia="Calibri" w:cs="Arial"/>
        </w:rPr>
        <w:t>pH em H</w:t>
      </w:r>
      <w:r w:rsidR="00A35B7E" w:rsidRPr="00C72EF5">
        <w:rPr>
          <w:rFonts w:eastAsia="Calibri" w:cs="Arial"/>
          <w:vertAlign w:val="subscript"/>
        </w:rPr>
        <w:t>2</w:t>
      </w:r>
      <w:r w:rsidR="00CF050A" w:rsidRPr="00C72EF5">
        <w:rPr>
          <w:rFonts w:eastAsia="Calibri" w:cs="Arial"/>
        </w:rPr>
        <w:t>O de 8,1,</w:t>
      </w:r>
      <w:r w:rsidR="00A35B7E" w:rsidRPr="00C72EF5">
        <w:rPr>
          <w:rFonts w:eastAsia="Calibri" w:cs="Arial"/>
        </w:rPr>
        <w:t xml:space="preserve"> 1,6 % de MO</w:t>
      </w:r>
      <w:r w:rsidR="00CF050A" w:rsidRPr="00C72EF5">
        <w:rPr>
          <w:rFonts w:eastAsia="Calibri" w:cs="Arial"/>
        </w:rPr>
        <w:t>,</w:t>
      </w:r>
      <w:r w:rsidR="00A35B7E" w:rsidRPr="00C72EF5">
        <w:rPr>
          <w:rFonts w:eastAsia="Calibri" w:cs="Arial"/>
        </w:rPr>
        <w:t xml:space="preserve"> 54,5 mg/kg de P</w:t>
      </w:r>
      <w:r w:rsidR="00A35B7E" w:rsidRPr="00C72EF5">
        <w:rPr>
          <w:rFonts w:eastAsia="Calibri" w:cs="Arial"/>
          <w:vertAlign w:val="subscript"/>
        </w:rPr>
        <w:t>2</w:t>
      </w:r>
      <w:r w:rsidR="00A35B7E" w:rsidRPr="00C72EF5">
        <w:rPr>
          <w:rFonts w:eastAsia="Calibri" w:cs="Arial"/>
        </w:rPr>
        <w:t>O</w:t>
      </w:r>
      <w:r w:rsidR="00A35B7E" w:rsidRPr="00C72EF5">
        <w:rPr>
          <w:rFonts w:eastAsia="Calibri" w:cs="Arial"/>
          <w:vertAlign w:val="subscript"/>
        </w:rPr>
        <w:t>5</w:t>
      </w:r>
      <w:r w:rsidR="00AB14F4" w:rsidRPr="00C72EF5">
        <w:rPr>
          <w:rFonts w:eastAsia="Calibri" w:cs="Arial"/>
          <w:vertAlign w:val="subscript"/>
        </w:rPr>
        <w:t xml:space="preserve"> </w:t>
      </w:r>
      <w:r w:rsidR="00CF050A" w:rsidRPr="00C72EF5">
        <w:rPr>
          <w:rFonts w:eastAsia="Calibri" w:cs="Arial"/>
        </w:rPr>
        <w:t xml:space="preserve">de acordo com o método de </w:t>
      </w:r>
      <w:proofErr w:type="spellStart"/>
      <w:r w:rsidR="00CF050A" w:rsidRPr="00C72EF5">
        <w:rPr>
          <w:rFonts w:eastAsia="Calibri" w:cs="Arial"/>
        </w:rPr>
        <w:t>Olsen</w:t>
      </w:r>
      <w:proofErr w:type="spellEnd"/>
      <w:r w:rsidR="00CF050A" w:rsidRPr="00C72EF5">
        <w:rPr>
          <w:rFonts w:eastAsia="Calibri" w:cs="Arial"/>
        </w:rPr>
        <w:t>,</w:t>
      </w:r>
      <w:r w:rsidR="00A35B7E" w:rsidRPr="00C72EF5">
        <w:rPr>
          <w:rFonts w:eastAsia="Calibri" w:cs="Arial"/>
        </w:rPr>
        <w:t xml:space="preserve"> 124,8 mg/kg de K</w:t>
      </w:r>
      <w:r w:rsidR="00A35B7E" w:rsidRPr="00C72EF5">
        <w:rPr>
          <w:rFonts w:eastAsia="Calibri" w:cs="Arial"/>
          <w:vertAlign w:val="subscript"/>
        </w:rPr>
        <w:t>2</w:t>
      </w:r>
      <w:r w:rsidR="00CF050A" w:rsidRPr="00C72EF5">
        <w:rPr>
          <w:rFonts w:eastAsia="Calibri" w:cs="Arial"/>
        </w:rPr>
        <w:t>O, 0,69% de calcário total e</w:t>
      </w:r>
      <w:r w:rsidR="00A35B7E" w:rsidRPr="00C72EF5">
        <w:rPr>
          <w:rFonts w:eastAsia="Calibri" w:cs="Arial"/>
        </w:rPr>
        <w:t xml:space="preserve"> 36,6 mg/kg de N-NO</w:t>
      </w:r>
      <w:r w:rsidR="00A35B7E" w:rsidRPr="00C72EF5">
        <w:rPr>
          <w:rFonts w:eastAsia="Calibri" w:cs="Arial"/>
          <w:vertAlign w:val="subscript"/>
        </w:rPr>
        <w:t>3</w:t>
      </w:r>
      <w:r w:rsidR="00A35B7E" w:rsidRPr="00C72EF5">
        <w:rPr>
          <w:rFonts w:eastAsia="Calibri" w:cs="Arial"/>
          <w:vertAlign w:val="superscript"/>
        </w:rPr>
        <w:t>-</w:t>
      </w:r>
      <w:r w:rsidR="00A35B7E" w:rsidRPr="00C72EF5">
        <w:rPr>
          <w:rFonts w:eastAsia="Calibri" w:cs="Arial"/>
        </w:rPr>
        <w:t>.</w:t>
      </w:r>
    </w:p>
    <w:p w14:paraId="0E4F912D" w14:textId="01382D74" w:rsidR="007B2790" w:rsidRPr="00C72EF5" w:rsidRDefault="00A35B7E" w:rsidP="007B2790">
      <w:pPr>
        <w:pStyle w:val="Ttulo2"/>
      </w:pPr>
      <w:r w:rsidRPr="00C72EF5">
        <w:t>Caracterização do clima e condições meteorológicas do ciclo cultural</w:t>
      </w:r>
    </w:p>
    <w:p w14:paraId="21D60FDC" w14:textId="402973BE" w:rsidR="007B2790" w:rsidRPr="00C72EF5" w:rsidRDefault="002C1FBF" w:rsidP="00D943C8">
      <w:pPr>
        <w:pStyle w:val="Texto"/>
        <w:rPr>
          <w:rFonts w:cs="Arial"/>
        </w:rPr>
      </w:pPr>
      <w:r w:rsidRPr="00C72EF5">
        <w:rPr>
          <w:rFonts w:cs="Arial"/>
        </w:rPr>
        <w:t xml:space="preserve">No ano de 2019 as temperaturas médias dos meses de janeiro, fevereiro e março aproximaram-se, de um modo geral, dos valores normais (Figura 1). No mês de abril, período onde ocorreu o espigamento, as temperaturas registaram valores inferiores, comparativamente aos valores normais, por esse facto registou-se um abrandamento do desenvolvimento. </w:t>
      </w:r>
    </w:p>
    <w:p w14:paraId="114A1EF6" w14:textId="6C4E3E2A" w:rsidR="002835D1" w:rsidRDefault="002835D1" w:rsidP="00D943C8">
      <w:pPr>
        <w:pStyle w:val="Texto"/>
        <w:rPr>
          <w:rFonts w:cs="Arial"/>
        </w:rPr>
      </w:pPr>
    </w:p>
    <w:p w14:paraId="4D4B6891" w14:textId="10B3B42B" w:rsidR="00664F34" w:rsidRDefault="001E4483" w:rsidP="00A4335F">
      <w:pPr>
        <w:tabs>
          <w:tab w:val="left" w:pos="3410"/>
        </w:tabs>
        <w:spacing w:after="0" w:line="240" w:lineRule="auto"/>
        <w:jc w:val="center"/>
        <w:rPr>
          <w:rFonts w:cs="Arial"/>
        </w:rPr>
      </w:pPr>
      <w:r>
        <w:rPr>
          <w:rFonts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397B94" wp14:editId="1759EA96">
                <wp:simplePos x="0" y="0"/>
                <wp:positionH relativeFrom="column">
                  <wp:posOffset>535305</wp:posOffset>
                </wp:positionH>
                <wp:positionV relativeFrom="paragraph">
                  <wp:posOffset>860881</wp:posOffset>
                </wp:positionV>
                <wp:extent cx="1485569" cy="255100"/>
                <wp:effectExtent l="5715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85569" cy="25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pic="http://schemas.openxmlformats.org/drawingml/2006/picture" xmlns:a14="http://schemas.microsoft.com/office/drawing/2010/main" xmlns:a16="http://schemas.microsoft.com/office/drawing/2014/main" xmlns:c="http://schemas.openxmlformats.org/drawingml/2006/chart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A124E" w14:textId="1933C09D" w:rsidR="001E4483" w:rsidRPr="001E4483" w:rsidRDefault="001E4483" w:rsidP="001E448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E4483">
                              <w:rPr>
                                <w:sz w:val="18"/>
                                <w:szCs w:val="18"/>
                              </w:rPr>
                              <w:t>Temperatura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ºC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97B94" id="Text Box 2" o:spid="_x0000_s1032" type="#_x0000_t202" style="position:absolute;left:0;text-align:left;margin-left:42.15pt;margin-top:67.8pt;width:116.95pt;height:20.1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" fillcolor="white [3212]" stroked="f">
                <v:textbox>
                  <w:txbxContent>
                    <w:p w14:paraId="13BA124E" w14:textId="1933C09D" w:rsidR="001E4483" w:rsidRPr="001E4483" w:rsidRDefault="001E4483" w:rsidP="001E448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E4483">
                        <w:rPr>
                          <w:sz w:val="18"/>
                          <w:szCs w:val="18"/>
                        </w:rPr>
                        <w:t>Temperatura</w:t>
                      </w:r>
                      <w:r>
                        <w:rPr>
                          <w:sz w:val="18"/>
                          <w:szCs w:val="18"/>
                        </w:rPr>
                        <w:t xml:space="preserve"> (ºC)</w:t>
                      </w:r>
                    </w:p>
                  </w:txbxContent>
                </v:textbox>
              </v:shape>
            </w:pict>
          </mc:Fallback>
        </mc:AlternateContent>
      </w:r>
      <w:r w:rsidR="004C350D">
        <w:rPr>
          <w:noProof/>
          <w:lang w:eastAsia="pt-PT"/>
        </w:rPr>
        <w:drawing>
          <wp:inline distT="0" distB="0" distL="0" distR="0" wp14:anchorId="5BFBDB05" wp14:editId="1939673B">
            <wp:extent cx="3959860" cy="2340000"/>
            <wp:effectExtent l="0" t="0" r="2540" b="3175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31278F0B-7D02-40CE-A60C-F62139229F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BA47AF4" w14:textId="63B97E19" w:rsidR="00664F34" w:rsidRPr="0032040E" w:rsidRDefault="00664F34" w:rsidP="0032040E">
      <w:pPr>
        <w:pStyle w:val="Legenda"/>
        <w:jc w:val="left"/>
        <w:rPr>
          <w:rFonts w:cs="Arial"/>
          <w:b w:val="0"/>
          <w:bCs/>
          <w:iCs w:val="0"/>
          <w:szCs w:val="20"/>
        </w:rPr>
      </w:pPr>
      <w:bookmarkStart w:id="6" w:name="_Toc21545731"/>
      <w:r w:rsidRPr="00BF1EE5">
        <w:rPr>
          <w:rFonts w:cs="Arial"/>
          <w:b w:val="0"/>
          <w:bCs/>
          <w:i/>
          <w:iCs w:val="0"/>
          <w:szCs w:val="20"/>
        </w:rPr>
        <w:t>Figura 1</w:t>
      </w:r>
      <w:r w:rsidR="006479E6">
        <w:rPr>
          <w:rFonts w:cs="Arial"/>
          <w:b w:val="0"/>
          <w:bCs/>
          <w:i/>
          <w:iCs w:val="0"/>
          <w:szCs w:val="20"/>
        </w:rPr>
        <w:t xml:space="preserve"> </w:t>
      </w:r>
      <w:r w:rsidR="00D03035">
        <w:rPr>
          <w:rFonts w:cs="Arial"/>
          <w:b w:val="0"/>
          <w:bCs/>
          <w:i/>
          <w:iCs w:val="0"/>
          <w:szCs w:val="20"/>
        </w:rPr>
        <w:t>–</w:t>
      </w:r>
      <w:r w:rsidRPr="00BF1EE5">
        <w:rPr>
          <w:rFonts w:cs="Arial"/>
          <w:b w:val="0"/>
          <w:bCs/>
          <w:i/>
          <w:iCs w:val="0"/>
          <w:szCs w:val="20"/>
        </w:rPr>
        <w:t xml:space="preserve"> </w:t>
      </w:r>
      <w:r w:rsidRPr="0032040E">
        <w:rPr>
          <w:rFonts w:cs="Arial"/>
          <w:b w:val="0"/>
          <w:bCs/>
          <w:iCs w:val="0"/>
          <w:szCs w:val="20"/>
        </w:rPr>
        <w:t>Evolução comparativa dos valores de temperaturas médias mensais máxima (</w:t>
      </w:r>
      <w:proofErr w:type="spellStart"/>
      <w:r w:rsidRPr="0032040E">
        <w:rPr>
          <w:rFonts w:cs="Arial"/>
          <w:b w:val="0"/>
          <w:bCs/>
          <w:iCs w:val="0"/>
          <w:szCs w:val="20"/>
        </w:rPr>
        <w:t>Tmax</w:t>
      </w:r>
      <w:proofErr w:type="spellEnd"/>
      <w:r w:rsidRPr="0032040E">
        <w:rPr>
          <w:rFonts w:cs="Arial"/>
          <w:b w:val="0"/>
          <w:bCs/>
          <w:iCs w:val="0"/>
          <w:szCs w:val="20"/>
        </w:rPr>
        <w:t>), média (</w:t>
      </w:r>
      <w:proofErr w:type="spellStart"/>
      <w:r w:rsidRPr="0032040E">
        <w:rPr>
          <w:rFonts w:cs="Arial"/>
          <w:b w:val="0"/>
          <w:bCs/>
          <w:iCs w:val="0"/>
          <w:szCs w:val="20"/>
        </w:rPr>
        <w:t>Tmed</w:t>
      </w:r>
      <w:proofErr w:type="spellEnd"/>
      <w:r w:rsidRPr="0032040E">
        <w:rPr>
          <w:rFonts w:cs="Arial"/>
          <w:b w:val="0"/>
          <w:bCs/>
          <w:iCs w:val="0"/>
          <w:szCs w:val="20"/>
        </w:rPr>
        <w:t>) e mínima (</w:t>
      </w:r>
      <w:proofErr w:type="spellStart"/>
      <w:r w:rsidRPr="0032040E">
        <w:rPr>
          <w:rFonts w:cs="Arial"/>
          <w:b w:val="0"/>
          <w:bCs/>
          <w:iCs w:val="0"/>
          <w:szCs w:val="20"/>
        </w:rPr>
        <w:t>Tmin</w:t>
      </w:r>
      <w:proofErr w:type="spellEnd"/>
      <w:r w:rsidRPr="0032040E">
        <w:rPr>
          <w:rFonts w:cs="Arial"/>
          <w:b w:val="0"/>
          <w:bCs/>
          <w:iCs w:val="0"/>
          <w:szCs w:val="20"/>
        </w:rPr>
        <w:t>) de janeiro a julho (2019) e valores normais no mesmo período para Santarém.</w:t>
      </w:r>
      <w:bookmarkEnd w:id="6"/>
    </w:p>
    <w:p w14:paraId="2E424A4F" w14:textId="77777777" w:rsidR="002835D1" w:rsidRPr="002835D1" w:rsidRDefault="002835D1" w:rsidP="002835D1"/>
    <w:p w14:paraId="720E2534" w14:textId="38D84A5C" w:rsidR="006479E6" w:rsidRDefault="006479E6" w:rsidP="00664F34">
      <w:pPr>
        <w:pStyle w:val="Legenda"/>
        <w:rPr>
          <w:noProof/>
          <w:lang w:val="en-US"/>
        </w:rPr>
      </w:pPr>
      <w:bookmarkStart w:id="7" w:name="_Toc21545730"/>
      <w:r>
        <w:rPr>
          <w:noProof/>
          <w:lang w:eastAsia="pt-PT"/>
        </w:rPr>
        <w:lastRenderedPageBreak/>
        <w:drawing>
          <wp:inline distT="0" distB="0" distL="0" distR="0" wp14:anchorId="5CA96F01" wp14:editId="1C76CEDA">
            <wp:extent cx="3960000" cy="2340000"/>
            <wp:effectExtent l="0" t="0" r="2540" b="3175"/>
            <wp:docPr id="21" name="Gráfico 21">
              <a:extLst xmlns:a="http://schemas.openxmlformats.org/drawingml/2006/main">
                <a:ext uri="{FF2B5EF4-FFF2-40B4-BE49-F238E27FC236}">
                  <a16:creationId xmlns:a16="http://schemas.microsoft.com/office/drawing/2014/main" id="{6101DEEC-1DA8-4E2B-94A4-4FE03EAFA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E6D5D36" w14:textId="326344F3" w:rsidR="00664F34" w:rsidRDefault="00664F34" w:rsidP="0032040E">
      <w:pPr>
        <w:pStyle w:val="Legenda"/>
        <w:jc w:val="left"/>
        <w:rPr>
          <w:rFonts w:cs="Arial"/>
          <w:b w:val="0"/>
          <w:bCs/>
          <w:i/>
          <w:iCs w:val="0"/>
          <w:szCs w:val="20"/>
        </w:rPr>
      </w:pPr>
      <w:r w:rsidRPr="00BF1EE5">
        <w:rPr>
          <w:rFonts w:cs="Arial"/>
          <w:b w:val="0"/>
          <w:bCs/>
          <w:i/>
          <w:iCs w:val="0"/>
          <w:szCs w:val="20"/>
        </w:rPr>
        <w:t xml:space="preserve">Figura </w:t>
      </w:r>
      <w:r w:rsidRPr="00BF1EE5">
        <w:rPr>
          <w:rFonts w:cs="Arial"/>
          <w:b w:val="0"/>
          <w:bCs/>
          <w:i/>
          <w:iCs w:val="0"/>
          <w:szCs w:val="20"/>
        </w:rPr>
        <w:fldChar w:fldCharType="begin"/>
      </w:r>
      <w:r w:rsidRPr="00BF1EE5">
        <w:rPr>
          <w:rFonts w:cs="Arial"/>
          <w:b w:val="0"/>
          <w:bCs/>
          <w:i/>
          <w:iCs w:val="0"/>
          <w:szCs w:val="20"/>
        </w:rPr>
        <w:instrText xml:space="preserve"> SEQ Figura \* ARABIC </w:instrText>
      </w:r>
      <w:r w:rsidRPr="00BF1EE5">
        <w:rPr>
          <w:rFonts w:cs="Arial"/>
          <w:b w:val="0"/>
          <w:bCs/>
          <w:i/>
          <w:iCs w:val="0"/>
          <w:szCs w:val="20"/>
        </w:rPr>
        <w:fldChar w:fldCharType="separate"/>
      </w:r>
      <w:r w:rsidR="00E54BBE">
        <w:rPr>
          <w:rFonts w:cs="Arial"/>
          <w:b w:val="0"/>
          <w:bCs/>
          <w:i/>
          <w:iCs w:val="0"/>
          <w:noProof/>
          <w:szCs w:val="20"/>
        </w:rPr>
        <w:t>1</w:t>
      </w:r>
      <w:r w:rsidRPr="00BF1EE5">
        <w:rPr>
          <w:rFonts w:cs="Arial"/>
          <w:b w:val="0"/>
          <w:bCs/>
          <w:i/>
          <w:iCs w:val="0"/>
          <w:szCs w:val="20"/>
        </w:rPr>
        <w:fldChar w:fldCharType="end"/>
      </w:r>
      <w:r w:rsidR="006479E6">
        <w:rPr>
          <w:rFonts w:cs="Arial"/>
          <w:b w:val="0"/>
          <w:bCs/>
          <w:i/>
          <w:iCs w:val="0"/>
          <w:szCs w:val="20"/>
        </w:rPr>
        <w:t xml:space="preserve"> </w:t>
      </w:r>
      <w:r w:rsidR="00D03035">
        <w:rPr>
          <w:rFonts w:cs="Arial"/>
          <w:b w:val="0"/>
          <w:bCs/>
          <w:i/>
          <w:iCs w:val="0"/>
          <w:szCs w:val="20"/>
        </w:rPr>
        <w:t>–</w:t>
      </w:r>
      <w:r w:rsidR="00BF1EE5">
        <w:rPr>
          <w:rFonts w:cs="Arial"/>
          <w:b w:val="0"/>
          <w:bCs/>
          <w:i/>
          <w:iCs w:val="0"/>
          <w:szCs w:val="20"/>
        </w:rPr>
        <w:t xml:space="preserve"> </w:t>
      </w:r>
      <w:r w:rsidRPr="0032040E">
        <w:rPr>
          <w:rFonts w:cs="Arial"/>
          <w:b w:val="0"/>
          <w:bCs/>
          <w:iCs w:val="0"/>
          <w:szCs w:val="20"/>
        </w:rPr>
        <w:t>Evolução comparativa dos valores de precipitações mensais acumuladas de janeiro a julho (2019) e valores normais (PN) no mesmo período</w:t>
      </w:r>
      <w:bookmarkEnd w:id="7"/>
    </w:p>
    <w:p w14:paraId="57A9FEFE" w14:textId="77777777" w:rsidR="002835D1" w:rsidRDefault="002835D1" w:rsidP="00C45DEA">
      <w:pPr>
        <w:pStyle w:val="Texto"/>
        <w:rPr>
          <w:rFonts w:cs="Arial"/>
        </w:rPr>
      </w:pPr>
    </w:p>
    <w:p w14:paraId="05FB63D7" w14:textId="3FB6CDDF" w:rsidR="00C45DEA" w:rsidRPr="00C72EF5" w:rsidRDefault="00C45DEA" w:rsidP="00C45DEA">
      <w:pPr>
        <w:pStyle w:val="Texto"/>
        <w:rPr>
          <w:rFonts w:cs="Arial"/>
        </w:rPr>
      </w:pPr>
      <w:r w:rsidRPr="00C72EF5">
        <w:rPr>
          <w:rFonts w:cs="Arial"/>
        </w:rPr>
        <w:t>Simultaneamente, o mês de abril registou valores de precipitação muito acima dos valores normais, cerca de 30</w:t>
      </w:r>
      <w:r w:rsidR="00B364EB" w:rsidRPr="00C72EF5">
        <w:rPr>
          <w:rFonts w:cs="Arial"/>
        </w:rPr>
        <w:t xml:space="preserve"> </w:t>
      </w:r>
      <w:r w:rsidRPr="00C72EF5">
        <w:rPr>
          <w:rFonts w:cs="Arial"/>
        </w:rPr>
        <w:t>mm (Figura 2). Estas condições foram favoráveis ao desenvolvimento de doenças fú</w:t>
      </w:r>
      <w:r w:rsidR="00B364EB" w:rsidRPr="00C72EF5">
        <w:rPr>
          <w:rFonts w:cs="Arial"/>
        </w:rPr>
        <w:t xml:space="preserve">ngicas, nomeadamente da </w:t>
      </w:r>
      <w:proofErr w:type="spellStart"/>
      <w:r w:rsidR="00B364EB" w:rsidRPr="00C72EF5">
        <w:rPr>
          <w:rFonts w:cs="Arial"/>
        </w:rPr>
        <w:t>helmint</w:t>
      </w:r>
      <w:r w:rsidRPr="00C72EF5">
        <w:rPr>
          <w:rFonts w:cs="Arial"/>
        </w:rPr>
        <w:t>osporiose</w:t>
      </w:r>
      <w:proofErr w:type="spellEnd"/>
      <w:r w:rsidRPr="00C72EF5">
        <w:rPr>
          <w:rFonts w:cs="Arial"/>
        </w:rPr>
        <w:t xml:space="preserve"> (</w:t>
      </w:r>
      <w:proofErr w:type="spellStart"/>
      <w:r w:rsidRPr="00C72EF5">
        <w:rPr>
          <w:rFonts w:cs="Arial"/>
          <w:i/>
          <w:iCs/>
        </w:rPr>
        <w:t>Helminthosporum</w:t>
      </w:r>
      <w:proofErr w:type="spellEnd"/>
      <w:r w:rsidRPr="00C72EF5">
        <w:rPr>
          <w:rFonts w:cs="Arial"/>
          <w:i/>
          <w:iCs/>
        </w:rPr>
        <w:t xml:space="preserve"> </w:t>
      </w:r>
      <w:proofErr w:type="spellStart"/>
      <w:r w:rsidRPr="00C72EF5">
        <w:rPr>
          <w:rFonts w:cs="Arial"/>
          <w:i/>
          <w:iCs/>
        </w:rPr>
        <w:t>sp</w:t>
      </w:r>
      <w:proofErr w:type="spellEnd"/>
      <w:r w:rsidRPr="00C72EF5">
        <w:rPr>
          <w:rFonts w:cs="Arial"/>
        </w:rPr>
        <w:t>.). O mês de maio registou</w:t>
      </w:r>
      <w:r w:rsidR="00B364EB" w:rsidRPr="00C72EF5">
        <w:rPr>
          <w:rFonts w:cs="Arial"/>
        </w:rPr>
        <w:t xml:space="preserve"> valores médios d</w:t>
      </w:r>
      <w:r w:rsidR="00574E68" w:rsidRPr="00C72EF5">
        <w:rPr>
          <w:rFonts w:cs="Arial"/>
        </w:rPr>
        <w:t>e</w:t>
      </w:r>
      <w:r w:rsidR="00B364EB" w:rsidRPr="00C72EF5">
        <w:rPr>
          <w:rFonts w:cs="Arial"/>
        </w:rPr>
        <w:t xml:space="preserve"> </w:t>
      </w:r>
      <w:r w:rsidR="00574E68" w:rsidRPr="00C72EF5">
        <w:rPr>
          <w:rFonts w:cs="Arial"/>
        </w:rPr>
        <w:t>temperaturas máximas</w:t>
      </w:r>
      <w:r w:rsidR="00B364EB" w:rsidRPr="00C72EF5">
        <w:rPr>
          <w:rFonts w:cs="Arial"/>
        </w:rPr>
        <w:t xml:space="preserve">, </w:t>
      </w:r>
      <w:r w:rsidR="00574E68" w:rsidRPr="00C72EF5">
        <w:rPr>
          <w:rFonts w:cs="Arial"/>
        </w:rPr>
        <w:t>médias</w:t>
      </w:r>
      <w:r w:rsidRPr="00C72EF5">
        <w:rPr>
          <w:rFonts w:cs="Arial"/>
        </w:rPr>
        <w:t xml:space="preserve"> e </w:t>
      </w:r>
      <w:r w:rsidR="00574E68" w:rsidRPr="00C72EF5">
        <w:rPr>
          <w:rFonts w:cs="Arial"/>
        </w:rPr>
        <w:t>mínimas</w:t>
      </w:r>
      <w:r w:rsidRPr="00C72EF5">
        <w:rPr>
          <w:rFonts w:cs="Arial"/>
        </w:rPr>
        <w:t xml:space="preserve"> superiores aos valores normais. Os valores médios d</w:t>
      </w:r>
      <w:r w:rsidR="00574E68" w:rsidRPr="00C72EF5">
        <w:rPr>
          <w:rFonts w:cs="Arial"/>
        </w:rPr>
        <w:t>e temperaturas máximas</w:t>
      </w:r>
      <w:r w:rsidRPr="00C72EF5">
        <w:rPr>
          <w:rFonts w:cs="Arial"/>
        </w:rPr>
        <w:t xml:space="preserve"> superiores </w:t>
      </w:r>
      <w:r w:rsidR="00B364EB" w:rsidRPr="00C72EF5">
        <w:rPr>
          <w:rFonts w:cs="Arial"/>
        </w:rPr>
        <w:t>a 25ºC são indutores de stress térmico</w:t>
      </w:r>
      <w:r w:rsidRPr="00C72EF5">
        <w:rPr>
          <w:rFonts w:cs="Arial"/>
        </w:rPr>
        <w:t xml:space="preserve">, afetando o crescimento e o desenvolvimento das plantas. Contudo, estas condições, foram atenuadas pela elevada </w:t>
      </w:r>
      <w:r w:rsidR="004907C2" w:rsidRPr="00C72EF5">
        <w:rPr>
          <w:rFonts w:cs="Arial"/>
        </w:rPr>
        <w:t>capacidade de retenção de água dos solos d</w:t>
      </w:r>
      <w:r w:rsidRPr="00C72EF5">
        <w:rPr>
          <w:rFonts w:cs="Arial"/>
        </w:rPr>
        <w:t xml:space="preserve">e aluvião e </w:t>
      </w:r>
      <w:r w:rsidR="004907C2" w:rsidRPr="00C72EF5">
        <w:rPr>
          <w:rFonts w:cs="Arial"/>
        </w:rPr>
        <w:t>pela</w:t>
      </w:r>
      <w:r w:rsidRPr="00C72EF5">
        <w:rPr>
          <w:rFonts w:cs="Arial"/>
        </w:rPr>
        <w:t xml:space="preserve"> precipitação ocorrida no mês anterior o que permitiu que as plantas se tenham desenvolv</w:t>
      </w:r>
      <w:r w:rsidR="00B364EB" w:rsidRPr="00C72EF5">
        <w:rPr>
          <w:rFonts w:cs="Arial"/>
        </w:rPr>
        <w:t xml:space="preserve">ido sem a ocorrência de </w:t>
      </w:r>
      <w:r w:rsidR="004907C2" w:rsidRPr="00C72EF5">
        <w:rPr>
          <w:rFonts w:cs="Arial"/>
        </w:rPr>
        <w:t>carência hídrica</w:t>
      </w:r>
      <w:r w:rsidR="00B364EB" w:rsidRPr="00C72EF5">
        <w:rPr>
          <w:rFonts w:cs="Arial"/>
        </w:rPr>
        <w:t xml:space="preserve"> acentuad</w:t>
      </w:r>
      <w:r w:rsidR="004907C2" w:rsidRPr="00C72EF5">
        <w:rPr>
          <w:rFonts w:cs="Arial"/>
        </w:rPr>
        <w:t>a</w:t>
      </w:r>
      <w:r w:rsidRPr="00C72EF5">
        <w:rPr>
          <w:rFonts w:cs="Arial"/>
        </w:rPr>
        <w:t xml:space="preserve"> durante o período de enchimento do grão.</w:t>
      </w:r>
    </w:p>
    <w:p w14:paraId="1D813168" w14:textId="01D8B1CD" w:rsidR="007B2790" w:rsidRPr="00C72EF5" w:rsidRDefault="00A35B7E" w:rsidP="007B2790">
      <w:pPr>
        <w:pStyle w:val="Ttulo2"/>
      </w:pPr>
      <w:r w:rsidRPr="00C72EF5">
        <w:t>Delineamento experimental, observações e registos</w:t>
      </w:r>
    </w:p>
    <w:p w14:paraId="26CC2DF2" w14:textId="2DD25DF6" w:rsidR="00664F34" w:rsidRPr="00C72EF5" w:rsidRDefault="00C14223" w:rsidP="00664F34">
      <w:pPr>
        <w:tabs>
          <w:tab w:val="left" w:pos="3410"/>
        </w:tabs>
        <w:spacing w:after="0" w:line="240" w:lineRule="auto"/>
        <w:jc w:val="both"/>
        <w:rPr>
          <w:rFonts w:cs="Arial"/>
        </w:rPr>
      </w:pPr>
      <w:r w:rsidRPr="00C72EF5">
        <w:rPr>
          <w:rFonts w:cs="Arial"/>
        </w:rPr>
        <w:t>O desenho experimental obedeceu a um dispositivo</w:t>
      </w:r>
      <w:r w:rsidR="004907C2" w:rsidRPr="00C72EF5">
        <w:rPr>
          <w:rFonts w:cs="Arial"/>
        </w:rPr>
        <w:t xml:space="preserve"> em parcelas totalmente</w:t>
      </w:r>
      <w:r w:rsidR="00796EC3" w:rsidRPr="00C72EF5">
        <w:rPr>
          <w:rFonts w:cs="Arial"/>
        </w:rPr>
        <w:t xml:space="preserve"> </w:t>
      </w:r>
      <w:proofErr w:type="spellStart"/>
      <w:r w:rsidR="00796EC3" w:rsidRPr="00C72EF5">
        <w:rPr>
          <w:rFonts w:cs="Arial"/>
        </w:rPr>
        <w:t>casualizad</w:t>
      </w:r>
      <w:r w:rsidR="004907C2" w:rsidRPr="00C72EF5">
        <w:rPr>
          <w:rFonts w:cs="Arial"/>
        </w:rPr>
        <w:t>as</w:t>
      </w:r>
      <w:proofErr w:type="spellEnd"/>
      <w:r w:rsidRPr="00C72EF5">
        <w:rPr>
          <w:rFonts w:cs="Arial"/>
        </w:rPr>
        <w:t xml:space="preserve">, </w:t>
      </w:r>
      <w:r w:rsidR="00796EC3" w:rsidRPr="00C72EF5">
        <w:rPr>
          <w:rFonts w:cs="Arial"/>
        </w:rPr>
        <w:t>com 4 tratamentos e 4 repetições por tratamento. N</w:t>
      </w:r>
      <w:r w:rsidRPr="00C72EF5">
        <w:rPr>
          <w:rFonts w:cs="Arial"/>
        </w:rPr>
        <w:t xml:space="preserve">o total foram marcados 16 talhões experimentais (4 tratamentos x 4 repetições). A área do talhão experimental foi de </w:t>
      </w:r>
      <w:r w:rsidR="00664F34" w:rsidRPr="00C72EF5">
        <w:rPr>
          <w:rFonts w:cs="Arial"/>
        </w:rPr>
        <w:t>6</w:t>
      </w:r>
      <w:r w:rsidR="00CF52D6" w:rsidRPr="00C72EF5">
        <w:rPr>
          <w:rFonts w:cs="Arial"/>
        </w:rPr>
        <w:t xml:space="preserve"> </w:t>
      </w:r>
      <w:r w:rsidR="00664F34" w:rsidRPr="00C72EF5">
        <w:rPr>
          <w:rFonts w:cs="Arial"/>
        </w:rPr>
        <w:t>m² (4</w:t>
      </w:r>
      <w:r w:rsidR="00CF52D6" w:rsidRPr="00C72EF5">
        <w:rPr>
          <w:rFonts w:cs="Arial"/>
        </w:rPr>
        <w:t xml:space="preserve"> </w:t>
      </w:r>
      <w:r w:rsidR="00664F34" w:rsidRPr="00C72EF5">
        <w:rPr>
          <w:rFonts w:cs="Arial"/>
        </w:rPr>
        <w:t>m</w:t>
      </w:r>
      <w:r w:rsidR="00CF52D6" w:rsidRPr="00C72EF5">
        <w:rPr>
          <w:rFonts w:cs="Arial"/>
        </w:rPr>
        <w:t xml:space="preserve"> × </w:t>
      </w:r>
      <w:r w:rsidR="00664F34" w:rsidRPr="00C72EF5">
        <w:rPr>
          <w:rFonts w:cs="Arial"/>
        </w:rPr>
        <w:t>1,5</w:t>
      </w:r>
      <w:r w:rsidR="00CF52D6" w:rsidRPr="00C72EF5">
        <w:rPr>
          <w:rFonts w:cs="Arial"/>
        </w:rPr>
        <w:t xml:space="preserve"> </w:t>
      </w:r>
      <w:r w:rsidR="00664F34" w:rsidRPr="00C72EF5">
        <w:rPr>
          <w:rFonts w:cs="Arial"/>
        </w:rPr>
        <w:t>m)</w:t>
      </w:r>
      <w:r w:rsidRPr="00C72EF5">
        <w:rPr>
          <w:rFonts w:cs="Arial"/>
        </w:rPr>
        <w:t xml:space="preserve">. Os talhões foram </w:t>
      </w:r>
      <w:r w:rsidR="00664F34" w:rsidRPr="00C72EF5">
        <w:rPr>
          <w:rFonts w:cs="Arial"/>
        </w:rPr>
        <w:t>espaçad</w:t>
      </w:r>
      <w:r w:rsidRPr="00C72EF5">
        <w:rPr>
          <w:rFonts w:cs="Arial"/>
        </w:rPr>
        <w:t>os</w:t>
      </w:r>
      <w:r w:rsidR="00664F34" w:rsidRPr="00C72EF5">
        <w:rPr>
          <w:rFonts w:cs="Arial"/>
        </w:rPr>
        <w:t xml:space="preserve"> 0,5</w:t>
      </w:r>
      <w:r w:rsidR="00796EC3" w:rsidRPr="00C72EF5">
        <w:rPr>
          <w:rFonts w:cs="Arial"/>
        </w:rPr>
        <w:t xml:space="preserve"> </w:t>
      </w:r>
      <w:r w:rsidR="00664F34" w:rsidRPr="00C72EF5">
        <w:rPr>
          <w:rFonts w:cs="Arial"/>
        </w:rPr>
        <w:t xml:space="preserve">m entre </w:t>
      </w:r>
      <w:r w:rsidRPr="00C72EF5">
        <w:rPr>
          <w:rFonts w:cs="Arial"/>
        </w:rPr>
        <w:t>si.</w:t>
      </w:r>
      <w:r w:rsidR="00664F34" w:rsidRPr="00C72EF5">
        <w:rPr>
          <w:rFonts w:cs="Arial"/>
        </w:rPr>
        <w:t xml:space="preserve"> A cada um d</w:t>
      </w:r>
      <w:r w:rsidRPr="00C72EF5">
        <w:rPr>
          <w:rFonts w:cs="Arial"/>
        </w:rPr>
        <w:t xml:space="preserve">os talhões </w:t>
      </w:r>
      <w:r w:rsidR="00664F34" w:rsidRPr="00C72EF5">
        <w:rPr>
          <w:rFonts w:cs="Arial"/>
        </w:rPr>
        <w:t>foi atribuído aleatoriamente um tratamento e repetição.</w:t>
      </w:r>
    </w:p>
    <w:p w14:paraId="020B72C9" w14:textId="40BE7D51" w:rsidR="00664F34" w:rsidRPr="00C72EF5" w:rsidRDefault="00664F34" w:rsidP="00664F34">
      <w:pPr>
        <w:tabs>
          <w:tab w:val="left" w:pos="3410"/>
        </w:tabs>
        <w:spacing w:after="0" w:line="240" w:lineRule="auto"/>
        <w:jc w:val="both"/>
        <w:rPr>
          <w:rFonts w:cs="Arial"/>
        </w:rPr>
      </w:pPr>
      <w:r w:rsidRPr="00C72EF5">
        <w:rPr>
          <w:rFonts w:cs="Arial"/>
        </w:rPr>
        <w:t>Os tratamentos realizados consistiram na aplicação de azoto em cobertura</w:t>
      </w:r>
      <w:r w:rsidR="00C14223" w:rsidRPr="00C72EF5">
        <w:rPr>
          <w:rFonts w:cs="Arial"/>
        </w:rPr>
        <w:t>,</w:t>
      </w:r>
      <w:r w:rsidR="00796EC3" w:rsidRPr="00C72EF5">
        <w:rPr>
          <w:rFonts w:cs="Arial"/>
        </w:rPr>
        <w:t xml:space="preserve"> nas doses de</w:t>
      </w:r>
      <w:r w:rsidRPr="00C72EF5">
        <w:rPr>
          <w:rFonts w:cs="Arial"/>
        </w:rPr>
        <w:t xml:space="preserve"> 0 (N0), 100 (N100), 150 (N150) e 200 (N2</w:t>
      </w:r>
      <w:r w:rsidR="00796EC3" w:rsidRPr="00C72EF5">
        <w:rPr>
          <w:rFonts w:cs="Arial"/>
        </w:rPr>
        <w:t>00)</w:t>
      </w:r>
      <w:r w:rsidRPr="00C72EF5">
        <w:rPr>
          <w:rFonts w:cs="Arial"/>
        </w:rPr>
        <w:t xml:space="preserve"> </w:t>
      </w:r>
      <w:r w:rsidR="00796EC3" w:rsidRPr="00C72EF5">
        <w:rPr>
          <w:rFonts w:cs="Arial"/>
        </w:rPr>
        <w:t>kg/</w:t>
      </w:r>
      <w:proofErr w:type="spellStart"/>
      <w:r w:rsidR="00796EC3" w:rsidRPr="00C72EF5">
        <w:rPr>
          <w:rFonts w:cs="Arial"/>
        </w:rPr>
        <w:t>ha</w:t>
      </w:r>
      <w:proofErr w:type="spellEnd"/>
      <w:r w:rsidR="00796EC3" w:rsidRPr="00C72EF5">
        <w:rPr>
          <w:rFonts w:cs="Arial"/>
        </w:rPr>
        <w:t xml:space="preserve">. </w:t>
      </w:r>
      <w:r w:rsidRPr="00C72EF5">
        <w:rPr>
          <w:rFonts w:cs="Arial"/>
        </w:rPr>
        <w:t>Foi utilizado um adubo nítrico-amoniacal, o adubo “</w:t>
      </w:r>
      <w:proofErr w:type="spellStart"/>
      <w:r w:rsidRPr="00C72EF5">
        <w:rPr>
          <w:rFonts w:cs="Arial"/>
        </w:rPr>
        <w:t>Nitrolusal</w:t>
      </w:r>
      <w:proofErr w:type="spellEnd"/>
      <w:r w:rsidRPr="00C72EF5">
        <w:rPr>
          <w:rFonts w:cs="Arial"/>
        </w:rPr>
        <w:t xml:space="preserve"> 27”. </w:t>
      </w:r>
      <w:r w:rsidR="00C14223" w:rsidRPr="00C72EF5">
        <w:rPr>
          <w:rFonts w:cs="Arial"/>
        </w:rPr>
        <w:t>O adubo foi pesado previamente em balança de precisão, colocado em sacos individuais</w:t>
      </w:r>
      <w:r w:rsidRPr="00C72EF5">
        <w:rPr>
          <w:rFonts w:cs="Arial"/>
        </w:rPr>
        <w:t>,</w:t>
      </w:r>
      <w:r w:rsidR="00C14223" w:rsidRPr="00C72EF5">
        <w:rPr>
          <w:rFonts w:cs="Arial"/>
        </w:rPr>
        <w:t xml:space="preserve"> sendo</w:t>
      </w:r>
      <w:r w:rsidRPr="00C72EF5">
        <w:rPr>
          <w:rFonts w:cs="Arial"/>
        </w:rPr>
        <w:t xml:space="preserve"> distribuído manualmente a lanço</w:t>
      </w:r>
      <w:r w:rsidR="00C14223" w:rsidRPr="00C72EF5">
        <w:rPr>
          <w:rFonts w:cs="Arial"/>
        </w:rPr>
        <w:t>,</w:t>
      </w:r>
      <w:r w:rsidRPr="00C72EF5">
        <w:rPr>
          <w:rFonts w:cs="Arial"/>
        </w:rPr>
        <w:t xml:space="preserve"> de forma homogénea </w:t>
      </w:r>
      <w:r w:rsidR="004907C2" w:rsidRPr="00C72EF5">
        <w:rPr>
          <w:rFonts w:cs="Arial"/>
        </w:rPr>
        <w:t>em cada</w:t>
      </w:r>
      <w:r w:rsidRPr="00C72EF5">
        <w:rPr>
          <w:rFonts w:cs="Arial"/>
        </w:rPr>
        <w:t xml:space="preserve"> parcela experimental</w:t>
      </w:r>
      <w:r w:rsidR="00C14223" w:rsidRPr="00C72EF5">
        <w:rPr>
          <w:rFonts w:cs="Arial"/>
        </w:rPr>
        <w:t>.</w:t>
      </w:r>
      <w:r w:rsidR="002835D1" w:rsidRPr="00C72EF5">
        <w:rPr>
          <w:rFonts w:cs="Arial"/>
        </w:rPr>
        <w:t xml:space="preserve"> Não foi realizada qualquer adubação de fundo.</w:t>
      </w:r>
    </w:p>
    <w:p w14:paraId="71EC5B34" w14:textId="1934A281" w:rsidR="00664F34" w:rsidRPr="00C72EF5" w:rsidRDefault="00664F34" w:rsidP="00DF4371">
      <w:pPr>
        <w:tabs>
          <w:tab w:val="left" w:pos="3410"/>
        </w:tabs>
        <w:spacing w:after="0" w:line="240" w:lineRule="auto"/>
        <w:jc w:val="both"/>
        <w:rPr>
          <w:rFonts w:cs="Arial"/>
        </w:rPr>
      </w:pPr>
      <w:r w:rsidRPr="4CE29813">
        <w:rPr>
          <w:rFonts w:cs="Arial"/>
        </w:rPr>
        <w:t xml:space="preserve">A recolha de amostras de plantas foi realizada de 14 em 14 dias, sendo as amostras colocadas em sacos de plástico </w:t>
      </w:r>
      <w:r w:rsidR="004907C2" w:rsidRPr="4CE29813">
        <w:rPr>
          <w:rFonts w:cs="Arial"/>
        </w:rPr>
        <w:t xml:space="preserve">separados </w:t>
      </w:r>
      <w:r w:rsidRPr="4CE29813">
        <w:rPr>
          <w:rFonts w:cs="Arial"/>
        </w:rPr>
        <w:t xml:space="preserve">por repetição e tratamento. </w:t>
      </w:r>
      <w:r w:rsidR="004907C2" w:rsidRPr="4CE29813">
        <w:rPr>
          <w:rFonts w:cs="Arial"/>
        </w:rPr>
        <w:t>D</w:t>
      </w:r>
      <w:r w:rsidRPr="4CE29813">
        <w:rPr>
          <w:rFonts w:cs="Arial"/>
        </w:rPr>
        <w:t xml:space="preserve">epois da separação e contagem do número de plantas, cortaram-se as raízes. </w:t>
      </w:r>
      <w:r w:rsidR="00C14223" w:rsidRPr="4CE29813">
        <w:rPr>
          <w:rFonts w:cs="Arial"/>
        </w:rPr>
        <w:t>As espigas e as folhas bandeira foram separadas das plantas a partir dos dias 24</w:t>
      </w:r>
      <w:r w:rsidR="00C45DEA" w:rsidRPr="4CE29813">
        <w:rPr>
          <w:rFonts w:cs="Arial"/>
        </w:rPr>
        <w:t>/04</w:t>
      </w:r>
      <w:r w:rsidR="00C14223" w:rsidRPr="4CE29813">
        <w:rPr>
          <w:rFonts w:cs="Arial"/>
        </w:rPr>
        <w:t xml:space="preserve"> e 8</w:t>
      </w:r>
      <w:r w:rsidR="00C45DEA" w:rsidRPr="4CE29813">
        <w:rPr>
          <w:rFonts w:cs="Arial"/>
        </w:rPr>
        <w:t>/05</w:t>
      </w:r>
      <w:r w:rsidR="00C14223" w:rsidRPr="4CE29813">
        <w:rPr>
          <w:rFonts w:cs="Arial"/>
        </w:rPr>
        <w:t xml:space="preserve">, respetivamente. </w:t>
      </w:r>
      <w:r w:rsidRPr="4CE29813">
        <w:rPr>
          <w:rFonts w:cs="Arial"/>
        </w:rPr>
        <w:t xml:space="preserve">Foram, ainda, contados os caules, identificada a fase fenológica e determinado o </w:t>
      </w:r>
      <w:r w:rsidR="00C45DEA" w:rsidRPr="4CE29813">
        <w:rPr>
          <w:rFonts w:cs="Arial"/>
        </w:rPr>
        <w:t xml:space="preserve">seu </w:t>
      </w:r>
      <w:r w:rsidRPr="4CE29813">
        <w:rPr>
          <w:rFonts w:cs="Arial"/>
        </w:rPr>
        <w:t xml:space="preserve">peso verde. De seguida, as plantas </w:t>
      </w:r>
      <w:r w:rsidR="00C14223" w:rsidRPr="4CE29813">
        <w:rPr>
          <w:rFonts w:cs="Arial"/>
        </w:rPr>
        <w:t xml:space="preserve">foram </w:t>
      </w:r>
      <w:r w:rsidRPr="4CE29813">
        <w:rPr>
          <w:rFonts w:cs="Arial"/>
        </w:rPr>
        <w:t xml:space="preserve">colocadas em caixas de alumínio </w:t>
      </w:r>
      <w:r w:rsidR="00C14223" w:rsidRPr="4CE29813">
        <w:rPr>
          <w:rFonts w:cs="Arial"/>
        </w:rPr>
        <w:t>e</w:t>
      </w:r>
      <w:r w:rsidRPr="4CE29813">
        <w:rPr>
          <w:rFonts w:cs="Arial"/>
        </w:rPr>
        <w:t xml:space="preserve"> colocadas em estufa ventilada</w:t>
      </w:r>
      <w:r w:rsidR="00C14223" w:rsidRPr="4CE29813">
        <w:rPr>
          <w:rFonts w:cs="Arial"/>
        </w:rPr>
        <w:t>,</w:t>
      </w:r>
      <w:r w:rsidRPr="4CE29813">
        <w:rPr>
          <w:rFonts w:cs="Arial"/>
        </w:rPr>
        <w:t xml:space="preserve"> até peso constante</w:t>
      </w:r>
      <w:r w:rsidR="00C14223" w:rsidRPr="4CE29813">
        <w:rPr>
          <w:rFonts w:cs="Arial"/>
        </w:rPr>
        <w:t>,</w:t>
      </w:r>
      <w:r w:rsidRPr="4CE29813">
        <w:rPr>
          <w:rFonts w:eastAsiaTheme="minorEastAsia"/>
        </w:rPr>
        <w:t xml:space="preserve"> à temperatura de 65</w:t>
      </w:r>
      <w:r w:rsidR="00796EC3" w:rsidRPr="4CE29813">
        <w:rPr>
          <w:rFonts w:eastAsiaTheme="minorEastAsia"/>
        </w:rPr>
        <w:t xml:space="preserve"> </w:t>
      </w:r>
      <w:r w:rsidRPr="4CE29813">
        <w:rPr>
          <w:rFonts w:eastAsiaTheme="minorEastAsia"/>
        </w:rPr>
        <w:t xml:space="preserve">°C. Posteriormente, </w:t>
      </w:r>
      <w:r w:rsidR="00C45DEA" w:rsidRPr="4CE29813">
        <w:rPr>
          <w:rFonts w:eastAsiaTheme="minorEastAsia"/>
        </w:rPr>
        <w:t xml:space="preserve">foi determinado o peso </w:t>
      </w:r>
      <w:r w:rsidRPr="4CE29813">
        <w:rPr>
          <w:rFonts w:eastAsiaTheme="minorEastAsia"/>
        </w:rPr>
        <w:t>sec</w:t>
      </w:r>
      <w:r w:rsidR="00C45DEA" w:rsidRPr="4CE29813">
        <w:rPr>
          <w:rFonts w:eastAsiaTheme="minorEastAsia"/>
        </w:rPr>
        <w:t xml:space="preserve">o, utilizando uma balança </w:t>
      </w:r>
      <w:r w:rsidR="00C45DEA" w:rsidRPr="4CE29813">
        <w:rPr>
          <w:rFonts w:cs="Arial"/>
        </w:rPr>
        <w:t>de precisão</w:t>
      </w:r>
      <w:r w:rsidRPr="4CE29813">
        <w:rPr>
          <w:rFonts w:cs="Arial"/>
        </w:rPr>
        <w:t xml:space="preserve">. Nas fases do afilhamento, encanamento e espigamento foram realizadas leituras com o SPAD (10 leituras por tratamento), em cada repetição, sempre na página superior da folha </w:t>
      </w:r>
      <w:r w:rsidR="00C14223" w:rsidRPr="4CE29813">
        <w:rPr>
          <w:rFonts w:cs="Arial"/>
        </w:rPr>
        <w:t>completamente expandida</w:t>
      </w:r>
      <w:r w:rsidRPr="4CE29813">
        <w:rPr>
          <w:rFonts w:cs="Arial"/>
        </w:rPr>
        <w:t>.</w:t>
      </w:r>
      <w:r w:rsidR="00DF4371" w:rsidRPr="4CE29813">
        <w:rPr>
          <w:rFonts w:cs="Arial"/>
        </w:rPr>
        <w:t xml:space="preserve"> </w:t>
      </w:r>
      <w:r w:rsidR="00C45DEA" w:rsidRPr="4CE29813">
        <w:rPr>
          <w:rFonts w:cs="Arial"/>
        </w:rPr>
        <w:t>A</w:t>
      </w:r>
      <w:r w:rsidRPr="4CE29813">
        <w:rPr>
          <w:rFonts w:cs="Arial"/>
        </w:rPr>
        <w:t xml:space="preserve">s folhas onde se efetuaram as leituras foram </w:t>
      </w:r>
      <w:r w:rsidR="00DF4371" w:rsidRPr="4CE29813">
        <w:rPr>
          <w:rFonts w:cs="Arial"/>
        </w:rPr>
        <w:t>reservadas</w:t>
      </w:r>
      <w:r w:rsidRPr="4CE29813">
        <w:rPr>
          <w:rFonts w:cs="Arial"/>
        </w:rPr>
        <w:t xml:space="preserve"> para se quantificar o teor de </w:t>
      </w:r>
      <w:r w:rsidR="00796EC3" w:rsidRPr="4CE29813">
        <w:rPr>
          <w:rFonts w:cs="Arial"/>
        </w:rPr>
        <w:t>N</w:t>
      </w:r>
      <w:r w:rsidRPr="4CE29813">
        <w:rPr>
          <w:rFonts w:cs="Arial"/>
        </w:rPr>
        <w:t>. Nas amostras finais de grão e palha foram efetuadas determinações dos nutrientes N, P e K. Com os teores de N foram determinados</w:t>
      </w:r>
      <w:r w:rsidR="00C45DEA" w:rsidRPr="4CE29813">
        <w:rPr>
          <w:rFonts w:cs="Arial"/>
        </w:rPr>
        <w:t xml:space="preserve"> </w:t>
      </w:r>
      <w:r w:rsidRPr="4CE29813">
        <w:rPr>
          <w:rFonts w:cs="Arial"/>
        </w:rPr>
        <w:t xml:space="preserve">os teores de proteína bruta do grão e da palha, multiplicando o seu valor pela constante 6,25. </w:t>
      </w:r>
    </w:p>
    <w:p w14:paraId="6F15AB67" w14:textId="0375C793" w:rsidR="00CA4A43" w:rsidRPr="00C72EF5" w:rsidRDefault="00CA4A43" w:rsidP="00CA4A43">
      <w:pPr>
        <w:pStyle w:val="Texto"/>
        <w:rPr>
          <w:rFonts w:eastAsia="Calibri" w:cs="Arial"/>
        </w:rPr>
      </w:pPr>
    </w:p>
    <w:p w14:paraId="2C443335" w14:textId="62BDF49F" w:rsidR="00A35B7E" w:rsidRPr="00C72EF5" w:rsidRDefault="00A35B7E" w:rsidP="00A35B7E">
      <w:pPr>
        <w:pStyle w:val="Ttulo2"/>
      </w:pPr>
      <w:r w:rsidRPr="00C72EF5">
        <w:lastRenderedPageBreak/>
        <w:t>Tecnologia cultural</w:t>
      </w:r>
    </w:p>
    <w:p w14:paraId="43B263C3" w14:textId="2C822F61" w:rsidR="00AD195F" w:rsidRPr="00C72EF5" w:rsidRDefault="00AD195F" w:rsidP="00AD195F">
      <w:pPr>
        <w:tabs>
          <w:tab w:val="left" w:pos="3410"/>
        </w:tabs>
        <w:spacing w:after="0" w:line="240" w:lineRule="auto"/>
        <w:jc w:val="both"/>
        <w:rPr>
          <w:rFonts w:cs="Arial"/>
        </w:rPr>
      </w:pPr>
      <w:r w:rsidRPr="4CE29813">
        <w:rPr>
          <w:rFonts w:cs="Arial"/>
        </w:rPr>
        <w:t>O solo da parcela de cultivo foi preparado através de duas gradagens, sendo posteriormente efetuada uma escarifi</w:t>
      </w:r>
      <w:r w:rsidRPr="4CE29813">
        <w:rPr>
          <w:rFonts w:eastAsiaTheme="minorEastAsia"/>
        </w:rPr>
        <w:t>ca</w:t>
      </w:r>
      <w:r w:rsidR="009354DB" w:rsidRPr="4CE29813">
        <w:rPr>
          <w:rFonts w:eastAsiaTheme="minorEastAsia"/>
        </w:rPr>
        <w:t>ção com um escarificador pesado</w:t>
      </w:r>
      <w:r w:rsidRPr="4CE29813">
        <w:rPr>
          <w:rFonts w:eastAsiaTheme="minorEastAsia"/>
        </w:rPr>
        <w:t xml:space="preserve"> </w:t>
      </w:r>
      <w:r w:rsidR="001B04FA" w:rsidRPr="4CE29813">
        <w:rPr>
          <w:rFonts w:eastAsiaTheme="minorEastAsia"/>
        </w:rPr>
        <w:t>(</w:t>
      </w:r>
      <w:r w:rsidRPr="4CE29813">
        <w:rPr>
          <w:rFonts w:eastAsiaTheme="minorEastAsia"/>
        </w:rPr>
        <w:t>“</w:t>
      </w:r>
      <w:proofErr w:type="spellStart"/>
      <w:r w:rsidRPr="4CE29813">
        <w:rPr>
          <w:rFonts w:eastAsiaTheme="minorEastAsia"/>
        </w:rPr>
        <w:t>c</w:t>
      </w:r>
      <w:r w:rsidRPr="4CE29813">
        <w:rPr>
          <w:rFonts w:cs="Arial"/>
        </w:rPr>
        <w:t>hisel</w:t>
      </w:r>
      <w:proofErr w:type="spellEnd"/>
      <w:r w:rsidRPr="4CE29813">
        <w:rPr>
          <w:rFonts w:cs="Arial"/>
        </w:rPr>
        <w:t>”</w:t>
      </w:r>
      <w:r w:rsidR="001B04FA" w:rsidRPr="4CE29813">
        <w:rPr>
          <w:rFonts w:cs="Arial"/>
        </w:rPr>
        <w:t>)</w:t>
      </w:r>
      <w:r w:rsidRPr="4CE29813">
        <w:rPr>
          <w:rFonts w:cs="Arial"/>
        </w:rPr>
        <w:t>. Após a distribuição da adubação de fundo</w:t>
      </w:r>
      <w:r w:rsidR="009354DB" w:rsidRPr="4CE29813">
        <w:rPr>
          <w:rFonts w:cs="Arial"/>
        </w:rPr>
        <w:t xml:space="preserve"> (</w:t>
      </w:r>
      <w:r w:rsidR="002835D1" w:rsidRPr="4CE29813">
        <w:rPr>
          <w:rFonts w:cs="Arial"/>
        </w:rPr>
        <w:t>200kg/</w:t>
      </w:r>
      <w:proofErr w:type="spellStart"/>
      <w:r w:rsidR="002835D1" w:rsidRPr="4CE29813">
        <w:rPr>
          <w:rFonts w:cs="Arial"/>
        </w:rPr>
        <w:t>ha</w:t>
      </w:r>
      <w:proofErr w:type="spellEnd"/>
      <w:r w:rsidR="002835D1" w:rsidRPr="4CE29813">
        <w:rPr>
          <w:rFonts w:cs="Arial"/>
        </w:rPr>
        <w:t xml:space="preserve"> do adubo 18-46-0</w:t>
      </w:r>
      <w:r w:rsidR="009354DB" w:rsidRPr="4CE29813">
        <w:rPr>
          <w:rFonts w:cs="Arial"/>
        </w:rPr>
        <w:t>)</w:t>
      </w:r>
      <w:r w:rsidRPr="4CE29813">
        <w:rPr>
          <w:rFonts w:cs="Arial"/>
        </w:rPr>
        <w:t xml:space="preserve"> a cama de sementeira foi preparada com o auxílio de uma grade rápida da marca “</w:t>
      </w:r>
      <w:proofErr w:type="spellStart"/>
      <w:r w:rsidRPr="4CE29813">
        <w:rPr>
          <w:rFonts w:cs="Arial"/>
        </w:rPr>
        <w:t>Lemken</w:t>
      </w:r>
      <w:proofErr w:type="spellEnd"/>
      <w:r w:rsidRPr="4CE29813">
        <w:rPr>
          <w:rFonts w:cs="Arial"/>
        </w:rPr>
        <w:t>”.</w:t>
      </w:r>
    </w:p>
    <w:p w14:paraId="6CCF8613" w14:textId="3F5C6EC0" w:rsidR="00AD195F" w:rsidRPr="00C72EF5" w:rsidRDefault="00AD195F" w:rsidP="00AD195F">
      <w:pPr>
        <w:tabs>
          <w:tab w:val="left" w:pos="3410"/>
        </w:tabs>
        <w:spacing w:after="0" w:line="240" w:lineRule="auto"/>
        <w:jc w:val="both"/>
        <w:rPr>
          <w:rFonts w:cs="Arial"/>
        </w:rPr>
      </w:pPr>
      <w:r w:rsidRPr="00C72EF5">
        <w:rPr>
          <w:rFonts w:cs="Arial"/>
        </w:rPr>
        <w:t>A sementeira foi realizada no dia 10</w:t>
      </w:r>
      <w:r w:rsidR="001B04FA" w:rsidRPr="00C72EF5">
        <w:rPr>
          <w:rFonts w:cs="Arial"/>
        </w:rPr>
        <w:t>/01</w:t>
      </w:r>
      <w:r w:rsidRPr="00C72EF5">
        <w:rPr>
          <w:rFonts w:cs="Arial"/>
        </w:rPr>
        <w:t>, através de um semeador pneumático em linhas, tendo-se distribuído cerca de 182</w:t>
      </w:r>
      <w:r w:rsidR="009354DB" w:rsidRPr="00C72EF5">
        <w:rPr>
          <w:rFonts w:cs="Arial"/>
        </w:rPr>
        <w:t xml:space="preserve"> </w:t>
      </w:r>
      <w:r w:rsidRPr="00C72EF5">
        <w:rPr>
          <w:rFonts w:cs="Arial"/>
        </w:rPr>
        <w:t>kg/</w:t>
      </w:r>
      <w:proofErr w:type="spellStart"/>
      <w:r w:rsidRPr="00C72EF5">
        <w:rPr>
          <w:rFonts w:cs="Arial"/>
        </w:rPr>
        <w:t>ha</w:t>
      </w:r>
      <w:proofErr w:type="spellEnd"/>
      <w:r w:rsidRPr="00C72EF5">
        <w:rPr>
          <w:rFonts w:cs="Arial"/>
        </w:rPr>
        <w:t xml:space="preserve"> de semente.</w:t>
      </w:r>
      <w:r w:rsidR="001B04FA" w:rsidRPr="00C72EF5">
        <w:rPr>
          <w:rFonts w:cs="Arial"/>
        </w:rPr>
        <w:t xml:space="preserve"> </w:t>
      </w:r>
      <w:r w:rsidR="009354DB" w:rsidRPr="00C72EF5">
        <w:rPr>
          <w:rFonts w:cs="Arial"/>
        </w:rPr>
        <w:t xml:space="preserve">A variedade utilizada foi a </w:t>
      </w:r>
      <w:proofErr w:type="spellStart"/>
      <w:r w:rsidRPr="00C72EF5">
        <w:rPr>
          <w:rFonts w:cs="Arial"/>
        </w:rPr>
        <w:t>Pewter</w:t>
      </w:r>
      <w:proofErr w:type="spellEnd"/>
      <w:r w:rsidR="00DF4371" w:rsidRPr="00C72EF5">
        <w:rPr>
          <w:rFonts w:cs="Arial"/>
        </w:rPr>
        <w:t xml:space="preserve">. Esta variedade </w:t>
      </w:r>
      <w:r w:rsidRPr="00C72EF5">
        <w:rPr>
          <w:rFonts w:cs="Arial"/>
        </w:rPr>
        <w:t>apresenta as seguintes características: resistência a doe</w:t>
      </w:r>
      <w:r w:rsidR="009354DB" w:rsidRPr="00C72EF5">
        <w:rPr>
          <w:rFonts w:cs="Arial"/>
        </w:rPr>
        <w:t>nças;</w:t>
      </w:r>
      <w:r w:rsidRPr="00C72EF5">
        <w:rPr>
          <w:rFonts w:cs="Arial"/>
        </w:rPr>
        <w:t xml:space="preserve"> estatura mais baixa que a variedade </w:t>
      </w:r>
      <w:r w:rsidR="009354DB" w:rsidRPr="00C72EF5">
        <w:rPr>
          <w:rFonts w:cs="Arial"/>
        </w:rPr>
        <w:t xml:space="preserve">padrão </w:t>
      </w:r>
      <w:r w:rsidRPr="00C72EF5">
        <w:rPr>
          <w:rFonts w:cs="Arial"/>
        </w:rPr>
        <w:t xml:space="preserve">Scarlett, </w:t>
      </w:r>
      <w:r w:rsidR="00DF4371" w:rsidRPr="00C72EF5">
        <w:rPr>
          <w:rFonts w:cs="Arial"/>
        </w:rPr>
        <w:t xml:space="preserve">adaptando-se melhor a solos férteis e/ou </w:t>
      </w:r>
      <w:r w:rsidR="009354DB" w:rsidRPr="00C72EF5">
        <w:rPr>
          <w:rFonts w:cs="Arial"/>
        </w:rPr>
        <w:t>condições</w:t>
      </w:r>
      <w:r w:rsidRPr="00C72EF5">
        <w:rPr>
          <w:rFonts w:cs="Arial"/>
        </w:rPr>
        <w:t xml:space="preserve"> de regadio.</w:t>
      </w:r>
    </w:p>
    <w:p w14:paraId="657D0FDE" w14:textId="47149AF9" w:rsidR="00AD195F" w:rsidRPr="00C72EF5" w:rsidRDefault="00AD195F" w:rsidP="00AD195F">
      <w:pPr>
        <w:tabs>
          <w:tab w:val="left" w:pos="3410"/>
        </w:tabs>
        <w:spacing w:after="0" w:line="240" w:lineRule="auto"/>
        <w:jc w:val="both"/>
        <w:rPr>
          <w:rFonts w:cs="Arial"/>
        </w:rPr>
      </w:pPr>
      <w:r w:rsidRPr="4CE29813">
        <w:rPr>
          <w:rFonts w:cs="Arial"/>
        </w:rPr>
        <w:t>A monda química foi aplicada através de um pulverizador de pressão de jato projetado. Foi aplicado o herbicida “</w:t>
      </w:r>
      <w:proofErr w:type="spellStart"/>
      <w:r w:rsidRPr="4CE29813">
        <w:rPr>
          <w:rFonts w:cs="Arial"/>
        </w:rPr>
        <w:t>Trigonil</w:t>
      </w:r>
      <w:proofErr w:type="spellEnd"/>
      <w:r w:rsidRPr="4CE29813">
        <w:rPr>
          <w:rFonts w:cs="Arial"/>
        </w:rPr>
        <w:t>” na dose de 2,5</w:t>
      </w:r>
      <w:r w:rsidR="009354DB" w:rsidRPr="4CE29813">
        <w:rPr>
          <w:rFonts w:cs="Arial"/>
        </w:rPr>
        <w:t xml:space="preserve"> </w:t>
      </w:r>
      <w:r w:rsidRPr="4CE29813">
        <w:rPr>
          <w:rFonts w:cs="Arial"/>
        </w:rPr>
        <w:t>L/</w:t>
      </w:r>
      <w:proofErr w:type="spellStart"/>
      <w:r w:rsidRPr="4CE29813">
        <w:rPr>
          <w:rFonts w:cs="Arial"/>
        </w:rPr>
        <w:t>ha</w:t>
      </w:r>
      <w:proofErr w:type="spellEnd"/>
      <w:r w:rsidRPr="4CE29813">
        <w:rPr>
          <w:rFonts w:cs="Arial"/>
        </w:rPr>
        <w:t>. Este herbicid</w:t>
      </w:r>
      <w:r w:rsidR="009354DB" w:rsidRPr="4CE29813">
        <w:rPr>
          <w:rFonts w:cs="Arial"/>
        </w:rPr>
        <w:t>a tem como substâncias ativas</w:t>
      </w:r>
      <w:r w:rsidRPr="4CE29813">
        <w:rPr>
          <w:rFonts w:cs="Arial"/>
        </w:rPr>
        <w:t xml:space="preserve"> </w:t>
      </w:r>
      <w:proofErr w:type="spellStart"/>
      <w:r w:rsidRPr="4CE29813">
        <w:rPr>
          <w:rFonts w:cs="Arial"/>
        </w:rPr>
        <w:t>clortolurão</w:t>
      </w:r>
      <w:proofErr w:type="spellEnd"/>
      <w:r w:rsidRPr="4CE29813">
        <w:rPr>
          <w:rFonts w:cs="Arial"/>
        </w:rPr>
        <w:t xml:space="preserve"> (400</w:t>
      </w:r>
      <w:r w:rsidR="009354DB" w:rsidRPr="4CE29813">
        <w:rPr>
          <w:rFonts w:cs="Arial"/>
        </w:rPr>
        <w:t xml:space="preserve"> g/L) e</w:t>
      </w:r>
      <w:r w:rsidRPr="4CE29813">
        <w:rPr>
          <w:rFonts w:cs="Arial"/>
        </w:rPr>
        <w:t xml:space="preserve"> </w:t>
      </w:r>
      <w:proofErr w:type="spellStart"/>
      <w:r w:rsidRPr="4CE29813">
        <w:rPr>
          <w:rFonts w:cs="Arial"/>
        </w:rPr>
        <w:t>diflufenicão</w:t>
      </w:r>
      <w:proofErr w:type="spellEnd"/>
      <w:r w:rsidRPr="4CE29813">
        <w:rPr>
          <w:rFonts w:cs="Arial"/>
        </w:rPr>
        <w:t xml:space="preserve"> (25g/L)</w:t>
      </w:r>
      <w:r w:rsidR="009354DB" w:rsidRPr="4CE29813">
        <w:rPr>
          <w:rFonts w:cs="Arial"/>
        </w:rPr>
        <w:t>,</w:t>
      </w:r>
      <w:r w:rsidRPr="4CE29813">
        <w:rPr>
          <w:rFonts w:cs="Arial"/>
        </w:rPr>
        <w:t xml:space="preserve"> com ação sobre as infestantes de folha larga e estreita.</w:t>
      </w:r>
    </w:p>
    <w:p w14:paraId="09D6B143" w14:textId="1B3B434A" w:rsidR="00AD195F" w:rsidRPr="00C72EF5" w:rsidRDefault="00AD195F" w:rsidP="00AD195F">
      <w:pPr>
        <w:shd w:val="clear" w:color="auto" w:fill="FFFFFF"/>
        <w:spacing w:after="0" w:line="240" w:lineRule="auto"/>
        <w:jc w:val="both"/>
        <w:rPr>
          <w:rFonts w:cs="Arial"/>
        </w:rPr>
      </w:pPr>
      <w:r w:rsidRPr="00C72EF5">
        <w:rPr>
          <w:rFonts w:cs="Arial"/>
        </w:rPr>
        <w:t xml:space="preserve">Foram realizados dois tratamentos </w:t>
      </w:r>
      <w:r w:rsidR="001B04FA" w:rsidRPr="00C72EF5">
        <w:rPr>
          <w:rFonts w:cs="Arial"/>
        </w:rPr>
        <w:t xml:space="preserve">contra a </w:t>
      </w:r>
      <w:proofErr w:type="spellStart"/>
      <w:r w:rsidR="001B04FA" w:rsidRPr="00C72EF5">
        <w:rPr>
          <w:rFonts w:cs="Arial"/>
        </w:rPr>
        <w:t>helmintosporiose</w:t>
      </w:r>
      <w:proofErr w:type="spellEnd"/>
      <w:r w:rsidR="001B04FA" w:rsidRPr="00C72EF5">
        <w:rPr>
          <w:rFonts w:cs="Arial"/>
        </w:rPr>
        <w:t xml:space="preserve">, </w:t>
      </w:r>
      <w:r w:rsidRPr="00C72EF5">
        <w:rPr>
          <w:rFonts w:cs="Arial"/>
        </w:rPr>
        <w:t>(200</w:t>
      </w:r>
      <w:r w:rsidR="009354DB" w:rsidRPr="00C72EF5">
        <w:rPr>
          <w:rFonts w:cs="Arial"/>
        </w:rPr>
        <w:t xml:space="preserve"> g/L ou 18% p/p</w:t>
      </w:r>
      <w:r w:rsidRPr="00C72EF5">
        <w:rPr>
          <w:rFonts w:cs="Arial"/>
        </w:rPr>
        <w:t xml:space="preserve"> de </w:t>
      </w:r>
      <w:proofErr w:type="spellStart"/>
      <w:r w:rsidRPr="00C72EF5">
        <w:rPr>
          <w:rFonts w:cs="Arial"/>
        </w:rPr>
        <w:t>azoxistrobina</w:t>
      </w:r>
      <w:proofErr w:type="spellEnd"/>
      <w:r w:rsidRPr="00C72EF5">
        <w:rPr>
          <w:rFonts w:cs="Arial"/>
        </w:rPr>
        <w:t xml:space="preserve"> e 125</w:t>
      </w:r>
      <w:r w:rsidR="009354DB" w:rsidRPr="00C72EF5">
        <w:rPr>
          <w:rFonts w:cs="Arial"/>
        </w:rPr>
        <w:t xml:space="preserve"> g/L ou 11,3% p/p</w:t>
      </w:r>
      <w:r w:rsidRPr="00C72EF5">
        <w:rPr>
          <w:rFonts w:cs="Arial"/>
        </w:rPr>
        <w:t xml:space="preserve"> de </w:t>
      </w:r>
      <w:proofErr w:type="spellStart"/>
      <w:r w:rsidRPr="00C72EF5">
        <w:rPr>
          <w:rFonts w:cs="Arial"/>
        </w:rPr>
        <w:t>dife</w:t>
      </w:r>
      <w:r w:rsidR="00DA4529" w:rsidRPr="00C72EF5">
        <w:rPr>
          <w:rFonts w:cs="Arial"/>
        </w:rPr>
        <w:t>c</w:t>
      </w:r>
      <w:r w:rsidRPr="00C72EF5">
        <w:rPr>
          <w:rFonts w:cs="Arial"/>
        </w:rPr>
        <w:t>onazol</w:t>
      </w:r>
      <w:proofErr w:type="spellEnd"/>
      <w:r w:rsidR="009354DB" w:rsidRPr="00C72EF5">
        <w:rPr>
          <w:rFonts w:cs="Arial"/>
        </w:rPr>
        <w:t>),</w:t>
      </w:r>
      <w:r w:rsidRPr="00C72EF5">
        <w:rPr>
          <w:rFonts w:cs="Arial"/>
        </w:rPr>
        <w:t xml:space="preserve"> o primeiro logo a seguir ao espigamento (23</w:t>
      </w:r>
      <w:r w:rsidR="001B04FA" w:rsidRPr="00C72EF5">
        <w:rPr>
          <w:rFonts w:cs="Arial"/>
        </w:rPr>
        <w:t>/04</w:t>
      </w:r>
      <w:r w:rsidRPr="00C72EF5">
        <w:rPr>
          <w:rFonts w:cs="Arial"/>
        </w:rPr>
        <w:t>) e o segundo na fase de enchimento do grão (7</w:t>
      </w:r>
      <w:r w:rsidR="001B04FA" w:rsidRPr="00C72EF5">
        <w:rPr>
          <w:rFonts w:cs="Arial"/>
        </w:rPr>
        <w:t>/05</w:t>
      </w:r>
      <w:r w:rsidRPr="00C72EF5">
        <w:rPr>
          <w:rFonts w:cs="Arial"/>
        </w:rPr>
        <w:t>). No primeiro tratamento aplicou-se ain</w:t>
      </w:r>
      <w:r w:rsidR="009354DB" w:rsidRPr="00C72EF5">
        <w:rPr>
          <w:rFonts w:cs="Arial"/>
        </w:rPr>
        <w:t>da um inseticida contra afídeos</w:t>
      </w:r>
      <w:r w:rsidRPr="00C72EF5">
        <w:rPr>
          <w:rFonts w:cs="Arial"/>
        </w:rPr>
        <w:t xml:space="preserve"> (100</w:t>
      </w:r>
      <w:r w:rsidR="009354DB" w:rsidRPr="00C72EF5">
        <w:rPr>
          <w:rFonts w:cs="Arial"/>
        </w:rPr>
        <w:t xml:space="preserve"> </w:t>
      </w:r>
      <w:r w:rsidRPr="00C72EF5">
        <w:rPr>
          <w:rFonts w:cs="Arial"/>
        </w:rPr>
        <w:t>g/L de lambda-</w:t>
      </w:r>
      <w:proofErr w:type="spellStart"/>
      <w:r w:rsidRPr="00C72EF5">
        <w:rPr>
          <w:rFonts w:cs="Arial"/>
        </w:rPr>
        <w:t>cialotrina</w:t>
      </w:r>
      <w:proofErr w:type="spellEnd"/>
      <w:r w:rsidRPr="00C72EF5">
        <w:rPr>
          <w:rFonts w:cs="Arial"/>
        </w:rPr>
        <w:t>).</w:t>
      </w:r>
    </w:p>
    <w:p w14:paraId="0C5B0340" w14:textId="51D775B7" w:rsidR="00AD195F" w:rsidRPr="00C72EF5" w:rsidRDefault="00AD195F" w:rsidP="00AD195F">
      <w:pPr>
        <w:shd w:val="clear" w:color="auto" w:fill="FFFFFF"/>
        <w:spacing w:after="0" w:line="240" w:lineRule="auto"/>
        <w:jc w:val="both"/>
        <w:rPr>
          <w:rFonts w:cs="Arial"/>
        </w:rPr>
      </w:pPr>
      <w:r w:rsidRPr="00C72EF5">
        <w:rPr>
          <w:rFonts w:cs="Arial"/>
        </w:rPr>
        <w:t xml:space="preserve">A colheita da parcela foi realizada no dia 18 de junho </w:t>
      </w:r>
      <w:r w:rsidR="009354DB" w:rsidRPr="00C72EF5">
        <w:rPr>
          <w:rFonts w:cs="Arial"/>
        </w:rPr>
        <w:t>com</w:t>
      </w:r>
      <w:r w:rsidRPr="00C72EF5">
        <w:rPr>
          <w:rFonts w:cs="Arial"/>
        </w:rPr>
        <w:t xml:space="preserve"> uma ceifeira-debulhadora equipada com frente para colheita de cereais. A produtividade média do campo obtida foi de 6</w:t>
      </w:r>
      <w:r w:rsidR="009354DB" w:rsidRPr="00C72EF5">
        <w:rPr>
          <w:rFonts w:cs="Arial"/>
        </w:rPr>
        <w:t xml:space="preserve"> </w:t>
      </w:r>
      <w:r w:rsidRPr="00C72EF5">
        <w:rPr>
          <w:rFonts w:cs="Arial"/>
        </w:rPr>
        <w:t>t/</w:t>
      </w:r>
      <w:proofErr w:type="spellStart"/>
      <w:r w:rsidRPr="00C72EF5">
        <w:rPr>
          <w:rFonts w:cs="Arial"/>
        </w:rPr>
        <w:t>ha</w:t>
      </w:r>
      <w:proofErr w:type="spellEnd"/>
      <w:r w:rsidRPr="00C72EF5">
        <w:rPr>
          <w:rFonts w:cs="Arial"/>
        </w:rPr>
        <w:t>, (comunicação pessoal do agricultor).</w:t>
      </w:r>
    </w:p>
    <w:p w14:paraId="6A21A302" w14:textId="4F6D43DB" w:rsidR="00A35B7E" w:rsidRPr="00C72EF5" w:rsidRDefault="00A35B7E" w:rsidP="00CA4A43">
      <w:pPr>
        <w:pStyle w:val="Texto"/>
        <w:rPr>
          <w:rFonts w:eastAsia="Calibri" w:cs="Arial"/>
        </w:rPr>
      </w:pPr>
    </w:p>
    <w:p w14:paraId="06CC363D" w14:textId="5F6B6152" w:rsidR="00AD195F" w:rsidRPr="00C72EF5" w:rsidRDefault="001D1480" w:rsidP="00AD195F">
      <w:pPr>
        <w:pStyle w:val="Ttulo1"/>
        <w:rPr>
          <w:rFonts w:cs="Arial"/>
          <w:caps w:val="0"/>
        </w:rPr>
      </w:pPr>
      <w:r w:rsidRPr="00C72EF5">
        <w:rPr>
          <w:rFonts w:cs="Arial"/>
          <w:caps w:val="0"/>
        </w:rPr>
        <w:t>RESULTADOS</w:t>
      </w:r>
      <w:r w:rsidR="00AD195F" w:rsidRPr="00C72EF5">
        <w:rPr>
          <w:rFonts w:cs="Arial"/>
          <w:caps w:val="0"/>
        </w:rPr>
        <w:t xml:space="preserve"> </w:t>
      </w:r>
      <w:r w:rsidR="00E9357E" w:rsidRPr="00C72EF5">
        <w:rPr>
          <w:rFonts w:cs="Arial"/>
          <w:caps w:val="0"/>
        </w:rPr>
        <w:t xml:space="preserve">E </w:t>
      </w:r>
      <w:r w:rsidR="00AD195F" w:rsidRPr="00C72EF5">
        <w:rPr>
          <w:rFonts w:cs="Arial"/>
          <w:caps w:val="0"/>
        </w:rPr>
        <w:t xml:space="preserve">DISCUSSÃO </w:t>
      </w:r>
    </w:p>
    <w:p w14:paraId="77F06A32" w14:textId="75E932B1" w:rsidR="0025477C" w:rsidRPr="00C72EF5" w:rsidRDefault="00BC7F8E" w:rsidP="00AD195F">
      <w:pPr>
        <w:pStyle w:val="Ttulo2"/>
      </w:pPr>
      <w:r w:rsidRPr="00C72EF5">
        <w:t>Evolução do desenvolvimento</w:t>
      </w:r>
    </w:p>
    <w:p w14:paraId="309EDFB4" w14:textId="6A2F7747" w:rsidR="00B43F36" w:rsidRPr="00C72EF5" w:rsidRDefault="004907C2" w:rsidP="00C51837">
      <w:pPr>
        <w:tabs>
          <w:tab w:val="left" w:pos="3410"/>
        </w:tabs>
        <w:spacing w:after="0" w:line="240" w:lineRule="auto"/>
        <w:jc w:val="both"/>
        <w:rPr>
          <w:rFonts w:cs="Arial"/>
        </w:rPr>
      </w:pPr>
      <w:r w:rsidRPr="00C72EF5">
        <w:rPr>
          <w:rFonts w:cs="Arial"/>
        </w:rPr>
        <w:t>V</w:t>
      </w:r>
      <w:r w:rsidR="00B43F36" w:rsidRPr="00C72EF5">
        <w:rPr>
          <w:rFonts w:cs="Arial"/>
        </w:rPr>
        <w:t xml:space="preserve">erificou-se </w:t>
      </w:r>
      <w:r w:rsidR="00543E4D" w:rsidRPr="00C72EF5">
        <w:rPr>
          <w:rFonts w:cs="Arial"/>
        </w:rPr>
        <w:t>que as plantas adubadas com N apresentaram uma maior estatura, relativamente à testemunha (N0). Essa diferença foi bastante visível na fase GS35, do encanamento (Figura 3). Em média</w:t>
      </w:r>
      <w:r w:rsidR="00476782" w:rsidRPr="00C72EF5">
        <w:rPr>
          <w:rFonts w:cs="Arial"/>
        </w:rPr>
        <w:t>,</w:t>
      </w:r>
      <w:r w:rsidR="00543E4D" w:rsidRPr="00C72EF5">
        <w:rPr>
          <w:rFonts w:cs="Arial"/>
        </w:rPr>
        <w:t xml:space="preserve"> as fases de desenvolvimento</w:t>
      </w:r>
      <w:r w:rsidR="00B961F5" w:rsidRPr="00C72EF5">
        <w:rPr>
          <w:rFonts w:cs="Arial"/>
        </w:rPr>
        <w:t xml:space="preserve"> da cevada decorreram nos períodos usuais para a região</w:t>
      </w:r>
      <w:r w:rsidRPr="00C72EF5">
        <w:rPr>
          <w:rFonts w:cs="Arial"/>
        </w:rPr>
        <w:t>, expressas em (DAS – dias após sementeira</w:t>
      </w:r>
      <w:r w:rsidR="00B961F5" w:rsidRPr="00C72EF5">
        <w:rPr>
          <w:rFonts w:cs="Arial"/>
        </w:rPr>
        <w:t xml:space="preserve"> (</w:t>
      </w:r>
      <w:r w:rsidR="00984A57" w:rsidRPr="00C72EF5">
        <w:rPr>
          <w:rFonts w:cs="Arial"/>
        </w:rPr>
        <w:t>Tabela</w:t>
      </w:r>
      <w:r w:rsidR="00B961F5" w:rsidRPr="00C72EF5">
        <w:rPr>
          <w:rFonts w:cs="Arial"/>
        </w:rPr>
        <w:t xml:space="preserve"> 1)</w:t>
      </w:r>
      <w:r w:rsidR="00476782" w:rsidRPr="00C72EF5">
        <w:rPr>
          <w:rFonts w:cs="Arial"/>
        </w:rPr>
        <w:t>.</w:t>
      </w:r>
      <w:r w:rsidR="00B961F5" w:rsidRPr="00C72EF5">
        <w:rPr>
          <w:rFonts w:cs="Arial"/>
        </w:rPr>
        <w:t xml:space="preserve"> </w:t>
      </w:r>
      <w:r w:rsidR="00476782" w:rsidRPr="00C72EF5">
        <w:rPr>
          <w:rFonts w:cs="Arial"/>
        </w:rPr>
        <w:t>C</w:t>
      </w:r>
      <w:r w:rsidR="00B961F5" w:rsidRPr="00C72EF5">
        <w:rPr>
          <w:rFonts w:cs="Arial"/>
        </w:rPr>
        <w:t xml:space="preserve">ontudo, nas plantas N0 </w:t>
      </w:r>
      <w:r w:rsidR="00B43F36" w:rsidRPr="00C72EF5">
        <w:rPr>
          <w:rFonts w:cs="Arial"/>
        </w:rPr>
        <w:t xml:space="preserve">verificou-se </w:t>
      </w:r>
      <w:r w:rsidR="00B961F5" w:rsidRPr="00C72EF5">
        <w:rPr>
          <w:rFonts w:cs="Arial"/>
        </w:rPr>
        <w:t>uma antecipação da fase de espigamento</w:t>
      </w:r>
      <w:r w:rsidR="00B43F36" w:rsidRPr="00C72EF5">
        <w:rPr>
          <w:rFonts w:cs="Arial"/>
        </w:rPr>
        <w:t xml:space="preserve"> </w:t>
      </w:r>
      <w:r w:rsidR="00B961F5" w:rsidRPr="00C72EF5">
        <w:rPr>
          <w:rFonts w:cs="Arial"/>
        </w:rPr>
        <w:t>e em todas as fases posteriores. Esta observação está de acordo com os estudos feitos por Evans (1989) confirmando que a deficiência de N leva a uma antecipação do ciclo cultural.</w:t>
      </w:r>
    </w:p>
    <w:p w14:paraId="536CE395" w14:textId="13639C21" w:rsidR="00B961F5" w:rsidRDefault="00B961F5" w:rsidP="00C51837">
      <w:pPr>
        <w:tabs>
          <w:tab w:val="left" w:pos="3410"/>
        </w:tabs>
        <w:spacing w:after="0" w:line="240" w:lineRule="auto"/>
        <w:jc w:val="both"/>
        <w:rPr>
          <w:rFonts w:cs="Arial"/>
        </w:rPr>
      </w:pPr>
    </w:p>
    <w:p w14:paraId="6F695F06" w14:textId="22ECBA48" w:rsidR="00B961F5" w:rsidRDefault="00B961F5" w:rsidP="00B961F5">
      <w:pPr>
        <w:tabs>
          <w:tab w:val="left" w:pos="3410"/>
        </w:tabs>
        <w:spacing w:after="0" w:line="240" w:lineRule="auto"/>
        <w:jc w:val="center"/>
        <w:rPr>
          <w:rFonts w:cs="Arial"/>
        </w:rPr>
      </w:pPr>
      <w:r>
        <w:rPr>
          <w:noProof/>
          <w:lang w:eastAsia="pt-PT"/>
        </w:rPr>
        <w:drawing>
          <wp:inline distT="0" distB="0" distL="0" distR="0" wp14:anchorId="27F3C4ED" wp14:editId="639FC022">
            <wp:extent cx="2758228" cy="2068814"/>
            <wp:effectExtent l="0" t="0" r="4445" b="825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5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228" cy="2068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319D2" w14:textId="6A622E1C" w:rsidR="00B961F5" w:rsidRPr="0032040E" w:rsidRDefault="0036762F" w:rsidP="0032040E">
      <w:pPr>
        <w:pStyle w:val="Legenda"/>
        <w:jc w:val="left"/>
        <w:rPr>
          <w:rFonts w:cs="Arial"/>
          <w:b w:val="0"/>
        </w:rPr>
      </w:pPr>
      <w:r w:rsidRPr="00C72EF5">
        <w:rPr>
          <w:rFonts w:cs="Arial"/>
          <w:b w:val="0"/>
          <w:i/>
        </w:rPr>
        <w:t xml:space="preserve">Figura </w:t>
      </w:r>
      <w:r w:rsidR="00D22490" w:rsidRPr="00C72EF5">
        <w:rPr>
          <w:rFonts w:cs="Arial"/>
          <w:b w:val="0"/>
          <w:i/>
        </w:rPr>
        <w:t>3</w:t>
      </w:r>
      <w:r w:rsidR="00917CDB" w:rsidRPr="00C72EF5">
        <w:rPr>
          <w:rFonts w:cs="Arial"/>
          <w:b w:val="0"/>
          <w:i/>
        </w:rPr>
        <w:t xml:space="preserve"> </w:t>
      </w:r>
      <w:r w:rsidR="00D03035" w:rsidRPr="00C72EF5">
        <w:rPr>
          <w:rFonts w:cs="Arial"/>
          <w:b w:val="0"/>
          <w:bCs/>
          <w:i/>
          <w:iCs w:val="0"/>
          <w:szCs w:val="20"/>
        </w:rPr>
        <w:t>–</w:t>
      </w:r>
      <w:r w:rsidRPr="00C72EF5">
        <w:rPr>
          <w:rFonts w:cs="Arial"/>
          <w:b w:val="0"/>
          <w:i/>
        </w:rPr>
        <w:t xml:space="preserve"> </w:t>
      </w:r>
      <w:r w:rsidRPr="0032040E">
        <w:rPr>
          <w:rFonts w:cs="Arial"/>
          <w:b w:val="0"/>
        </w:rPr>
        <w:t xml:space="preserve">Aspeto geral da parcela de ensaio no dia 27/03 (76 </w:t>
      </w:r>
      <w:r w:rsidR="00C26D85" w:rsidRPr="0032040E">
        <w:rPr>
          <w:rFonts w:cs="Arial"/>
          <w:b w:val="0"/>
        </w:rPr>
        <w:t>dias após sementeira</w:t>
      </w:r>
      <w:r w:rsidRPr="0032040E">
        <w:rPr>
          <w:rFonts w:cs="Arial"/>
          <w:b w:val="0"/>
        </w:rPr>
        <w:t>) na fase do encanamento.</w:t>
      </w:r>
    </w:p>
    <w:p w14:paraId="0B786B23" w14:textId="3EB66901" w:rsidR="007E7400" w:rsidRPr="00C51837" w:rsidRDefault="007E7400" w:rsidP="00C51837">
      <w:pPr>
        <w:tabs>
          <w:tab w:val="left" w:pos="3410"/>
        </w:tabs>
        <w:spacing w:after="0" w:line="240" w:lineRule="auto"/>
        <w:jc w:val="both"/>
        <w:rPr>
          <w:rFonts w:cs="Arial"/>
        </w:rPr>
      </w:pPr>
      <w:r w:rsidRPr="00C72EF5">
        <w:rPr>
          <w:rFonts w:cs="Arial"/>
        </w:rPr>
        <w:t xml:space="preserve">Na altura do enchimento do grão, verificou-se que </w:t>
      </w:r>
      <w:r w:rsidR="0036762F" w:rsidRPr="00C72EF5">
        <w:rPr>
          <w:rFonts w:cs="Arial"/>
        </w:rPr>
        <w:t>as</w:t>
      </w:r>
      <w:r w:rsidRPr="00C72EF5">
        <w:rPr>
          <w:rFonts w:cs="Arial"/>
        </w:rPr>
        <w:t xml:space="preserve"> plantas do </w:t>
      </w:r>
      <w:r w:rsidR="00C26D85" w:rsidRPr="00C72EF5">
        <w:rPr>
          <w:rFonts w:cs="Arial"/>
        </w:rPr>
        <w:t xml:space="preserve">tratamento </w:t>
      </w:r>
      <w:r w:rsidRPr="00C72EF5">
        <w:rPr>
          <w:rFonts w:cs="Arial"/>
        </w:rPr>
        <w:t xml:space="preserve">N200 tinham tendência </w:t>
      </w:r>
      <w:r w:rsidR="0036762F" w:rsidRPr="00C72EF5">
        <w:rPr>
          <w:rFonts w:cs="Arial"/>
        </w:rPr>
        <w:t>para “</w:t>
      </w:r>
      <w:r w:rsidRPr="00C72EF5">
        <w:rPr>
          <w:rFonts w:cs="Arial"/>
        </w:rPr>
        <w:t>acama</w:t>
      </w:r>
      <w:r w:rsidR="0036762F" w:rsidRPr="00C72EF5">
        <w:rPr>
          <w:rFonts w:cs="Arial"/>
        </w:rPr>
        <w:t>rem”</w:t>
      </w:r>
      <w:r w:rsidRPr="00C72EF5">
        <w:rPr>
          <w:rFonts w:cs="Arial"/>
        </w:rPr>
        <w:t xml:space="preserve">. Este comportamento é explicado </w:t>
      </w:r>
      <w:r w:rsidR="0036762F" w:rsidRPr="00C72EF5">
        <w:rPr>
          <w:rFonts w:cs="Arial"/>
        </w:rPr>
        <w:t xml:space="preserve">pelo efeito do </w:t>
      </w:r>
      <w:r w:rsidR="00C26D85" w:rsidRPr="00C72EF5">
        <w:rPr>
          <w:rFonts w:cs="Arial"/>
        </w:rPr>
        <w:t>N que,</w:t>
      </w:r>
      <w:r w:rsidR="0036762F" w:rsidRPr="00C72EF5">
        <w:rPr>
          <w:rFonts w:cs="Arial"/>
        </w:rPr>
        <w:t xml:space="preserve"> </w:t>
      </w:r>
      <w:r w:rsidRPr="00C72EF5">
        <w:rPr>
          <w:rFonts w:cs="Arial"/>
        </w:rPr>
        <w:t xml:space="preserve">ao </w:t>
      </w:r>
      <w:r w:rsidR="0036762F" w:rsidRPr="00C72EF5">
        <w:rPr>
          <w:rFonts w:cs="Arial"/>
        </w:rPr>
        <w:t xml:space="preserve">estimular </w:t>
      </w:r>
      <w:r w:rsidRPr="00C72EF5">
        <w:rPr>
          <w:rFonts w:cs="Arial"/>
        </w:rPr>
        <w:t>excessiv</w:t>
      </w:r>
      <w:r w:rsidR="0036762F" w:rsidRPr="00C72EF5">
        <w:rPr>
          <w:rFonts w:cs="Arial"/>
        </w:rPr>
        <w:t>amente o</w:t>
      </w:r>
      <w:r w:rsidRPr="00C72EF5">
        <w:rPr>
          <w:rFonts w:cs="Arial"/>
        </w:rPr>
        <w:t xml:space="preserve"> crescimento vegetativo, </w:t>
      </w:r>
      <w:r w:rsidR="00C26D85" w:rsidRPr="00C72EF5">
        <w:rPr>
          <w:rFonts w:cs="Arial"/>
        </w:rPr>
        <w:t>influencia a estatura da planta e torna</w:t>
      </w:r>
      <w:r w:rsidR="0036762F" w:rsidRPr="00C72EF5">
        <w:rPr>
          <w:rFonts w:cs="Arial"/>
        </w:rPr>
        <w:t xml:space="preserve"> as paredes</w:t>
      </w:r>
      <w:r w:rsidR="0036762F">
        <w:rPr>
          <w:rFonts w:cs="Arial"/>
        </w:rPr>
        <w:t xml:space="preserve"> celulares dos caules </w:t>
      </w:r>
      <w:r w:rsidR="0093181A">
        <w:rPr>
          <w:rFonts w:cs="Arial"/>
        </w:rPr>
        <w:t xml:space="preserve">menos resistentes, fazendo com que </w:t>
      </w:r>
      <w:r w:rsidRPr="00C51837">
        <w:rPr>
          <w:rFonts w:cs="Arial"/>
        </w:rPr>
        <w:t>a estrutura da planta não consiga suportar o peso d</w:t>
      </w:r>
      <w:r w:rsidR="0093181A">
        <w:rPr>
          <w:rFonts w:cs="Arial"/>
        </w:rPr>
        <w:t>a espiga ou dos impactos mecânicos como o vento.</w:t>
      </w:r>
    </w:p>
    <w:p w14:paraId="25B2DA42" w14:textId="1AB8E514" w:rsidR="007E7400" w:rsidRDefault="00476782" w:rsidP="4CE29813">
      <w:pPr>
        <w:tabs>
          <w:tab w:val="left" w:pos="3410"/>
        </w:tabs>
        <w:spacing w:after="0" w:line="240" w:lineRule="auto"/>
        <w:jc w:val="both"/>
        <w:rPr>
          <w:rFonts w:cs="Arial"/>
        </w:rPr>
      </w:pPr>
      <w:r w:rsidRPr="4CE29813">
        <w:rPr>
          <w:rFonts w:cs="Arial"/>
        </w:rPr>
        <w:lastRenderedPageBreak/>
        <w:t>O</w:t>
      </w:r>
      <w:r w:rsidR="007E7400" w:rsidRPr="4CE29813">
        <w:rPr>
          <w:rFonts w:cs="Arial"/>
        </w:rPr>
        <w:t xml:space="preserve"> ciclo cultural apresentou</w:t>
      </w:r>
      <w:r w:rsidR="0093181A" w:rsidRPr="4CE29813">
        <w:rPr>
          <w:rFonts w:cs="Arial"/>
        </w:rPr>
        <w:t>, em média, um somatóri</w:t>
      </w:r>
      <w:r w:rsidR="00A975C7" w:rsidRPr="4CE29813">
        <w:rPr>
          <w:rFonts w:cs="Arial"/>
        </w:rPr>
        <w:t xml:space="preserve">o de temperaturas </w:t>
      </w:r>
      <w:r w:rsidR="004907C2" w:rsidRPr="4CE29813">
        <w:rPr>
          <w:rFonts w:cs="Arial"/>
        </w:rPr>
        <w:t xml:space="preserve">(ST) </w:t>
      </w:r>
      <w:r w:rsidR="00A975C7" w:rsidRPr="4CE29813">
        <w:rPr>
          <w:rFonts w:cs="Arial"/>
        </w:rPr>
        <w:t>de cerca de 2</w:t>
      </w:r>
      <w:r w:rsidR="0093181A" w:rsidRPr="4CE29813">
        <w:rPr>
          <w:rFonts w:cs="Arial"/>
        </w:rPr>
        <w:t>100</w:t>
      </w:r>
      <w:r w:rsidR="00A975C7" w:rsidRPr="4CE29813">
        <w:rPr>
          <w:rFonts w:cs="Arial"/>
        </w:rPr>
        <w:t xml:space="preserve"> </w:t>
      </w:r>
      <w:proofErr w:type="spellStart"/>
      <w:r w:rsidR="0093181A" w:rsidRPr="4CE29813">
        <w:rPr>
          <w:rFonts w:cs="Arial"/>
        </w:rPr>
        <w:t>º</w:t>
      </w:r>
      <w:r w:rsidRPr="4CE29813">
        <w:rPr>
          <w:rFonts w:cs="Arial"/>
        </w:rPr>
        <w:t>C</w:t>
      </w:r>
      <w:r w:rsidR="00A975C7" w:rsidRPr="4CE29813">
        <w:rPr>
          <w:rFonts w:cs="Arial"/>
        </w:rPr>
        <w:t>.</w:t>
      </w:r>
      <w:r w:rsidR="0093181A" w:rsidRPr="4CE29813">
        <w:rPr>
          <w:rFonts w:cs="Arial"/>
        </w:rPr>
        <w:t>dia</w:t>
      </w:r>
      <w:proofErr w:type="spellEnd"/>
      <w:r w:rsidR="0093181A" w:rsidRPr="4CE29813">
        <w:rPr>
          <w:rFonts w:cs="Arial"/>
        </w:rPr>
        <w:t>, sendo necessários, cerca de 540</w:t>
      </w:r>
      <w:r w:rsidR="00A975C7" w:rsidRPr="4CE29813">
        <w:rPr>
          <w:rFonts w:cs="Arial"/>
        </w:rPr>
        <w:t xml:space="preserve"> </w:t>
      </w:r>
      <w:proofErr w:type="spellStart"/>
      <w:r w:rsidR="0093181A" w:rsidRPr="4CE29813">
        <w:rPr>
          <w:rFonts w:cs="Arial"/>
        </w:rPr>
        <w:t>º</w:t>
      </w:r>
      <w:r w:rsidRPr="4CE29813">
        <w:rPr>
          <w:rFonts w:cs="Arial"/>
        </w:rPr>
        <w:t>C</w:t>
      </w:r>
      <w:r w:rsidR="00A975C7" w:rsidRPr="4CE29813">
        <w:rPr>
          <w:rFonts w:cs="Arial"/>
        </w:rPr>
        <w:t>.</w:t>
      </w:r>
      <w:r w:rsidRPr="4CE29813">
        <w:rPr>
          <w:rFonts w:cs="Arial"/>
        </w:rPr>
        <w:t>dia</w:t>
      </w:r>
      <w:proofErr w:type="spellEnd"/>
      <w:r w:rsidR="0093181A" w:rsidRPr="4CE29813">
        <w:rPr>
          <w:rFonts w:cs="Arial"/>
        </w:rPr>
        <w:t xml:space="preserve"> para se iniciar o afilhamento</w:t>
      </w:r>
      <w:r w:rsidR="0093181A" w:rsidRPr="4CE29813">
        <w:rPr>
          <w:rFonts w:eastAsiaTheme="minorEastAsia"/>
        </w:rPr>
        <w:t>, 850</w:t>
      </w:r>
      <w:r w:rsidR="00E7329A" w:rsidRPr="4CE29813">
        <w:rPr>
          <w:rFonts w:eastAsiaTheme="minorEastAsia"/>
        </w:rPr>
        <w:t xml:space="preserve"> </w:t>
      </w:r>
      <w:proofErr w:type="spellStart"/>
      <w:r w:rsidRPr="4CE29813">
        <w:rPr>
          <w:rFonts w:eastAsiaTheme="minorEastAsia"/>
        </w:rPr>
        <w:t>ºC</w:t>
      </w:r>
      <w:r w:rsidR="00E7329A" w:rsidRPr="4CE29813">
        <w:rPr>
          <w:rFonts w:eastAsiaTheme="minorEastAsia"/>
        </w:rPr>
        <w:t>.</w:t>
      </w:r>
      <w:r w:rsidRPr="4CE29813">
        <w:rPr>
          <w:rFonts w:eastAsiaTheme="minorEastAsia"/>
        </w:rPr>
        <w:t>dia</w:t>
      </w:r>
      <w:proofErr w:type="spellEnd"/>
      <w:r w:rsidR="0093181A" w:rsidRPr="4CE29813">
        <w:rPr>
          <w:rFonts w:eastAsiaTheme="minorEastAsia"/>
        </w:rPr>
        <w:t xml:space="preserve"> para o encanamento, 1</w:t>
      </w:r>
      <w:r w:rsidRPr="4CE29813">
        <w:rPr>
          <w:rFonts w:eastAsiaTheme="minorEastAsia"/>
        </w:rPr>
        <w:t> </w:t>
      </w:r>
      <w:r w:rsidR="0093181A" w:rsidRPr="4CE29813">
        <w:rPr>
          <w:rFonts w:eastAsiaTheme="minorEastAsia"/>
        </w:rPr>
        <w:t>100</w:t>
      </w:r>
      <w:r w:rsidR="00E7329A" w:rsidRPr="4CE29813">
        <w:rPr>
          <w:rFonts w:eastAsiaTheme="minorEastAsia"/>
        </w:rPr>
        <w:t xml:space="preserve"> </w:t>
      </w:r>
      <w:proofErr w:type="spellStart"/>
      <w:r w:rsidRPr="4CE29813">
        <w:rPr>
          <w:rFonts w:eastAsiaTheme="minorEastAsia"/>
        </w:rPr>
        <w:t>ºC</w:t>
      </w:r>
      <w:r w:rsidR="00E7329A" w:rsidRPr="4CE29813">
        <w:rPr>
          <w:rFonts w:eastAsiaTheme="minorEastAsia"/>
        </w:rPr>
        <w:t>.</w:t>
      </w:r>
      <w:r w:rsidRPr="4CE29813">
        <w:rPr>
          <w:rFonts w:eastAsiaTheme="minorEastAsia"/>
        </w:rPr>
        <w:t>dia</w:t>
      </w:r>
      <w:proofErr w:type="spellEnd"/>
      <w:r w:rsidR="0093181A" w:rsidRPr="4CE29813">
        <w:rPr>
          <w:rFonts w:eastAsiaTheme="minorEastAsia"/>
        </w:rPr>
        <w:t xml:space="preserve"> para o espigamento</w:t>
      </w:r>
      <w:r w:rsidRPr="4CE29813">
        <w:rPr>
          <w:rFonts w:eastAsiaTheme="minorEastAsia"/>
        </w:rPr>
        <w:t xml:space="preserve"> e</w:t>
      </w:r>
      <w:r w:rsidR="0093181A" w:rsidRPr="4CE29813">
        <w:rPr>
          <w:rFonts w:eastAsiaTheme="minorEastAsia"/>
        </w:rPr>
        <w:t xml:space="preserve"> 1</w:t>
      </w:r>
      <w:r w:rsidRPr="4CE29813">
        <w:rPr>
          <w:rFonts w:eastAsiaTheme="minorEastAsia"/>
        </w:rPr>
        <w:t> </w:t>
      </w:r>
      <w:r w:rsidR="0093181A" w:rsidRPr="4CE29813">
        <w:rPr>
          <w:rFonts w:eastAsiaTheme="minorEastAsia"/>
        </w:rPr>
        <w:t>300</w:t>
      </w:r>
      <w:r w:rsidR="00E7329A" w:rsidRPr="4CE29813">
        <w:rPr>
          <w:rFonts w:eastAsiaTheme="minorEastAsia"/>
        </w:rPr>
        <w:t xml:space="preserve"> </w:t>
      </w:r>
      <w:proofErr w:type="spellStart"/>
      <w:r w:rsidRPr="4CE29813">
        <w:rPr>
          <w:rFonts w:eastAsiaTheme="minorEastAsia"/>
        </w:rPr>
        <w:t>ºC</w:t>
      </w:r>
      <w:r w:rsidR="00E7329A" w:rsidRPr="4CE29813">
        <w:rPr>
          <w:rFonts w:eastAsiaTheme="minorEastAsia"/>
        </w:rPr>
        <w:t>.</w:t>
      </w:r>
      <w:r w:rsidRPr="4CE29813">
        <w:rPr>
          <w:rFonts w:eastAsiaTheme="minorEastAsia"/>
        </w:rPr>
        <w:t>dia</w:t>
      </w:r>
      <w:proofErr w:type="spellEnd"/>
      <w:r w:rsidR="0093181A" w:rsidRPr="4CE29813">
        <w:rPr>
          <w:rFonts w:eastAsiaTheme="minorEastAsia"/>
        </w:rPr>
        <w:t xml:space="preserve"> para a floração</w:t>
      </w:r>
      <w:r w:rsidRPr="4CE29813">
        <w:rPr>
          <w:rFonts w:eastAsiaTheme="minorEastAsia"/>
        </w:rPr>
        <w:t>.</w:t>
      </w:r>
    </w:p>
    <w:p w14:paraId="3728A351" w14:textId="77777777" w:rsidR="00476782" w:rsidRPr="00C51837" w:rsidRDefault="00476782" w:rsidP="006751BE">
      <w:pPr>
        <w:tabs>
          <w:tab w:val="left" w:pos="3410"/>
        </w:tabs>
        <w:spacing w:after="0" w:line="240" w:lineRule="auto"/>
        <w:jc w:val="both"/>
        <w:rPr>
          <w:rFonts w:cs="Arial"/>
        </w:rPr>
      </w:pPr>
    </w:p>
    <w:p w14:paraId="53657575" w14:textId="77777777" w:rsidR="00CC0AF2" w:rsidRPr="00CC0AF2" w:rsidRDefault="00CC0AF2" w:rsidP="00FC575E">
      <w:pPr>
        <w:pStyle w:val="Legenda"/>
        <w:spacing w:before="0" w:after="0"/>
        <w:jc w:val="left"/>
        <w:rPr>
          <w:rFonts w:cs="Arial"/>
          <w:b w:val="0"/>
          <w:szCs w:val="20"/>
        </w:rPr>
      </w:pPr>
      <w:bookmarkStart w:id="8" w:name="_Toc21545449"/>
      <w:r w:rsidRPr="00CC0AF2">
        <w:rPr>
          <w:rFonts w:cs="Arial"/>
          <w:b w:val="0"/>
          <w:szCs w:val="20"/>
        </w:rPr>
        <w:t>Tabela</w:t>
      </w:r>
      <w:r w:rsidR="007E7400" w:rsidRPr="00CC0AF2">
        <w:rPr>
          <w:rFonts w:cs="Arial"/>
          <w:b w:val="0"/>
          <w:szCs w:val="20"/>
        </w:rPr>
        <w:t xml:space="preserve"> </w:t>
      </w:r>
      <w:r w:rsidR="00EF5176" w:rsidRPr="00CC0AF2">
        <w:rPr>
          <w:rFonts w:cs="Arial"/>
          <w:b w:val="0"/>
          <w:szCs w:val="20"/>
        </w:rPr>
        <w:t>1</w:t>
      </w:r>
    </w:p>
    <w:p w14:paraId="3622663E" w14:textId="48DA4B2D" w:rsidR="007E7400" w:rsidRPr="00CC0AF2" w:rsidRDefault="007E7400" w:rsidP="4CE29813">
      <w:pPr>
        <w:pStyle w:val="Legenda"/>
        <w:spacing w:before="0" w:after="0"/>
        <w:jc w:val="both"/>
        <w:rPr>
          <w:rFonts w:cs="Arial"/>
          <w:b w:val="0"/>
          <w:i/>
          <w:sz w:val="32"/>
          <w:szCs w:val="32"/>
        </w:rPr>
      </w:pPr>
      <w:r w:rsidRPr="4CE29813">
        <w:rPr>
          <w:rFonts w:cs="Arial"/>
          <w:b w:val="0"/>
          <w:i/>
        </w:rPr>
        <w:t>Evolução d</w:t>
      </w:r>
      <w:r w:rsidR="00FC575E" w:rsidRPr="4CE29813">
        <w:rPr>
          <w:rFonts w:cs="Arial"/>
          <w:b w:val="0"/>
          <w:i/>
        </w:rPr>
        <w:t xml:space="preserve">as fases </w:t>
      </w:r>
      <w:r w:rsidRPr="4CE29813">
        <w:rPr>
          <w:rFonts w:cs="Arial"/>
          <w:b w:val="0"/>
          <w:i/>
        </w:rPr>
        <w:t xml:space="preserve">de desenvolvimento </w:t>
      </w:r>
      <w:r w:rsidR="00FC575E" w:rsidRPr="4CE29813">
        <w:rPr>
          <w:rFonts w:cs="Arial"/>
          <w:b w:val="0"/>
          <w:i/>
        </w:rPr>
        <w:t>de acordo com a escala de “</w:t>
      </w:r>
      <w:proofErr w:type="spellStart"/>
      <w:r w:rsidR="00FC575E" w:rsidRPr="4CE29813">
        <w:rPr>
          <w:rFonts w:cs="Arial"/>
          <w:b w:val="0"/>
          <w:i/>
        </w:rPr>
        <w:t>Zadoks</w:t>
      </w:r>
      <w:proofErr w:type="spellEnd"/>
      <w:r w:rsidR="00FC575E" w:rsidRPr="4CE29813">
        <w:rPr>
          <w:rFonts w:cs="Arial"/>
          <w:b w:val="0"/>
          <w:i/>
        </w:rPr>
        <w:t>” e do somatório de temperaturas (ST)</w:t>
      </w:r>
      <w:r w:rsidRPr="4CE29813">
        <w:rPr>
          <w:rFonts w:cs="Arial"/>
          <w:b w:val="0"/>
          <w:i/>
        </w:rPr>
        <w:t>, pa</w:t>
      </w:r>
      <w:r w:rsidR="00E7329A" w:rsidRPr="4CE29813">
        <w:rPr>
          <w:rFonts w:cs="Arial"/>
          <w:b w:val="0"/>
          <w:i/>
        </w:rPr>
        <w:t>ra um valor de temperatura base</w:t>
      </w:r>
      <w:r w:rsidR="00FC575E" w:rsidRPr="4CE29813">
        <w:rPr>
          <w:rFonts w:cs="Arial"/>
          <w:b w:val="0"/>
          <w:i/>
        </w:rPr>
        <w:t xml:space="preserve"> </w:t>
      </w:r>
      <w:r w:rsidRPr="4CE29813">
        <w:rPr>
          <w:rFonts w:cs="Arial"/>
          <w:b w:val="0"/>
          <w:i/>
        </w:rPr>
        <w:t>de 0</w:t>
      </w:r>
      <w:r w:rsidR="00E7329A" w:rsidRPr="4CE29813">
        <w:rPr>
          <w:rFonts w:cs="Arial"/>
          <w:b w:val="0"/>
          <w:i/>
        </w:rPr>
        <w:t xml:space="preserve"> </w:t>
      </w:r>
      <w:proofErr w:type="spellStart"/>
      <w:r w:rsidRPr="4CE29813">
        <w:rPr>
          <w:rFonts w:cs="Arial"/>
          <w:b w:val="0"/>
          <w:i/>
        </w:rPr>
        <w:t>ºC</w:t>
      </w:r>
      <w:proofErr w:type="spellEnd"/>
      <w:r w:rsidRPr="4CE29813">
        <w:rPr>
          <w:rFonts w:cs="Arial"/>
          <w:b w:val="0"/>
          <w:i/>
        </w:rPr>
        <w:t>.</w:t>
      </w:r>
      <w:bookmarkEnd w:id="8"/>
    </w:p>
    <w:tbl>
      <w:tblPr>
        <w:tblStyle w:val="TabeladeGrelha1Clara-Destaque61"/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50"/>
        <w:gridCol w:w="2145"/>
        <w:gridCol w:w="4376"/>
        <w:gridCol w:w="1269"/>
      </w:tblGrid>
      <w:tr w:rsidR="00FC575E" w:rsidRPr="00CC0AF2" w14:paraId="38C98CA4" w14:textId="77777777" w:rsidTr="4CE298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left w:val="nil"/>
              <w:bottom w:val="none" w:sz="0" w:space="0" w:color="auto"/>
            </w:tcBorders>
          </w:tcPr>
          <w:p w14:paraId="60B93522" w14:textId="77777777" w:rsidR="00FC575E" w:rsidRPr="00CC0AF2" w:rsidRDefault="00FC575E" w:rsidP="00FC575E">
            <w:pPr>
              <w:tabs>
                <w:tab w:val="left" w:pos="3410"/>
              </w:tabs>
              <w:rPr>
                <w:rFonts w:cs="Arial"/>
                <w:bCs w:val="0"/>
                <w:sz w:val="20"/>
                <w:szCs w:val="20"/>
              </w:rPr>
            </w:pPr>
            <w:bookmarkStart w:id="9" w:name="_Hlk27328554"/>
            <w:r w:rsidRPr="00CC0AF2">
              <w:rPr>
                <w:rFonts w:cs="Arial"/>
                <w:bCs w:val="0"/>
                <w:sz w:val="20"/>
                <w:szCs w:val="20"/>
              </w:rPr>
              <w:t>DAS</w:t>
            </w:r>
          </w:p>
        </w:tc>
        <w:tc>
          <w:tcPr>
            <w:tcW w:w="850" w:type="dxa"/>
            <w:tcBorders>
              <w:bottom w:val="none" w:sz="0" w:space="0" w:color="auto"/>
            </w:tcBorders>
          </w:tcPr>
          <w:p w14:paraId="559418D8" w14:textId="65F7EDEB" w:rsidR="00FC575E" w:rsidRPr="00CC0AF2" w:rsidRDefault="00FC575E" w:rsidP="00FC575E">
            <w:pPr>
              <w:tabs>
                <w:tab w:val="left" w:pos="34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20"/>
                <w:szCs w:val="20"/>
              </w:rPr>
            </w:pPr>
            <w:r w:rsidRPr="00CC0AF2">
              <w:rPr>
                <w:rFonts w:cs="Arial"/>
                <w:bCs w:val="0"/>
                <w:sz w:val="20"/>
                <w:szCs w:val="20"/>
              </w:rPr>
              <w:t>Data</w:t>
            </w:r>
          </w:p>
        </w:tc>
        <w:tc>
          <w:tcPr>
            <w:tcW w:w="2145" w:type="dxa"/>
            <w:tcBorders>
              <w:bottom w:val="none" w:sz="0" w:space="0" w:color="auto"/>
            </w:tcBorders>
          </w:tcPr>
          <w:p w14:paraId="55FC0ED9" w14:textId="31227917" w:rsidR="00FC575E" w:rsidRPr="00CC0AF2" w:rsidRDefault="00FC575E" w:rsidP="00FC575E">
            <w:pPr>
              <w:tabs>
                <w:tab w:val="left" w:pos="34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4CE29813">
              <w:rPr>
                <w:rFonts w:cs="Arial"/>
                <w:sz w:val="20"/>
                <w:szCs w:val="20"/>
              </w:rPr>
              <w:t xml:space="preserve">Escala de </w:t>
            </w:r>
            <w:proofErr w:type="spellStart"/>
            <w:r w:rsidRPr="4CE29813">
              <w:rPr>
                <w:rFonts w:cs="Arial"/>
                <w:sz w:val="20"/>
                <w:szCs w:val="20"/>
              </w:rPr>
              <w:t>Zadoks</w:t>
            </w:r>
            <w:proofErr w:type="spellEnd"/>
          </w:p>
        </w:tc>
        <w:tc>
          <w:tcPr>
            <w:tcW w:w="4376" w:type="dxa"/>
            <w:tcBorders>
              <w:bottom w:val="none" w:sz="0" w:space="0" w:color="auto"/>
            </w:tcBorders>
          </w:tcPr>
          <w:p w14:paraId="41D276EB" w14:textId="77777777" w:rsidR="00FC575E" w:rsidRPr="00CC0AF2" w:rsidRDefault="00FC575E" w:rsidP="00FC575E">
            <w:pPr>
              <w:tabs>
                <w:tab w:val="left" w:pos="34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20"/>
                <w:szCs w:val="20"/>
              </w:rPr>
            </w:pPr>
            <w:r w:rsidRPr="00CC0AF2">
              <w:rPr>
                <w:rFonts w:cs="Arial"/>
                <w:bCs w:val="0"/>
                <w:sz w:val="20"/>
                <w:szCs w:val="20"/>
              </w:rPr>
              <w:t>Fase de Desenvolvimento</w:t>
            </w:r>
          </w:p>
        </w:tc>
        <w:tc>
          <w:tcPr>
            <w:tcW w:w="1269" w:type="dxa"/>
            <w:tcBorders>
              <w:bottom w:val="none" w:sz="0" w:space="0" w:color="auto"/>
              <w:right w:val="nil"/>
            </w:tcBorders>
          </w:tcPr>
          <w:p w14:paraId="4228F847" w14:textId="36461DD4" w:rsidR="00FC575E" w:rsidRPr="00CC0AF2" w:rsidRDefault="00FC575E" w:rsidP="00FC575E">
            <w:pPr>
              <w:tabs>
                <w:tab w:val="left" w:pos="34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20"/>
                <w:szCs w:val="20"/>
              </w:rPr>
            </w:pPr>
            <w:r w:rsidRPr="00CC0AF2">
              <w:rPr>
                <w:rFonts w:cs="Arial"/>
                <w:bCs w:val="0"/>
                <w:sz w:val="20"/>
                <w:szCs w:val="20"/>
              </w:rPr>
              <w:t xml:space="preserve">ST </w:t>
            </w:r>
            <w:r w:rsidR="0093181A" w:rsidRPr="00CC0AF2">
              <w:rPr>
                <w:rFonts w:cs="Arial"/>
                <w:bCs w:val="0"/>
                <w:sz w:val="20"/>
                <w:szCs w:val="20"/>
              </w:rPr>
              <w:t>(</w:t>
            </w:r>
            <w:proofErr w:type="spellStart"/>
            <w:r w:rsidRPr="00CC0AF2">
              <w:rPr>
                <w:rFonts w:cs="Arial"/>
                <w:bCs w:val="0"/>
                <w:sz w:val="20"/>
                <w:szCs w:val="20"/>
              </w:rPr>
              <w:t>°C</w:t>
            </w:r>
            <w:r w:rsidR="0093181A" w:rsidRPr="00CC0AF2">
              <w:rPr>
                <w:rFonts w:cs="Arial"/>
                <w:bCs w:val="0"/>
                <w:sz w:val="20"/>
                <w:szCs w:val="20"/>
              </w:rPr>
              <w:t>.dia</w:t>
            </w:r>
            <w:proofErr w:type="spellEnd"/>
            <w:r w:rsidR="0093181A" w:rsidRPr="00CC0AF2">
              <w:rPr>
                <w:rFonts w:cs="Arial"/>
                <w:bCs w:val="0"/>
                <w:sz w:val="20"/>
                <w:szCs w:val="20"/>
              </w:rPr>
              <w:t>)</w:t>
            </w:r>
          </w:p>
        </w:tc>
      </w:tr>
      <w:tr w:rsidR="00FC575E" w:rsidRPr="00543E4D" w14:paraId="600B1735" w14:textId="77777777" w:rsidTr="4CE298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left w:val="nil"/>
            </w:tcBorders>
          </w:tcPr>
          <w:p w14:paraId="2725490B" w14:textId="77777777" w:rsidR="00FC575E" w:rsidRPr="00543E4D" w:rsidRDefault="00FC575E" w:rsidP="00FC575E">
            <w:pPr>
              <w:tabs>
                <w:tab w:val="left" w:pos="3410"/>
              </w:tabs>
              <w:rPr>
                <w:rFonts w:cs="Arial"/>
                <w:b w:val="0"/>
                <w:bCs w:val="0"/>
                <w:sz w:val="20"/>
                <w:szCs w:val="20"/>
              </w:rPr>
            </w:pPr>
            <w:r w:rsidRPr="00543E4D">
              <w:rPr>
                <w:rFonts w:cs="Arial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130A8BA" w14:textId="47D46388" w:rsidR="00FC575E" w:rsidRPr="00543E4D" w:rsidRDefault="00543E4D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10/01</w:t>
            </w:r>
          </w:p>
        </w:tc>
        <w:tc>
          <w:tcPr>
            <w:tcW w:w="2145" w:type="dxa"/>
          </w:tcPr>
          <w:p w14:paraId="5C700030" w14:textId="2D89F960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GS 00</w:t>
            </w:r>
          </w:p>
        </w:tc>
        <w:tc>
          <w:tcPr>
            <w:tcW w:w="4376" w:type="dxa"/>
          </w:tcPr>
          <w:p w14:paraId="4FC41F6E" w14:textId="77777777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Início da germinação</w:t>
            </w:r>
          </w:p>
        </w:tc>
        <w:tc>
          <w:tcPr>
            <w:tcW w:w="1269" w:type="dxa"/>
            <w:tcBorders>
              <w:right w:val="nil"/>
            </w:tcBorders>
          </w:tcPr>
          <w:p w14:paraId="31F6B1AD" w14:textId="77777777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0</w:t>
            </w:r>
          </w:p>
        </w:tc>
      </w:tr>
      <w:tr w:rsidR="00FC575E" w:rsidRPr="00543E4D" w14:paraId="4678B7B2" w14:textId="77777777" w:rsidTr="4CE298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left w:val="nil"/>
            </w:tcBorders>
          </w:tcPr>
          <w:p w14:paraId="24863288" w14:textId="77777777" w:rsidR="00FC575E" w:rsidRPr="00543E4D" w:rsidRDefault="00FC575E" w:rsidP="00FC575E">
            <w:pPr>
              <w:tabs>
                <w:tab w:val="left" w:pos="3410"/>
              </w:tabs>
              <w:rPr>
                <w:rFonts w:cs="Arial"/>
                <w:b w:val="0"/>
                <w:bCs w:val="0"/>
                <w:sz w:val="20"/>
                <w:szCs w:val="20"/>
              </w:rPr>
            </w:pPr>
            <w:r w:rsidRPr="00543E4D"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14:paraId="51CB8DAD" w14:textId="0B4E860B" w:rsidR="00FC575E" w:rsidRPr="00543E4D" w:rsidRDefault="00543E4D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10/02</w:t>
            </w:r>
          </w:p>
        </w:tc>
        <w:tc>
          <w:tcPr>
            <w:tcW w:w="2145" w:type="dxa"/>
          </w:tcPr>
          <w:p w14:paraId="4B4D62EC" w14:textId="62C59AAB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GS 13</w:t>
            </w:r>
          </w:p>
        </w:tc>
        <w:tc>
          <w:tcPr>
            <w:tcW w:w="4376" w:type="dxa"/>
          </w:tcPr>
          <w:p w14:paraId="72D8D791" w14:textId="1D8FBE4E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Inicio do desenvolvimento (3 folhas verdadeiras)</w:t>
            </w:r>
          </w:p>
        </w:tc>
        <w:tc>
          <w:tcPr>
            <w:tcW w:w="1269" w:type="dxa"/>
            <w:tcBorders>
              <w:right w:val="nil"/>
            </w:tcBorders>
          </w:tcPr>
          <w:p w14:paraId="03D2BBBB" w14:textId="77777777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314</w:t>
            </w:r>
          </w:p>
        </w:tc>
      </w:tr>
      <w:tr w:rsidR="00FC575E" w:rsidRPr="00543E4D" w14:paraId="08984B21" w14:textId="77777777" w:rsidTr="4CE298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left w:val="nil"/>
            </w:tcBorders>
          </w:tcPr>
          <w:p w14:paraId="202BFB70" w14:textId="77777777" w:rsidR="00FC575E" w:rsidRPr="00543E4D" w:rsidRDefault="00FC575E" w:rsidP="00FC575E">
            <w:pPr>
              <w:tabs>
                <w:tab w:val="left" w:pos="3410"/>
              </w:tabs>
              <w:rPr>
                <w:rFonts w:cs="Arial"/>
                <w:b w:val="0"/>
                <w:bCs w:val="0"/>
                <w:sz w:val="20"/>
                <w:szCs w:val="20"/>
              </w:rPr>
            </w:pPr>
            <w:r w:rsidRPr="00543E4D">
              <w:rPr>
                <w:rFonts w:cs="Arial"/>
                <w:b w:val="0"/>
                <w:bCs w:val="0"/>
                <w:sz w:val="20"/>
                <w:szCs w:val="20"/>
              </w:rPr>
              <w:t>48</w:t>
            </w:r>
          </w:p>
        </w:tc>
        <w:tc>
          <w:tcPr>
            <w:tcW w:w="850" w:type="dxa"/>
          </w:tcPr>
          <w:p w14:paraId="6F9111D1" w14:textId="204D514E" w:rsidR="00FC575E" w:rsidRPr="00543E4D" w:rsidRDefault="00543E4D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27/02</w:t>
            </w:r>
          </w:p>
        </w:tc>
        <w:tc>
          <w:tcPr>
            <w:tcW w:w="2145" w:type="dxa"/>
          </w:tcPr>
          <w:p w14:paraId="5259AE02" w14:textId="090713D9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GS 14,22</w:t>
            </w:r>
          </w:p>
        </w:tc>
        <w:tc>
          <w:tcPr>
            <w:tcW w:w="4376" w:type="dxa"/>
          </w:tcPr>
          <w:p w14:paraId="55757704" w14:textId="121FCCFB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Afilhamento</w:t>
            </w:r>
          </w:p>
        </w:tc>
        <w:tc>
          <w:tcPr>
            <w:tcW w:w="1269" w:type="dxa"/>
            <w:tcBorders>
              <w:right w:val="nil"/>
            </w:tcBorders>
          </w:tcPr>
          <w:p w14:paraId="1663AAB3" w14:textId="77777777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537</w:t>
            </w:r>
          </w:p>
        </w:tc>
      </w:tr>
      <w:tr w:rsidR="00FC575E" w:rsidRPr="00543E4D" w14:paraId="163EF629" w14:textId="77777777" w:rsidTr="4CE298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left w:val="nil"/>
            </w:tcBorders>
          </w:tcPr>
          <w:p w14:paraId="5586EA02" w14:textId="77777777" w:rsidR="00FC575E" w:rsidRPr="00543E4D" w:rsidRDefault="00FC575E" w:rsidP="00FC575E">
            <w:pPr>
              <w:tabs>
                <w:tab w:val="left" w:pos="3410"/>
              </w:tabs>
              <w:rPr>
                <w:rFonts w:cs="Arial"/>
                <w:b w:val="0"/>
                <w:bCs w:val="0"/>
                <w:sz w:val="20"/>
                <w:szCs w:val="20"/>
              </w:rPr>
            </w:pPr>
            <w:r w:rsidRPr="00543E4D">
              <w:rPr>
                <w:rFonts w:cs="Arial"/>
                <w:b w:val="0"/>
                <w:bCs w:val="0"/>
                <w:sz w:val="20"/>
                <w:szCs w:val="20"/>
              </w:rPr>
              <w:t>62</w:t>
            </w:r>
          </w:p>
        </w:tc>
        <w:tc>
          <w:tcPr>
            <w:tcW w:w="850" w:type="dxa"/>
          </w:tcPr>
          <w:p w14:paraId="705200BB" w14:textId="5FF7ABA5" w:rsidR="00FC575E" w:rsidRPr="00543E4D" w:rsidRDefault="00543E4D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13/03</w:t>
            </w:r>
          </w:p>
        </w:tc>
        <w:tc>
          <w:tcPr>
            <w:tcW w:w="2145" w:type="dxa"/>
          </w:tcPr>
          <w:p w14:paraId="33CC3155" w14:textId="2B6582A7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GS 15,23</w:t>
            </w:r>
          </w:p>
        </w:tc>
        <w:tc>
          <w:tcPr>
            <w:tcW w:w="4376" w:type="dxa"/>
          </w:tcPr>
          <w:p w14:paraId="3B8D6538" w14:textId="77777777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Afilhamento</w:t>
            </w:r>
          </w:p>
        </w:tc>
        <w:tc>
          <w:tcPr>
            <w:tcW w:w="1269" w:type="dxa"/>
            <w:tcBorders>
              <w:right w:val="nil"/>
            </w:tcBorders>
          </w:tcPr>
          <w:p w14:paraId="3A70D8EE" w14:textId="77777777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720</w:t>
            </w:r>
          </w:p>
        </w:tc>
      </w:tr>
      <w:tr w:rsidR="00FC575E" w:rsidRPr="00543E4D" w14:paraId="0F88A60A" w14:textId="77777777" w:rsidTr="4CE298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left w:val="nil"/>
            </w:tcBorders>
          </w:tcPr>
          <w:p w14:paraId="08763241" w14:textId="77777777" w:rsidR="00FC575E" w:rsidRPr="00543E4D" w:rsidRDefault="00FC575E" w:rsidP="00FC575E">
            <w:pPr>
              <w:tabs>
                <w:tab w:val="left" w:pos="3410"/>
              </w:tabs>
              <w:rPr>
                <w:rFonts w:cs="Arial"/>
                <w:b w:val="0"/>
                <w:bCs w:val="0"/>
                <w:sz w:val="20"/>
                <w:szCs w:val="20"/>
              </w:rPr>
            </w:pPr>
            <w:r w:rsidRPr="00543E4D">
              <w:rPr>
                <w:rFonts w:cs="Arial"/>
                <w:b w:val="0"/>
                <w:bCs w:val="0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14:paraId="463D0CB5" w14:textId="65962AE4" w:rsidR="00FC575E" w:rsidRPr="00543E4D" w:rsidRDefault="00543E4D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21/03</w:t>
            </w:r>
          </w:p>
        </w:tc>
        <w:tc>
          <w:tcPr>
            <w:tcW w:w="2145" w:type="dxa"/>
          </w:tcPr>
          <w:p w14:paraId="3972934C" w14:textId="14F2EB64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GS 16,24, 30</w:t>
            </w:r>
          </w:p>
        </w:tc>
        <w:tc>
          <w:tcPr>
            <w:tcW w:w="4376" w:type="dxa"/>
          </w:tcPr>
          <w:p w14:paraId="7B89A079" w14:textId="485D30FA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Afilhamento/Início encanamento</w:t>
            </w:r>
          </w:p>
        </w:tc>
        <w:tc>
          <w:tcPr>
            <w:tcW w:w="1269" w:type="dxa"/>
            <w:tcBorders>
              <w:right w:val="nil"/>
            </w:tcBorders>
          </w:tcPr>
          <w:p w14:paraId="69DE484D" w14:textId="77777777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828</w:t>
            </w:r>
          </w:p>
        </w:tc>
      </w:tr>
      <w:tr w:rsidR="00FC575E" w:rsidRPr="00543E4D" w14:paraId="58A75D90" w14:textId="77777777" w:rsidTr="4CE298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left w:val="nil"/>
            </w:tcBorders>
          </w:tcPr>
          <w:p w14:paraId="08568EF9" w14:textId="77777777" w:rsidR="00FC575E" w:rsidRPr="00543E4D" w:rsidRDefault="00FC575E" w:rsidP="00FC575E">
            <w:pPr>
              <w:tabs>
                <w:tab w:val="left" w:pos="3410"/>
              </w:tabs>
              <w:rPr>
                <w:rFonts w:cs="Arial"/>
                <w:b w:val="0"/>
                <w:bCs w:val="0"/>
                <w:sz w:val="20"/>
                <w:szCs w:val="20"/>
              </w:rPr>
            </w:pPr>
            <w:r w:rsidRPr="00543E4D">
              <w:rPr>
                <w:rFonts w:cs="Arial"/>
                <w:b w:val="0"/>
                <w:bCs w:val="0"/>
                <w:sz w:val="20"/>
                <w:szCs w:val="20"/>
              </w:rPr>
              <w:t>76</w:t>
            </w:r>
          </w:p>
        </w:tc>
        <w:tc>
          <w:tcPr>
            <w:tcW w:w="850" w:type="dxa"/>
          </w:tcPr>
          <w:p w14:paraId="11B1ADAE" w14:textId="4F74898C" w:rsidR="00FC575E" w:rsidRPr="00543E4D" w:rsidRDefault="00543E4D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27/03</w:t>
            </w:r>
          </w:p>
        </w:tc>
        <w:tc>
          <w:tcPr>
            <w:tcW w:w="2145" w:type="dxa"/>
          </w:tcPr>
          <w:p w14:paraId="7BB7A8EA" w14:textId="2F1D4A21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GS 16,24,35</w:t>
            </w:r>
          </w:p>
        </w:tc>
        <w:tc>
          <w:tcPr>
            <w:tcW w:w="4376" w:type="dxa"/>
          </w:tcPr>
          <w:p w14:paraId="4FD81DA1" w14:textId="77777777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Encanamento</w:t>
            </w:r>
          </w:p>
        </w:tc>
        <w:tc>
          <w:tcPr>
            <w:tcW w:w="1269" w:type="dxa"/>
            <w:tcBorders>
              <w:right w:val="nil"/>
            </w:tcBorders>
          </w:tcPr>
          <w:p w14:paraId="30F596CF" w14:textId="77777777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930</w:t>
            </w:r>
          </w:p>
        </w:tc>
      </w:tr>
      <w:tr w:rsidR="00FC575E" w:rsidRPr="00543E4D" w14:paraId="1A38439C" w14:textId="77777777" w:rsidTr="4CE298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left w:val="nil"/>
            </w:tcBorders>
          </w:tcPr>
          <w:p w14:paraId="27BD3967" w14:textId="77777777" w:rsidR="00FC575E" w:rsidRPr="00543E4D" w:rsidRDefault="00FC575E" w:rsidP="00FC575E">
            <w:pPr>
              <w:tabs>
                <w:tab w:val="left" w:pos="3410"/>
              </w:tabs>
              <w:rPr>
                <w:rFonts w:cs="Arial"/>
                <w:b w:val="0"/>
                <w:bCs w:val="0"/>
                <w:sz w:val="20"/>
                <w:szCs w:val="20"/>
              </w:rPr>
            </w:pPr>
            <w:r w:rsidRPr="00543E4D">
              <w:rPr>
                <w:rFonts w:cs="Arial"/>
                <w:b w:val="0"/>
                <w:bCs w:val="0"/>
                <w:sz w:val="20"/>
                <w:szCs w:val="20"/>
              </w:rPr>
              <w:t>83</w:t>
            </w:r>
          </w:p>
        </w:tc>
        <w:tc>
          <w:tcPr>
            <w:tcW w:w="850" w:type="dxa"/>
          </w:tcPr>
          <w:p w14:paraId="604AB88B" w14:textId="1CD15E28" w:rsidR="00FC575E" w:rsidRPr="00543E4D" w:rsidRDefault="00543E4D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03/04</w:t>
            </w:r>
          </w:p>
        </w:tc>
        <w:tc>
          <w:tcPr>
            <w:tcW w:w="2145" w:type="dxa"/>
          </w:tcPr>
          <w:p w14:paraId="214FE0F6" w14:textId="2C5173CB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GS 3</w:t>
            </w:r>
            <w:r w:rsidR="00543E4D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4376" w:type="dxa"/>
          </w:tcPr>
          <w:p w14:paraId="10760E38" w14:textId="77777777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Encanamento</w:t>
            </w:r>
          </w:p>
        </w:tc>
        <w:tc>
          <w:tcPr>
            <w:tcW w:w="1269" w:type="dxa"/>
            <w:tcBorders>
              <w:right w:val="nil"/>
            </w:tcBorders>
          </w:tcPr>
          <w:p w14:paraId="1C0C2D73" w14:textId="6EF89AB3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1</w:t>
            </w:r>
            <w:r w:rsidR="00476782">
              <w:rPr>
                <w:rFonts w:cs="Arial"/>
                <w:sz w:val="20"/>
                <w:szCs w:val="20"/>
              </w:rPr>
              <w:t xml:space="preserve"> </w:t>
            </w:r>
            <w:r w:rsidRPr="00543E4D">
              <w:rPr>
                <w:rFonts w:cs="Arial"/>
                <w:sz w:val="20"/>
                <w:szCs w:val="20"/>
              </w:rPr>
              <w:t>031</w:t>
            </w:r>
          </w:p>
        </w:tc>
      </w:tr>
      <w:tr w:rsidR="00FC575E" w:rsidRPr="00543E4D" w14:paraId="7B39AABD" w14:textId="77777777" w:rsidTr="4CE298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left w:val="nil"/>
            </w:tcBorders>
          </w:tcPr>
          <w:p w14:paraId="7B867F4D" w14:textId="77777777" w:rsidR="00FC575E" w:rsidRPr="00543E4D" w:rsidRDefault="00FC575E" w:rsidP="00FC575E">
            <w:pPr>
              <w:tabs>
                <w:tab w:val="left" w:pos="3410"/>
              </w:tabs>
              <w:rPr>
                <w:rFonts w:cs="Arial"/>
                <w:b w:val="0"/>
                <w:bCs w:val="0"/>
                <w:sz w:val="20"/>
                <w:szCs w:val="20"/>
              </w:rPr>
            </w:pPr>
            <w:r w:rsidRPr="00543E4D">
              <w:rPr>
                <w:rFonts w:cs="Arial"/>
                <w:b w:val="0"/>
                <w:bCs w:val="0"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14:paraId="0691D60B" w14:textId="54BE2590" w:rsidR="00FC575E" w:rsidRPr="00543E4D" w:rsidRDefault="00543E4D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10/04</w:t>
            </w:r>
          </w:p>
        </w:tc>
        <w:tc>
          <w:tcPr>
            <w:tcW w:w="2145" w:type="dxa"/>
          </w:tcPr>
          <w:p w14:paraId="71CE9FAF" w14:textId="2D96A056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GS 50</w:t>
            </w:r>
          </w:p>
        </w:tc>
        <w:tc>
          <w:tcPr>
            <w:tcW w:w="4376" w:type="dxa"/>
          </w:tcPr>
          <w:p w14:paraId="1ED10060" w14:textId="77777777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Espigamento</w:t>
            </w:r>
          </w:p>
        </w:tc>
        <w:tc>
          <w:tcPr>
            <w:tcW w:w="1269" w:type="dxa"/>
            <w:tcBorders>
              <w:right w:val="nil"/>
            </w:tcBorders>
          </w:tcPr>
          <w:p w14:paraId="530829D5" w14:textId="5253B0A0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1</w:t>
            </w:r>
            <w:r w:rsidR="00476782">
              <w:rPr>
                <w:rFonts w:cs="Arial"/>
                <w:sz w:val="20"/>
                <w:szCs w:val="20"/>
              </w:rPr>
              <w:t xml:space="preserve"> </w:t>
            </w:r>
            <w:r w:rsidRPr="00543E4D">
              <w:rPr>
                <w:rFonts w:cs="Arial"/>
                <w:sz w:val="20"/>
                <w:szCs w:val="20"/>
              </w:rPr>
              <w:t>113</w:t>
            </w:r>
          </w:p>
        </w:tc>
      </w:tr>
      <w:tr w:rsidR="00FC575E" w:rsidRPr="00543E4D" w14:paraId="212E394A" w14:textId="77777777" w:rsidTr="4CE298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left w:val="nil"/>
            </w:tcBorders>
          </w:tcPr>
          <w:p w14:paraId="6E58171C" w14:textId="77777777" w:rsidR="00FC575E" w:rsidRPr="00543E4D" w:rsidRDefault="00FC575E" w:rsidP="00FC575E">
            <w:pPr>
              <w:tabs>
                <w:tab w:val="left" w:pos="3410"/>
              </w:tabs>
              <w:rPr>
                <w:rFonts w:cs="Arial"/>
                <w:b w:val="0"/>
                <w:bCs w:val="0"/>
                <w:sz w:val="20"/>
                <w:szCs w:val="20"/>
              </w:rPr>
            </w:pPr>
            <w:r w:rsidRPr="00543E4D">
              <w:rPr>
                <w:rFonts w:cs="Arial"/>
                <w:b w:val="0"/>
                <w:bCs w:val="0"/>
                <w:sz w:val="20"/>
                <w:szCs w:val="20"/>
              </w:rPr>
              <w:t>97</w:t>
            </w:r>
          </w:p>
        </w:tc>
        <w:tc>
          <w:tcPr>
            <w:tcW w:w="850" w:type="dxa"/>
          </w:tcPr>
          <w:p w14:paraId="0C63C1A5" w14:textId="6C2711DF" w:rsidR="00FC575E" w:rsidRPr="00543E4D" w:rsidRDefault="00543E4D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17/04</w:t>
            </w:r>
          </w:p>
        </w:tc>
        <w:tc>
          <w:tcPr>
            <w:tcW w:w="2145" w:type="dxa"/>
          </w:tcPr>
          <w:p w14:paraId="447B7027" w14:textId="23CD0C76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GS 58</w:t>
            </w:r>
          </w:p>
        </w:tc>
        <w:tc>
          <w:tcPr>
            <w:tcW w:w="4376" w:type="dxa"/>
          </w:tcPr>
          <w:p w14:paraId="4E8A600F" w14:textId="77777777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Espigamento</w:t>
            </w:r>
          </w:p>
        </w:tc>
        <w:tc>
          <w:tcPr>
            <w:tcW w:w="1269" w:type="dxa"/>
            <w:tcBorders>
              <w:right w:val="nil"/>
            </w:tcBorders>
          </w:tcPr>
          <w:p w14:paraId="2D93FBC3" w14:textId="6FABBDAB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1</w:t>
            </w:r>
            <w:r w:rsidR="00476782">
              <w:rPr>
                <w:rFonts w:cs="Arial"/>
                <w:sz w:val="20"/>
                <w:szCs w:val="20"/>
              </w:rPr>
              <w:t xml:space="preserve"> </w:t>
            </w:r>
            <w:r w:rsidRPr="00543E4D">
              <w:rPr>
                <w:rFonts w:cs="Arial"/>
                <w:sz w:val="20"/>
                <w:szCs w:val="20"/>
              </w:rPr>
              <w:t>215</w:t>
            </w:r>
          </w:p>
        </w:tc>
      </w:tr>
      <w:tr w:rsidR="00FC575E" w:rsidRPr="00543E4D" w14:paraId="32F145A5" w14:textId="77777777" w:rsidTr="4CE298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left w:val="nil"/>
            </w:tcBorders>
          </w:tcPr>
          <w:p w14:paraId="0558905F" w14:textId="77777777" w:rsidR="00FC575E" w:rsidRPr="00543E4D" w:rsidRDefault="00FC575E" w:rsidP="00FC575E">
            <w:pPr>
              <w:tabs>
                <w:tab w:val="left" w:pos="3410"/>
              </w:tabs>
              <w:rPr>
                <w:rFonts w:cs="Arial"/>
                <w:b w:val="0"/>
                <w:bCs w:val="0"/>
                <w:sz w:val="20"/>
                <w:szCs w:val="20"/>
              </w:rPr>
            </w:pPr>
            <w:r w:rsidRPr="00543E4D">
              <w:rPr>
                <w:rFonts w:cs="Arial"/>
                <w:b w:val="0"/>
                <w:bCs w:val="0"/>
                <w:sz w:val="20"/>
                <w:szCs w:val="20"/>
              </w:rPr>
              <w:t>104</w:t>
            </w:r>
          </w:p>
        </w:tc>
        <w:tc>
          <w:tcPr>
            <w:tcW w:w="850" w:type="dxa"/>
          </w:tcPr>
          <w:p w14:paraId="636E2B28" w14:textId="5036DFAB" w:rsidR="00FC575E" w:rsidRPr="00543E4D" w:rsidRDefault="00543E4D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24/04</w:t>
            </w:r>
          </w:p>
        </w:tc>
        <w:tc>
          <w:tcPr>
            <w:tcW w:w="2145" w:type="dxa"/>
          </w:tcPr>
          <w:p w14:paraId="31A740BD" w14:textId="6A0881F3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GS 65</w:t>
            </w:r>
          </w:p>
        </w:tc>
        <w:tc>
          <w:tcPr>
            <w:tcW w:w="4376" w:type="dxa"/>
          </w:tcPr>
          <w:p w14:paraId="786B5D49" w14:textId="507314DA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proofErr w:type="spellStart"/>
            <w:r w:rsidRPr="4CE29813">
              <w:rPr>
                <w:rFonts w:eastAsiaTheme="minorEastAsia"/>
                <w:sz w:val="20"/>
                <w:szCs w:val="20"/>
              </w:rPr>
              <w:t>Ântese</w:t>
            </w:r>
            <w:proofErr w:type="spellEnd"/>
            <w:r w:rsidRPr="4CE29813">
              <w:rPr>
                <w:rFonts w:eastAsiaTheme="minorEastAsia"/>
                <w:sz w:val="20"/>
                <w:szCs w:val="20"/>
              </w:rPr>
              <w:t xml:space="preserve"> (Floraç</w:t>
            </w:r>
            <w:r w:rsidRPr="4CE29813">
              <w:rPr>
                <w:rFonts w:cs="Arial"/>
                <w:sz w:val="20"/>
                <w:szCs w:val="20"/>
              </w:rPr>
              <w:t>ão)</w:t>
            </w:r>
          </w:p>
        </w:tc>
        <w:tc>
          <w:tcPr>
            <w:tcW w:w="1269" w:type="dxa"/>
            <w:tcBorders>
              <w:right w:val="nil"/>
            </w:tcBorders>
          </w:tcPr>
          <w:p w14:paraId="49E6B66D" w14:textId="2A983744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1</w:t>
            </w:r>
            <w:r w:rsidR="00476782">
              <w:rPr>
                <w:rFonts w:cs="Arial"/>
                <w:sz w:val="20"/>
                <w:szCs w:val="20"/>
              </w:rPr>
              <w:t xml:space="preserve"> </w:t>
            </w:r>
            <w:r w:rsidRPr="00543E4D">
              <w:rPr>
                <w:rFonts w:cs="Arial"/>
                <w:sz w:val="20"/>
                <w:szCs w:val="20"/>
              </w:rPr>
              <w:t>317</w:t>
            </w:r>
          </w:p>
        </w:tc>
      </w:tr>
      <w:tr w:rsidR="00FC575E" w:rsidRPr="00543E4D" w14:paraId="527A2150" w14:textId="77777777" w:rsidTr="4CE298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left w:val="nil"/>
            </w:tcBorders>
          </w:tcPr>
          <w:p w14:paraId="6D09A0CF" w14:textId="77777777" w:rsidR="00FC575E" w:rsidRPr="00543E4D" w:rsidRDefault="00FC575E" w:rsidP="00FC575E">
            <w:pPr>
              <w:tabs>
                <w:tab w:val="left" w:pos="3410"/>
              </w:tabs>
              <w:rPr>
                <w:rFonts w:cs="Arial"/>
                <w:b w:val="0"/>
                <w:bCs w:val="0"/>
                <w:sz w:val="20"/>
                <w:szCs w:val="20"/>
              </w:rPr>
            </w:pPr>
            <w:r w:rsidRPr="00543E4D">
              <w:rPr>
                <w:rFonts w:cs="Arial"/>
                <w:b w:val="0"/>
                <w:bCs w:val="0"/>
                <w:sz w:val="20"/>
                <w:szCs w:val="20"/>
              </w:rPr>
              <w:t>111</w:t>
            </w:r>
          </w:p>
        </w:tc>
        <w:tc>
          <w:tcPr>
            <w:tcW w:w="850" w:type="dxa"/>
          </w:tcPr>
          <w:p w14:paraId="39FD20C7" w14:textId="3CF130DF" w:rsidR="00FC575E" w:rsidRPr="00543E4D" w:rsidRDefault="00543E4D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01/05</w:t>
            </w:r>
          </w:p>
        </w:tc>
        <w:tc>
          <w:tcPr>
            <w:tcW w:w="2145" w:type="dxa"/>
          </w:tcPr>
          <w:p w14:paraId="256B052F" w14:textId="147A7C3E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GS 71</w:t>
            </w:r>
          </w:p>
        </w:tc>
        <w:tc>
          <w:tcPr>
            <w:tcW w:w="4376" w:type="dxa"/>
          </w:tcPr>
          <w:p w14:paraId="15B2A9C7" w14:textId="77777777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Formação do grão</w:t>
            </w:r>
          </w:p>
        </w:tc>
        <w:tc>
          <w:tcPr>
            <w:tcW w:w="1269" w:type="dxa"/>
            <w:tcBorders>
              <w:right w:val="nil"/>
            </w:tcBorders>
          </w:tcPr>
          <w:p w14:paraId="0227F8A2" w14:textId="2C8D0625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1</w:t>
            </w:r>
            <w:r w:rsidR="00476782">
              <w:rPr>
                <w:rFonts w:cs="Arial"/>
                <w:sz w:val="20"/>
                <w:szCs w:val="20"/>
              </w:rPr>
              <w:t xml:space="preserve"> </w:t>
            </w:r>
            <w:r w:rsidRPr="00543E4D">
              <w:rPr>
                <w:rFonts w:cs="Arial"/>
                <w:sz w:val="20"/>
                <w:szCs w:val="20"/>
              </w:rPr>
              <w:t>429</w:t>
            </w:r>
          </w:p>
        </w:tc>
      </w:tr>
      <w:tr w:rsidR="00FC575E" w:rsidRPr="00543E4D" w14:paraId="2B551076" w14:textId="77777777" w:rsidTr="4CE298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left w:val="nil"/>
            </w:tcBorders>
          </w:tcPr>
          <w:p w14:paraId="325CD853" w14:textId="77777777" w:rsidR="00FC575E" w:rsidRPr="00543E4D" w:rsidRDefault="00FC575E" w:rsidP="00FC575E">
            <w:pPr>
              <w:tabs>
                <w:tab w:val="left" w:pos="3410"/>
              </w:tabs>
              <w:rPr>
                <w:rFonts w:cs="Arial"/>
                <w:b w:val="0"/>
                <w:bCs w:val="0"/>
                <w:sz w:val="20"/>
                <w:szCs w:val="20"/>
              </w:rPr>
            </w:pPr>
            <w:r w:rsidRPr="00543E4D">
              <w:rPr>
                <w:rFonts w:cs="Arial"/>
                <w:b w:val="0"/>
                <w:bCs w:val="0"/>
                <w:sz w:val="20"/>
                <w:szCs w:val="20"/>
              </w:rPr>
              <w:t>118</w:t>
            </w:r>
          </w:p>
        </w:tc>
        <w:tc>
          <w:tcPr>
            <w:tcW w:w="850" w:type="dxa"/>
          </w:tcPr>
          <w:p w14:paraId="178125A3" w14:textId="507DAE2B" w:rsidR="00FC575E" w:rsidRPr="00543E4D" w:rsidRDefault="00543E4D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08/05</w:t>
            </w:r>
          </w:p>
        </w:tc>
        <w:tc>
          <w:tcPr>
            <w:tcW w:w="2145" w:type="dxa"/>
          </w:tcPr>
          <w:p w14:paraId="2EE3C5F7" w14:textId="3EDF4C5B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GS 75</w:t>
            </w:r>
          </w:p>
        </w:tc>
        <w:tc>
          <w:tcPr>
            <w:tcW w:w="4376" w:type="dxa"/>
          </w:tcPr>
          <w:p w14:paraId="732E5817" w14:textId="77777777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Grão leitoso</w:t>
            </w:r>
          </w:p>
        </w:tc>
        <w:tc>
          <w:tcPr>
            <w:tcW w:w="1269" w:type="dxa"/>
            <w:tcBorders>
              <w:right w:val="nil"/>
            </w:tcBorders>
          </w:tcPr>
          <w:p w14:paraId="53F64F82" w14:textId="39317622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1</w:t>
            </w:r>
            <w:r w:rsidR="00476782">
              <w:rPr>
                <w:rFonts w:cs="Arial"/>
                <w:sz w:val="20"/>
                <w:szCs w:val="20"/>
              </w:rPr>
              <w:t xml:space="preserve"> </w:t>
            </w:r>
            <w:r w:rsidRPr="00543E4D">
              <w:rPr>
                <w:rFonts w:cs="Arial"/>
                <w:sz w:val="20"/>
                <w:szCs w:val="20"/>
              </w:rPr>
              <w:t>554</w:t>
            </w:r>
          </w:p>
        </w:tc>
      </w:tr>
      <w:tr w:rsidR="00FC575E" w:rsidRPr="00543E4D" w14:paraId="54929828" w14:textId="77777777" w:rsidTr="4CE298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left w:val="nil"/>
            </w:tcBorders>
          </w:tcPr>
          <w:p w14:paraId="7965375C" w14:textId="77777777" w:rsidR="00FC575E" w:rsidRPr="00543E4D" w:rsidRDefault="00FC575E" w:rsidP="00FC575E">
            <w:pPr>
              <w:tabs>
                <w:tab w:val="left" w:pos="3410"/>
              </w:tabs>
              <w:rPr>
                <w:rFonts w:cs="Arial"/>
                <w:b w:val="0"/>
                <w:bCs w:val="0"/>
                <w:sz w:val="20"/>
                <w:szCs w:val="20"/>
              </w:rPr>
            </w:pPr>
            <w:r w:rsidRPr="00543E4D">
              <w:rPr>
                <w:rFonts w:cs="Arial"/>
                <w:b w:val="0"/>
                <w:bCs w:val="0"/>
                <w:sz w:val="20"/>
                <w:szCs w:val="20"/>
              </w:rPr>
              <w:t>125</w:t>
            </w:r>
          </w:p>
        </w:tc>
        <w:tc>
          <w:tcPr>
            <w:tcW w:w="850" w:type="dxa"/>
          </w:tcPr>
          <w:p w14:paraId="65EF38DF" w14:textId="312C7E56" w:rsidR="00FC575E" w:rsidRPr="00543E4D" w:rsidRDefault="00543E4D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15/05</w:t>
            </w:r>
          </w:p>
        </w:tc>
        <w:tc>
          <w:tcPr>
            <w:tcW w:w="2145" w:type="dxa"/>
          </w:tcPr>
          <w:p w14:paraId="3B09C2FA" w14:textId="508DAB3E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GS 83</w:t>
            </w:r>
          </w:p>
        </w:tc>
        <w:tc>
          <w:tcPr>
            <w:tcW w:w="4376" w:type="dxa"/>
          </w:tcPr>
          <w:p w14:paraId="0089C2B9" w14:textId="77777777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Grão Pastoso</w:t>
            </w:r>
          </w:p>
        </w:tc>
        <w:tc>
          <w:tcPr>
            <w:tcW w:w="1269" w:type="dxa"/>
            <w:tcBorders>
              <w:right w:val="nil"/>
            </w:tcBorders>
          </w:tcPr>
          <w:p w14:paraId="3FFFD4C6" w14:textId="398DD523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1</w:t>
            </w:r>
            <w:r w:rsidR="00476782">
              <w:rPr>
                <w:rFonts w:cs="Arial"/>
                <w:sz w:val="20"/>
                <w:szCs w:val="20"/>
              </w:rPr>
              <w:t xml:space="preserve"> </w:t>
            </w:r>
            <w:r w:rsidRPr="00543E4D">
              <w:rPr>
                <w:rFonts w:cs="Arial"/>
                <w:sz w:val="20"/>
                <w:szCs w:val="20"/>
              </w:rPr>
              <w:t>701</w:t>
            </w:r>
          </w:p>
        </w:tc>
      </w:tr>
      <w:tr w:rsidR="00FC575E" w:rsidRPr="00543E4D" w14:paraId="31EB11E1" w14:textId="77777777" w:rsidTr="4CE298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left w:val="nil"/>
            </w:tcBorders>
          </w:tcPr>
          <w:p w14:paraId="16E40EE0" w14:textId="77777777" w:rsidR="00FC575E" w:rsidRPr="00543E4D" w:rsidRDefault="00FC575E" w:rsidP="00FC575E">
            <w:pPr>
              <w:tabs>
                <w:tab w:val="left" w:pos="3410"/>
              </w:tabs>
              <w:rPr>
                <w:rFonts w:cs="Arial"/>
                <w:b w:val="0"/>
                <w:bCs w:val="0"/>
                <w:sz w:val="20"/>
                <w:szCs w:val="20"/>
              </w:rPr>
            </w:pPr>
            <w:r w:rsidRPr="00543E4D">
              <w:rPr>
                <w:rFonts w:cs="Arial"/>
                <w:b w:val="0"/>
                <w:bCs w:val="0"/>
                <w:sz w:val="20"/>
                <w:szCs w:val="20"/>
              </w:rPr>
              <w:t>132</w:t>
            </w:r>
          </w:p>
        </w:tc>
        <w:tc>
          <w:tcPr>
            <w:tcW w:w="850" w:type="dxa"/>
          </w:tcPr>
          <w:p w14:paraId="484D3133" w14:textId="26F2D987" w:rsidR="00FC575E" w:rsidRPr="00543E4D" w:rsidRDefault="00543E4D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22/05</w:t>
            </w:r>
          </w:p>
        </w:tc>
        <w:tc>
          <w:tcPr>
            <w:tcW w:w="2145" w:type="dxa"/>
          </w:tcPr>
          <w:p w14:paraId="461B60C5" w14:textId="2565AA91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GS 87</w:t>
            </w:r>
          </w:p>
        </w:tc>
        <w:tc>
          <w:tcPr>
            <w:tcW w:w="4376" w:type="dxa"/>
          </w:tcPr>
          <w:p w14:paraId="235C44A7" w14:textId="77777777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Grão Pastoso</w:t>
            </w:r>
          </w:p>
        </w:tc>
        <w:tc>
          <w:tcPr>
            <w:tcW w:w="1269" w:type="dxa"/>
            <w:tcBorders>
              <w:right w:val="nil"/>
            </w:tcBorders>
          </w:tcPr>
          <w:p w14:paraId="25C28167" w14:textId="113670F1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1</w:t>
            </w:r>
            <w:r w:rsidR="00476782">
              <w:rPr>
                <w:rFonts w:cs="Arial"/>
                <w:sz w:val="20"/>
                <w:szCs w:val="20"/>
              </w:rPr>
              <w:t xml:space="preserve"> </w:t>
            </w:r>
            <w:r w:rsidRPr="00543E4D">
              <w:rPr>
                <w:rFonts w:cs="Arial"/>
                <w:sz w:val="20"/>
                <w:szCs w:val="20"/>
              </w:rPr>
              <w:t>814</w:t>
            </w:r>
          </w:p>
        </w:tc>
      </w:tr>
      <w:tr w:rsidR="00FC575E" w:rsidRPr="00543E4D" w14:paraId="1A5BC18F" w14:textId="77777777" w:rsidTr="4CE298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left w:val="nil"/>
            </w:tcBorders>
          </w:tcPr>
          <w:p w14:paraId="2219A6D4" w14:textId="77777777" w:rsidR="00FC575E" w:rsidRPr="00543E4D" w:rsidRDefault="00FC575E" w:rsidP="00FC575E">
            <w:pPr>
              <w:tabs>
                <w:tab w:val="left" w:pos="3410"/>
              </w:tabs>
              <w:rPr>
                <w:rFonts w:cs="Arial"/>
                <w:b w:val="0"/>
                <w:bCs w:val="0"/>
                <w:sz w:val="20"/>
                <w:szCs w:val="20"/>
              </w:rPr>
            </w:pPr>
            <w:r w:rsidRPr="00543E4D">
              <w:rPr>
                <w:rFonts w:cs="Arial"/>
                <w:b w:val="0"/>
                <w:bCs w:val="0"/>
                <w:sz w:val="20"/>
                <w:szCs w:val="20"/>
              </w:rPr>
              <w:t>139</w:t>
            </w:r>
          </w:p>
        </w:tc>
        <w:tc>
          <w:tcPr>
            <w:tcW w:w="850" w:type="dxa"/>
          </w:tcPr>
          <w:p w14:paraId="4EEEF0F7" w14:textId="21F745E5" w:rsidR="00FC575E" w:rsidRPr="00543E4D" w:rsidRDefault="00543E4D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29/05</w:t>
            </w:r>
          </w:p>
        </w:tc>
        <w:tc>
          <w:tcPr>
            <w:tcW w:w="2145" w:type="dxa"/>
          </w:tcPr>
          <w:p w14:paraId="4D21CE6F" w14:textId="54655807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GS 90</w:t>
            </w:r>
          </w:p>
        </w:tc>
        <w:tc>
          <w:tcPr>
            <w:tcW w:w="4376" w:type="dxa"/>
          </w:tcPr>
          <w:p w14:paraId="24F953BD" w14:textId="77777777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Maturação Cerosa</w:t>
            </w:r>
          </w:p>
        </w:tc>
        <w:tc>
          <w:tcPr>
            <w:tcW w:w="1269" w:type="dxa"/>
            <w:tcBorders>
              <w:right w:val="nil"/>
            </w:tcBorders>
          </w:tcPr>
          <w:p w14:paraId="0C0E4438" w14:textId="70977D21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1</w:t>
            </w:r>
            <w:r w:rsidR="00476782">
              <w:rPr>
                <w:rFonts w:cs="Arial"/>
                <w:sz w:val="20"/>
                <w:szCs w:val="20"/>
              </w:rPr>
              <w:t xml:space="preserve"> </w:t>
            </w:r>
            <w:r w:rsidRPr="00543E4D">
              <w:rPr>
                <w:rFonts w:cs="Arial"/>
                <w:sz w:val="20"/>
                <w:szCs w:val="20"/>
              </w:rPr>
              <w:t>958</w:t>
            </w:r>
          </w:p>
        </w:tc>
      </w:tr>
      <w:tr w:rsidR="00FC575E" w:rsidRPr="00543E4D" w14:paraId="4A0AF01B" w14:textId="77777777" w:rsidTr="4CE298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left w:val="nil"/>
            </w:tcBorders>
          </w:tcPr>
          <w:p w14:paraId="4D1D3AAE" w14:textId="77777777" w:rsidR="00FC575E" w:rsidRPr="00543E4D" w:rsidRDefault="00FC575E" w:rsidP="00FC575E">
            <w:pPr>
              <w:tabs>
                <w:tab w:val="left" w:pos="3410"/>
              </w:tabs>
              <w:rPr>
                <w:rFonts w:cs="Arial"/>
                <w:b w:val="0"/>
                <w:bCs w:val="0"/>
                <w:sz w:val="20"/>
                <w:szCs w:val="20"/>
              </w:rPr>
            </w:pPr>
            <w:r w:rsidRPr="00543E4D">
              <w:rPr>
                <w:rFonts w:cs="Arial"/>
                <w:b w:val="0"/>
                <w:bCs w:val="0"/>
                <w:sz w:val="20"/>
                <w:szCs w:val="20"/>
              </w:rPr>
              <w:t>146</w:t>
            </w:r>
          </w:p>
        </w:tc>
        <w:tc>
          <w:tcPr>
            <w:tcW w:w="850" w:type="dxa"/>
          </w:tcPr>
          <w:p w14:paraId="52E416B4" w14:textId="7D7F57E0" w:rsidR="00FC575E" w:rsidRPr="00543E4D" w:rsidRDefault="00543E4D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05/06</w:t>
            </w:r>
          </w:p>
        </w:tc>
        <w:tc>
          <w:tcPr>
            <w:tcW w:w="2145" w:type="dxa"/>
          </w:tcPr>
          <w:p w14:paraId="7560F3BC" w14:textId="3F9F0733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GS 93</w:t>
            </w:r>
          </w:p>
        </w:tc>
        <w:tc>
          <w:tcPr>
            <w:tcW w:w="4376" w:type="dxa"/>
          </w:tcPr>
          <w:p w14:paraId="23735AED" w14:textId="77777777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Plena Maturação</w:t>
            </w:r>
          </w:p>
        </w:tc>
        <w:tc>
          <w:tcPr>
            <w:tcW w:w="1269" w:type="dxa"/>
            <w:tcBorders>
              <w:right w:val="nil"/>
            </w:tcBorders>
          </w:tcPr>
          <w:p w14:paraId="1B73F1AB" w14:textId="7EA841F0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2</w:t>
            </w:r>
            <w:r w:rsidR="00476782">
              <w:rPr>
                <w:rFonts w:cs="Arial"/>
                <w:sz w:val="20"/>
                <w:szCs w:val="20"/>
              </w:rPr>
              <w:t xml:space="preserve"> </w:t>
            </w:r>
            <w:r w:rsidRPr="00543E4D">
              <w:rPr>
                <w:rFonts w:cs="Arial"/>
                <w:sz w:val="20"/>
                <w:szCs w:val="20"/>
              </w:rPr>
              <w:t>115</w:t>
            </w:r>
          </w:p>
        </w:tc>
      </w:tr>
      <w:tr w:rsidR="00FC575E" w:rsidRPr="00543E4D" w14:paraId="720C5848" w14:textId="77777777" w:rsidTr="4CE298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left w:val="nil"/>
            </w:tcBorders>
          </w:tcPr>
          <w:p w14:paraId="20AA247C" w14:textId="77777777" w:rsidR="00FC575E" w:rsidRPr="00543E4D" w:rsidRDefault="00FC575E" w:rsidP="00FC575E">
            <w:pPr>
              <w:tabs>
                <w:tab w:val="left" w:pos="3410"/>
              </w:tabs>
              <w:rPr>
                <w:rFonts w:cs="Arial"/>
                <w:b w:val="0"/>
                <w:bCs w:val="0"/>
                <w:sz w:val="20"/>
                <w:szCs w:val="20"/>
              </w:rPr>
            </w:pPr>
            <w:r w:rsidRPr="00543E4D">
              <w:rPr>
                <w:rFonts w:cs="Arial"/>
                <w:b w:val="0"/>
                <w:bCs w:val="0"/>
                <w:sz w:val="20"/>
                <w:szCs w:val="20"/>
              </w:rPr>
              <w:t>152</w:t>
            </w:r>
          </w:p>
        </w:tc>
        <w:tc>
          <w:tcPr>
            <w:tcW w:w="850" w:type="dxa"/>
          </w:tcPr>
          <w:p w14:paraId="45E1EE37" w14:textId="0118BCD9" w:rsidR="00FC575E" w:rsidRPr="00543E4D" w:rsidRDefault="00543E4D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11/06</w:t>
            </w:r>
          </w:p>
        </w:tc>
        <w:tc>
          <w:tcPr>
            <w:tcW w:w="2145" w:type="dxa"/>
          </w:tcPr>
          <w:p w14:paraId="3A46795F" w14:textId="1347D5CE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GS 93</w:t>
            </w:r>
          </w:p>
        </w:tc>
        <w:tc>
          <w:tcPr>
            <w:tcW w:w="4376" w:type="dxa"/>
          </w:tcPr>
          <w:p w14:paraId="3CAB0090" w14:textId="77777777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Plena Maturação (Colheita)</w:t>
            </w:r>
          </w:p>
        </w:tc>
        <w:tc>
          <w:tcPr>
            <w:tcW w:w="1269" w:type="dxa"/>
            <w:tcBorders>
              <w:right w:val="nil"/>
            </w:tcBorders>
          </w:tcPr>
          <w:p w14:paraId="07415FFE" w14:textId="17F68435" w:rsidR="00FC575E" w:rsidRPr="00543E4D" w:rsidRDefault="00FC575E" w:rsidP="00FC575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43E4D">
              <w:rPr>
                <w:rFonts w:cs="Arial"/>
                <w:sz w:val="20"/>
                <w:szCs w:val="20"/>
              </w:rPr>
              <w:t>2</w:t>
            </w:r>
            <w:r w:rsidR="00476782">
              <w:rPr>
                <w:rFonts w:cs="Arial"/>
                <w:sz w:val="20"/>
                <w:szCs w:val="20"/>
              </w:rPr>
              <w:t xml:space="preserve"> </w:t>
            </w:r>
            <w:r w:rsidRPr="00543E4D">
              <w:rPr>
                <w:rFonts w:cs="Arial"/>
                <w:sz w:val="20"/>
                <w:szCs w:val="20"/>
              </w:rPr>
              <w:t>214</w:t>
            </w:r>
          </w:p>
        </w:tc>
      </w:tr>
      <w:bookmarkEnd w:id="9"/>
    </w:tbl>
    <w:p w14:paraId="07458C5E" w14:textId="77777777" w:rsidR="007F4B8D" w:rsidRDefault="007F4B8D" w:rsidP="007F4B8D">
      <w:pPr>
        <w:pStyle w:val="Ttulo2"/>
        <w:numPr>
          <w:ilvl w:val="0"/>
          <w:numId w:val="0"/>
        </w:numPr>
      </w:pPr>
    </w:p>
    <w:p w14:paraId="2E0EC5BF" w14:textId="55BE796F" w:rsidR="00664F34" w:rsidRDefault="00DA4529" w:rsidP="00FE6347">
      <w:pPr>
        <w:pStyle w:val="Ttulo2"/>
      </w:pPr>
      <w:r>
        <w:t>População emergida</w:t>
      </w:r>
      <w:r w:rsidR="005824A7">
        <w:t>,</w:t>
      </w:r>
      <w:r>
        <w:t xml:space="preserve"> grau de afilhamento</w:t>
      </w:r>
      <w:r w:rsidR="005824A7">
        <w:t xml:space="preserve"> e número de espigas</w:t>
      </w:r>
    </w:p>
    <w:p w14:paraId="4B029324" w14:textId="16D8B063" w:rsidR="003D5A54" w:rsidRPr="00C72EF5" w:rsidRDefault="00D22490" w:rsidP="006751BE">
      <w:pPr>
        <w:tabs>
          <w:tab w:val="left" w:pos="3410"/>
        </w:tabs>
        <w:spacing w:after="0" w:line="240" w:lineRule="auto"/>
        <w:jc w:val="both"/>
        <w:rPr>
          <w:rFonts w:cs="Arial"/>
        </w:rPr>
      </w:pPr>
      <w:r w:rsidRPr="00C72EF5">
        <w:rPr>
          <w:rFonts w:cs="Arial"/>
        </w:rPr>
        <w:t xml:space="preserve">O número médio de plantas emergidas </w:t>
      </w:r>
      <w:r w:rsidR="00476782" w:rsidRPr="00C72EF5">
        <w:rPr>
          <w:rFonts w:cs="Arial"/>
        </w:rPr>
        <w:t>por m</w:t>
      </w:r>
      <w:r w:rsidR="00476782" w:rsidRPr="00C72EF5">
        <w:rPr>
          <w:rFonts w:cs="Arial"/>
          <w:vertAlign w:val="superscript"/>
        </w:rPr>
        <w:t>2</w:t>
      </w:r>
      <w:r w:rsidR="00476782" w:rsidRPr="00C72EF5">
        <w:rPr>
          <w:rFonts w:cs="Arial"/>
        </w:rPr>
        <w:t xml:space="preserve"> </w:t>
      </w:r>
      <w:r w:rsidRPr="00C72EF5">
        <w:rPr>
          <w:rFonts w:cs="Arial"/>
        </w:rPr>
        <w:t xml:space="preserve">variou </w:t>
      </w:r>
      <w:r w:rsidR="007F4B8D" w:rsidRPr="00C72EF5">
        <w:rPr>
          <w:rFonts w:cs="Arial"/>
        </w:rPr>
        <w:t>entre 230 (N0 e N150) e</w:t>
      </w:r>
      <w:r w:rsidR="005824A7" w:rsidRPr="00C72EF5">
        <w:rPr>
          <w:rFonts w:cs="Arial"/>
        </w:rPr>
        <w:t xml:space="preserve"> 260 (</w:t>
      </w:r>
      <w:r w:rsidR="007F4B8D" w:rsidRPr="00C72EF5">
        <w:rPr>
          <w:rFonts w:cs="Arial"/>
        </w:rPr>
        <w:t>N100 e N200). Esse valor pode</w:t>
      </w:r>
      <w:r w:rsidR="005824A7" w:rsidRPr="00C72EF5">
        <w:rPr>
          <w:rFonts w:cs="Arial"/>
        </w:rPr>
        <w:t xml:space="preserve"> considerar</w:t>
      </w:r>
      <w:r w:rsidR="007F4B8D" w:rsidRPr="00C72EF5">
        <w:rPr>
          <w:rFonts w:cs="Arial"/>
        </w:rPr>
        <w:t>-se</w:t>
      </w:r>
      <w:r w:rsidR="005824A7" w:rsidRPr="00C72EF5">
        <w:rPr>
          <w:rFonts w:cs="Arial"/>
        </w:rPr>
        <w:t xml:space="preserve"> adequado atendendo às características da espécie (maior capacidade de afilhamento)</w:t>
      </w:r>
      <w:r w:rsidR="007F4B8D" w:rsidRPr="00C72EF5">
        <w:rPr>
          <w:rFonts w:cs="Arial"/>
        </w:rPr>
        <w:t>,</w:t>
      </w:r>
      <w:r w:rsidR="005824A7" w:rsidRPr="00C72EF5">
        <w:rPr>
          <w:rFonts w:cs="Arial"/>
        </w:rPr>
        <w:t xml:space="preserve"> variedade e fertilidade do solo e condições ambientais da região.</w:t>
      </w:r>
    </w:p>
    <w:p w14:paraId="157D8D82" w14:textId="59F21873" w:rsidR="003B77F2" w:rsidRPr="00C51837" w:rsidRDefault="003B77F2" w:rsidP="00C51837">
      <w:pPr>
        <w:tabs>
          <w:tab w:val="left" w:pos="3410"/>
        </w:tabs>
        <w:spacing w:line="240" w:lineRule="auto"/>
        <w:jc w:val="both"/>
        <w:rPr>
          <w:rFonts w:cs="Arial"/>
        </w:rPr>
      </w:pPr>
      <w:r w:rsidRPr="00C72EF5">
        <w:rPr>
          <w:rFonts w:cs="Arial"/>
        </w:rPr>
        <w:t xml:space="preserve">Aos 146 </w:t>
      </w:r>
      <w:r w:rsidR="007F4B8D" w:rsidRPr="00C72EF5">
        <w:rPr>
          <w:rFonts w:cs="Arial"/>
        </w:rPr>
        <w:t>dias após emergência (</w:t>
      </w:r>
      <w:r w:rsidRPr="00C72EF5">
        <w:rPr>
          <w:rFonts w:cs="Arial"/>
        </w:rPr>
        <w:t>DAS</w:t>
      </w:r>
      <w:r w:rsidR="007F4B8D" w:rsidRPr="00C72EF5">
        <w:rPr>
          <w:rFonts w:cs="Arial"/>
        </w:rPr>
        <w:t>)</w:t>
      </w:r>
      <w:r w:rsidRPr="00C72EF5">
        <w:rPr>
          <w:rFonts w:cs="Arial"/>
        </w:rPr>
        <w:t xml:space="preserve"> foram quantificados</w:t>
      </w:r>
      <w:r w:rsidR="00476782" w:rsidRPr="00C72EF5">
        <w:rPr>
          <w:rFonts w:cs="Arial"/>
        </w:rPr>
        <w:t xml:space="preserve"> </w:t>
      </w:r>
      <w:r w:rsidRPr="00C72EF5">
        <w:rPr>
          <w:rFonts w:cs="Arial"/>
        </w:rPr>
        <w:t>o número de caules em cada uma das parcelas (repetições e tratamentos) tendo o seu número sido extrapolado para 1</w:t>
      </w:r>
      <w:r w:rsidR="007F4B8D" w:rsidRPr="00C72EF5">
        <w:rPr>
          <w:rFonts w:cs="Arial"/>
        </w:rPr>
        <w:t xml:space="preserve"> </w:t>
      </w:r>
      <w:r w:rsidRPr="00C72EF5">
        <w:rPr>
          <w:rFonts w:cs="Arial"/>
        </w:rPr>
        <w:t>m</w:t>
      </w:r>
      <w:r w:rsidRPr="00C72EF5">
        <w:rPr>
          <w:rFonts w:cs="Arial"/>
          <w:vertAlign w:val="superscript"/>
        </w:rPr>
        <w:t>2</w:t>
      </w:r>
      <w:r w:rsidRPr="00C72EF5">
        <w:rPr>
          <w:rFonts w:cs="Arial"/>
        </w:rPr>
        <w:t>. A análise dos</w:t>
      </w:r>
      <w:r>
        <w:rPr>
          <w:rFonts w:cs="Arial"/>
        </w:rPr>
        <w:t xml:space="preserve"> resultados permite-nos afirmar que o </w:t>
      </w:r>
      <w:r w:rsidR="007F4B8D">
        <w:rPr>
          <w:rFonts w:cs="Arial"/>
        </w:rPr>
        <w:t>N</w:t>
      </w:r>
      <w:r>
        <w:rPr>
          <w:rFonts w:cs="Arial"/>
        </w:rPr>
        <w:t xml:space="preserve"> influenciou o número</w:t>
      </w:r>
      <w:r w:rsidR="001E4483">
        <w:rPr>
          <w:rFonts w:cs="Arial"/>
        </w:rPr>
        <w:t xml:space="preserve"> de caules por plantas (Figura 4</w:t>
      </w:r>
      <w:r>
        <w:rPr>
          <w:rFonts w:cs="Arial"/>
        </w:rPr>
        <w:t>) e</w:t>
      </w:r>
      <w:r w:rsidR="00476782">
        <w:rPr>
          <w:rFonts w:cs="Arial"/>
        </w:rPr>
        <w:t>,</w:t>
      </w:r>
      <w:r>
        <w:rPr>
          <w:rFonts w:cs="Arial"/>
        </w:rPr>
        <w:t xml:space="preserve"> deste modo</w:t>
      </w:r>
      <w:r w:rsidR="00476782">
        <w:rPr>
          <w:rFonts w:cs="Arial"/>
        </w:rPr>
        <w:t>,</w:t>
      </w:r>
      <w:r>
        <w:rPr>
          <w:rFonts w:cs="Arial"/>
        </w:rPr>
        <w:t xml:space="preserve"> o grau de afilhament</w:t>
      </w:r>
      <w:r w:rsidR="001E4483">
        <w:rPr>
          <w:rFonts w:cs="Arial"/>
        </w:rPr>
        <w:t>o (Figura 5</w:t>
      </w:r>
      <w:r>
        <w:rPr>
          <w:rFonts w:cs="Arial"/>
        </w:rPr>
        <w:t>).</w:t>
      </w:r>
    </w:p>
    <w:p w14:paraId="3CD3AA6A" w14:textId="77777777" w:rsidR="003D5A54" w:rsidRPr="004F4FCE" w:rsidRDefault="003D5A54" w:rsidP="003D5A54">
      <w:pPr>
        <w:tabs>
          <w:tab w:val="left" w:pos="3410"/>
        </w:tabs>
        <w:spacing w:after="0"/>
        <w:rPr>
          <w:rFonts w:ascii="Times New Roman" w:hAnsi="Times New Roman" w:cs="Times New Roman"/>
          <w:b/>
          <w:bCs/>
          <w:sz w:val="12"/>
          <w:szCs w:val="12"/>
        </w:rPr>
      </w:pPr>
    </w:p>
    <w:p w14:paraId="3972CAB2" w14:textId="77777777" w:rsidR="003D5A54" w:rsidRDefault="003D5A54" w:rsidP="003D5A54">
      <w:pPr>
        <w:pStyle w:val="Legenda"/>
        <w:spacing w:line="276" w:lineRule="auto"/>
      </w:pPr>
      <w:r>
        <w:rPr>
          <w:noProof/>
          <w:lang w:eastAsia="pt-PT"/>
        </w:rPr>
        <w:drawing>
          <wp:inline distT="0" distB="0" distL="0" distR="0" wp14:anchorId="08579E5B" wp14:editId="29BDAC89">
            <wp:extent cx="3960000" cy="2340000"/>
            <wp:effectExtent l="0" t="0" r="2540" b="3175"/>
            <wp:docPr id="19" name="Gráfico 19">
              <a:extLst xmlns:a="http://schemas.openxmlformats.org/drawingml/2006/main">
                <a:ext uri="{FF2B5EF4-FFF2-40B4-BE49-F238E27FC236}">
                  <a16:creationId xmlns:a16="http://schemas.microsoft.com/office/drawing/2014/main" id="{2D33ACF8-222A-4CD0-86D5-4166070E7D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3D6D1F4" w14:textId="4E2B95D8" w:rsidR="003D5A54" w:rsidRPr="0032040E" w:rsidRDefault="003D5A54" w:rsidP="0032040E">
      <w:pPr>
        <w:pStyle w:val="Legenda"/>
        <w:spacing w:line="276" w:lineRule="auto"/>
        <w:jc w:val="left"/>
        <w:rPr>
          <w:rFonts w:cs="Arial"/>
          <w:b w:val="0"/>
          <w:bCs/>
          <w:iCs w:val="0"/>
          <w:szCs w:val="20"/>
        </w:rPr>
      </w:pPr>
      <w:bookmarkStart w:id="10" w:name="_Toc21545736"/>
      <w:r w:rsidRPr="00C72EF5">
        <w:rPr>
          <w:rFonts w:cs="Arial"/>
          <w:b w:val="0"/>
          <w:i/>
        </w:rPr>
        <w:t xml:space="preserve">Figura </w:t>
      </w:r>
      <w:r w:rsidR="003B77F2" w:rsidRPr="00C72EF5">
        <w:rPr>
          <w:rFonts w:cs="Arial"/>
          <w:b w:val="0"/>
          <w:i/>
        </w:rPr>
        <w:t>4</w:t>
      </w:r>
      <w:r w:rsidR="00D03035" w:rsidRPr="00C72EF5">
        <w:rPr>
          <w:rFonts w:cs="Arial"/>
          <w:b w:val="0"/>
          <w:i/>
        </w:rPr>
        <w:t xml:space="preserve"> </w:t>
      </w:r>
      <w:r w:rsidR="00D03035" w:rsidRPr="00C72EF5">
        <w:rPr>
          <w:rFonts w:cs="Arial"/>
          <w:b w:val="0"/>
          <w:bCs/>
          <w:i/>
          <w:iCs w:val="0"/>
          <w:szCs w:val="20"/>
        </w:rPr>
        <w:t>–</w:t>
      </w:r>
      <w:r w:rsidR="003B77F2" w:rsidRPr="00C72EF5">
        <w:rPr>
          <w:rFonts w:cs="Arial"/>
          <w:b w:val="0"/>
          <w:i/>
        </w:rPr>
        <w:t xml:space="preserve"> </w:t>
      </w:r>
      <w:r w:rsidR="003B77F2" w:rsidRPr="0032040E">
        <w:rPr>
          <w:rFonts w:cs="Arial"/>
          <w:b w:val="0"/>
        </w:rPr>
        <w:t>Efeito dos tratamentos no n</w:t>
      </w:r>
      <w:r w:rsidRPr="0032040E">
        <w:rPr>
          <w:rFonts w:cs="Arial"/>
          <w:b w:val="0"/>
        </w:rPr>
        <w:t>úmero médio de caules observado aos 146</w:t>
      </w:r>
      <w:r w:rsidR="007F4B8D" w:rsidRPr="0032040E">
        <w:rPr>
          <w:rFonts w:cs="Arial"/>
          <w:b w:val="0"/>
        </w:rPr>
        <w:t xml:space="preserve"> dias após sementeira</w:t>
      </w:r>
      <w:bookmarkEnd w:id="10"/>
      <w:r w:rsidR="00917CDB" w:rsidRPr="0032040E">
        <w:rPr>
          <w:rFonts w:cs="Arial"/>
          <w:b w:val="0"/>
        </w:rPr>
        <w:t>.</w:t>
      </w:r>
    </w:p>
    <w:p w14:paraId="63413576" w14:textId="77777777" w:rsidR="003D5A54" w:rsidRPr="00BB5819" w:rsidRDefault="003D5A54" w:rsidP="00476782">
      <w:pPr>
        <w:tabs>
          <w:tab w:val="left" w:pos="3410"/>
        </w:tabs>
        <w:spacing w:after="0" w:line="240" w:lineRule="auto"/>
        <w:jc w:val="both"/>
        <w:rPr>
          <w:rFonts w:cs="Arial"/>
        </w:rPr>
      </w:pPr>
    </w:p>
    <w:p w14:paraId="57ACD611" w14:textId="26EBCD01" w:rsidR="003D5A54" w:rsidRPr="00BB5819" w:rsidRDefault="00476782" w:rsidP="00BB5819">
      <w:pPr>
        <w:tabs>
          <w:tab w:val="left" w:pos="3410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lastRenderedPageBreak/>
        <w:t>O</w:t>
      </w:r>
      <w:r w:rsidR="00E71937">
        <w:rPr>
          <w:rFonts w:cs="Arial"/>
        </w:rPr>
        <w:t xml:space="preserve"> N</w:t>
      </w:r>
      <w:r w:rsidR="003B77F2">
        <w:rPr>
          <w:rFonts w:cs="Arial"/>
        </w:rPr>
        <w:t xml:space="preserve"> estimul</w:t>
      </w:r>
      <w:r>
        <w:rPr>
          <w:rFonts w:cs="Arial"/>
        </w:rPr>
        <w:t>ou</w:t>
      </w:r>
      <w:r w:rsidR="003B77F2">
        <w:rPr>
          <w:rFonts w:cs="Arial"/>
        </w:rPr>
        <w:t xml:space="preserve"> o afilhamento </w:t>
      </w:r>
      <w:r w:rsidR="00E71937">
        <w:rPr>
          <w:rFonts w:cs="Arial"/>
        </w:rPr>
        <w:t>o que vai ao encontro a</w:t>
      </w:r>
      <w:r w:rsidR="003D5A54" w:rsidRPr="00BB5819">
        <w:rPr>
          <w:rFonts w:cs="Arial"/>
        </w:rPr>
        <w:t xml:space="preserve">o que foi </w:t>
      </w:r>
      <w:r w:rsidR="003B77F2">
        <w:rPr>
          <w:rFonts w:cs="Arial"/>
        </w:rPr>
        <w:t>de</w:t>
      </w:r>
      <w:r w:rsidR="003D5A54" w:rsidRPr="00BB5819">
        <w:rPr>
          <w:rFonts w:cs="Arial"/>
        </w:rPr>
        <w:t xml:space="preserve">mostrado por </w:t>
      </w:r>
      <w:proofErr w:type="spellStart"/>
      <w:r w:rsidR="003D5A54" w:rsidRPr="00BB5819">
        <w:rPr>
          <w:rFonts w:cs="Arial"/>
        </w:rPr>
        <w:t>Amanullah</w:t>
      </w:r>
      <w:proofErr w:type="spellEnd"/>
      <w:r w:rsidR="003D5A54" w:rsidRPr="00BB5819">
        <w:rPr>
          <w:rFonts w:cs="Arial"/>
        </w:rPr>
        <w:t xml:space="preserve"> </w:t>
      </w:r>
      <w:proofErr w:type="spellStart"/>
      <w:r w:rsidR="003D5A54" w:rsidRPr="00E71937">
        <w:rPr>
          <w:rFonts w:cs="Arial"/>
          <w:i/>
        </w:rPr>
        <w:t>et</w:t>
      </w:r>
      <w:proofErr w:type="spellEnd"/>
      <w:r w:rsidR="003D5A54" w:rsidRPr="00E71937">
        <w:rPr>
          <w:rFonts w:cs="Arial"/>
          <w:i/>
        </w:rPr>
        <w:t xml:space="preserve"> al</w:t>
      </w:r>
      <w:r w:rsidR="003D5A54" w:rsidRPr="00BB5819">
        <w:rPr>
          <w:rFonts w:cs="Arial"/>
        </w:rPr>
        <w:t>. (2008a; 2008b)</w:t>
      </w:r>
      <w:r w:rsidR="003B77F2">
        <w:rPr>
          <w:rFonts w:cs="Arial"/>
        </w:rPr>
        <w:t xml:space="preserve"> e por </w:t>
      </w:r>
      <w:r w:rsidR="003B77F2" w:rsidRPr="00BB5819">
        <w:rPr>
          <w:rFonts w:cs="Arial"/>
        </w:rPr>
        <w:t>Amaral (2012</w:t>
      </w:r>
      <w:r w:rsidR="003B77F2">
        <w:rPr>
          <w:rFonts w:cs="Arial"/>
        </w:rPr>
        <w:t>; 2009</w:t>
      </w:r>
      <w:r w:rsidR="003B77F2" w:rsidRPr="00BB5819">
        <w:rPr>
          <w:rFonts w:cs="Arial"/>
        </w:rPr>
        <w:t>)</w:t>
      </w:r>
      <w:r w:rsidR="003D5A54" w:rsidRPr="00BB5819">
        <w:rPr>
          <w:rFonts w:cs="Arial"/>
        </w:rPr>
        <w:t xml:space="preserve"> na variedade “</w:t>
      </w:r>
      <w:proofErr w:type="spellStart"/>
      <w:r w:rsidR="003D5A54" w:rsidRPr="00BB5819">
        <w:rPr>
          <w:rFonts w:cs="Arial"/>
        </w:rPr>
        <w:t>Scarlet</w:t>
      </w:r>
      <w:proofErr w:type="spellEnd"/>
      <w:r w:rsidR="003D5A54" w:rsidRPr="00BB5819">
        <w:rPr>
          <w:rFonts w:cs="Arial"/>
        </w:rPr>
        <w:t xml:space="preserve">”, </w:t>
      </w:r>
      <w:r w:rsidR="003B77F2">
        <w:rPr>
          <w:rFonts w:cs="Arial"/>
        </w:rPr>
        <w:t>para a mesma região e tipo de solo.</w:t>
      </w:r>
    </w:p>
    <w:p w14:paraId="79306C8D" w14:textId="77777777" w:rsidR="003D5A54" w:rsidRPr="00BB5819" w:rsidRDefault="003D5A54" w:rsidP="00BB5819">
      <w:pPr>
        <w:tabs>
          <w:tab w:val="left" w:pos="3410"/>
        </w:tabs>
        <w:spacing w:after="0" w:line="240" w:lineRule="auto"/>
        <w:jc w:val="both"/>
        <w:rPr>
          <w:rFonts w:cs="Arial"/>
        </w:rPr>
      </w:pPr>
    </w:p>
    <w:p w14:paraId="51C1564F" w14:textId="77777777" w:rsidR="003D5A54" w:rsidRDefault="003D5A54" w:rsidP="003D5A54">
      <w:pPr>
        <w:keepNext/>
        <w:tabs>
          <w:tab w:val="left" w:pos="3410"/>
        </w:tabs>
        <w:jc w:val="center"/>
      </w:pPr>
      <w:r>
        <w:rPr>
          <w:noProof/>
          <w:lang w:eastAsia="pt-PT"/>
        </w:rPr>
        <w:drawing>
          <wp:inline distT="0" distB="0" distL="0" distR="0" wp14:anchorId="102DD9CB" wp14:editId="2FBD7CA3">
            <wp:extent cx="3960000" cy="2340000"/>
            <wp:effectExtent l="0" t="0" r="2540" b="3175"/>
            <wp:docPr id="20" name="Gráfico 20">
              <a:extLst xmlns:a="http://schemas.openxmlformats.org/drawingml/2006/main">
                <a:ext uri="{FF2B5EF4-FFF2-40B4-BE49-F238E27FC236}">
                  <a16:creationId xmlns:a16="http://schemas.microsoft.com/office/drawing/2014/main" id="{C0359D67-1C1F-41FC-B4AC-D259FD819B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118F3A3" w14:textId="0C270A45" w:rsidR="003D5A54" w:rsidRPr="0032040E" w:rsidRDefault="003D5A54" w:rsidP="0032040E">
      <w:pPr>
        <w:pStyle w:val="Legenda"/>
        <w:spacing w:line="276" w:lineRule="auto"/>
        <w:jc w:val="left"/>
        <w:rPr>
          <w:rFonts w:cs="Arial"/>
          <w:b w:val="0"/>
          <w:bCs/>
          <w:iCs w:val="0"/>
          <w:szCs w:val="20"/>
        </w:rPr>
      </w:pPr>
      <w:bookmarkStart w:id="11" w:name="_Toc21545737"/>
      <w:r w:rsidRPr="00BB5819">
        <w:rPr>
          <w:rFonts w:cs="Arial"/>
          <w:b w:val="0"/>
          <w:bCs/>
          <w:i/>
          <w:iCs w:val="0"/>
          <w:szCs w:val="20"/>
        </w:rPr>
        <w:t xml:space="preserve">Figura </w:t>
      </w:r>
      <w:r w:rsidR="003B77F2">
        <w:rPr>
          <w:rFonts w:cs="Arial"/>
          <w:b w:val="0"/>
          <w:bCs/>
          <w:i/>
          <w:iCs w:val="0"/>
          <w:szCs w:val="20"/>
        </w:rPr>
        <w:t>5</w:t>
      </w:r>
      <w:r w:rsidR="00917CDB">
        <w:rPr>
          <w:rFonts w:cs="Arial"/>
          <w:b w:val="0"/>
          <w:bCs/>
          <w:i/>
          <w:iCs w:val="0"/>
          <w:szCs w:val="20"/>
        </w:rPr>
        <w:t xml:space="preserve"> </w:t>
      </w:r>
      <w:r w:rsidR="00D03035">
        <w:rPr>
          <w:rFonts w:cs="Arial"/>
          <w:b w:val="0"/>
          <w:bCs/>
          <w:i/>
          <w:iCs w:val="0"/>
          <w:szCs w:val="20"/>
        </w:rPr>
        <w:t>–</w:t>
      </w:r>
      <w:r w:rsidRPr="00BB5819">
        <w:rPr>
          <w:rFonts w:cs="Arial"/>
          <w:b w:val="0"/>
          <w:bCs/>
          <w:i/>
          <w:iCs w:val="0"/>
          <w:szCs w:val="20"/>
        </w:rPr>
        <w:t xml:space="preserve"> </w:t>
      </w:r>
      <w:r w:rsidR="003B77F2" w:rsidRPr="0032040E">
        <w:rPr>
          <w:rFonts w:cs="Arial"/>
          <w:b w:val="0"/>
          <w:bCs/>
          <w:iCs w:val="0"/>
          <w:szCs w:val="20"/>
        </w:rPr>
        <w:t>Efeito dos tratamentos no</w:t>
      </w:r>
      <w:r w:rsidRPr="0032040E">
        <w:rPr>
          <w:rFonts w:cs="Arial"/>
          <w:b w:val="0"/>
          <w:bCs/>
          <w:iCs w:val="0"/>
          <w:szCs w:val="20"/>
        </w:rPr>
        <w:t xml:space="preserve"> grau de afilhamento e respetiva linha de tendência</w:t>
      </w:r>
      <w:bookmarkEnd w:id="11"/>
    </w:p>
    <w:p w14:paraId="2EF21129" w14:textId="77777777" w:rsidR="00454F5E" w:rsidRDefault="00454F5E" w:rsidP="00454F5E">
      <w:pPr>
        <w:tabs>
          <w:tab w:val="left" w:pos="3410"/>
        </w:tabs>
        <w:spacing w:after="0" w:line="240" w:lineRule="auto"/>
        <w:jc w:val="both"/>
        <w:rPr>
          <w:rFonts w:cs="Arial"/>
        </w:rPr>
      </w:pPr>
    </w:p>
    <w:p w14:paraId="0A69D7AC" w14:textId="22DED782" w:rsidR="00454F5E" w:rsidRPr="00BB5819" w:rsidRDefault="00454F5E" w:rsidP="00454F5E">
      <w:pPr>
        <w:tabs>
          <w:tab w:val="left" w:pos="3410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t>Na sequência d</w:t>
      </w:r>
      <w:r w:rsidR="004907C2">
        <w:rPr>
          <w:rFonts w:cs="Arial"/>
        </w:rPr>
        <w:t>a avaliação do</w:t>
      </w:r>
      <w:r>
        <w:rPr>
          <w:rFonts w:cs="Arial"/>
        </w:rPr>
        <w:t xml:space="preserve"> efeito do </w:t>
      </w:r>
      <w:r w:rsidR="00D826C6">
        <w:rPr>
          <w:rFonts w:cs="Arial"/>
        </w:rPr>
        <w:t xml:space="preserve">N </w:t>
      </w:r>
      <w:r>
        <w:rPr>
          <w:rFonts w:cs="Arial"/>
        </w:rPr>
        <w:t>no aumento dos caules foi avaliado também o seu efeito no número de espigas por u</w:t>
      </w:r>
      <w:r w:rsidR="00D826C6">
        <w:rPr>
          <w:rFonts w:cs="Arial"/>
        </w:rPr>
        <w:t>nidade de área (Figura 6). Mostrou-se</w:t>
      </w:r>
      <w:r>
        <w:rPr>
          <w:rFonts w:cs="Arial"/>
        </w:rPr>
        <w:t xml:space="preserve"> que o </w:t>
      </w:r>
      <w:r w:rsidR="00D826C6">
        <w:rPr>
          <w:rFonts w:cs="Arial"/>
        </w:rPr>
        <w:t>N</w:t>
      </w:r>
      <w:r>
        <w:rPr>
          <w:rFonts w:cs="Arial"/>
        </w:rPr>
        <w:t xml:space="preserve"> também influencia o número de espigas</w:t>
      </w:r>
      <w:r w:rsidR="00D826C6">
        <w:rPr>
          <w:rFonts w:cs="Arial"/>
        </w:rPr>
        <w:t>,</w:t>
      </w:r>
      <w:r w:rsidRPr="00454F5E">
        <w:rPr>
          <w:rFonts w:cs="Arial"/>
        </w:rPr>
        <w:t xml:space="preserve"> </w:t>
      </w:r>
      <w:r w:rsidRPr="00BB5819">
        <w:rPr>
          <w:rFonts w:cs="Arial"/>
        </w:rPr>
        <w:t xml:space="preserve">tal como foi </w:t>
      </w:r>
      <w:r w:rsidR="004907C2">
        <w:rPr>
          <w:rFonts w:cs="Arial"/>
        </w:rPr>
        <w:t>referido</w:t>
      </w:r>
      <w:r w:rsidRPr="00BB5819">
        <w:rPr>
          <w:rFonts w:cs="Arial"/>
        </w:rPr>
        <w:t xml:space="preserve"> por </w:t>
      </w:r>
      <w:bookmarkStart w:id="12" w:name="_Hlk19285678"/>
      <w:proofErr w:type="spellStart"/>
      <w:r w:rsidRPr="00BB5819">
        <w:rPr>
          <w:rFonts w:cs="Arial"/>
        </w:rPr>
        <w:t>Fischer</w:t>
      </w:r>
      <w:proofErr w:type="spellEnd"/>
      <w:r w:rsidRPr="00BB5819">
        <w:rPr>
          <w:rFonts w:cs="Arial"/>
        </w:rPr>
        <w:t xml:space="preserve"> (1993) e </w:t>
      </w:r>
      <w:proofErr w:type="spellStart"/>
      <w:r w:rsidRPr="00BB5819">
        <w:rPr>
          <w:rFonts w:cs="Arial"/>
        </w:rPr>
        <w:t>Abbate</w:t>
      </w:r>
      <w:proofErr w:type="spellEnd"/>
      <w:r w:rsidRPr="00BB5819">
        <w:rPr>
          <w:rFonts w:cs="Arial"/>
        </w:rPr>
        <w:t xml:space="preserve"> </w:t>
      </w:r>
      <w:proofErr w:type="spellStart"/>
      <w:r w:rsidRPr="00BB5819">
        <w:rPr>
          <w:rFonts w:cs="Arial"/>
          <w:i/>
          <w:iCs/>
        </w:rPr>
        <w:t>et</w:t>
      </w:r>
      <w:proofErr w:type="spellEnd"/>
      <w:r w:rsidRPr="00BB5819">
        <w:rPr>
          <w:rFonts w:cs="Arial"/>
          <w:i/>
          <w:iCs/>
        </w:rPr>
        <w:t xml:space="preserve"> al</w:t>
      </w:r>
      <w:r w:rsidRPr="00BB5819">
        <w:rPr>
          <w:rFonts w:cs="Arial"/>
        </w:rPr>
        <w:t>. (199</w:t>
      </w:r>
      <w:r w:rsidR="00476782">
        <w:rPr>
          <w:rFonts w:cs="Arial"/>
        </w:rPr>
        <w:t>5</w:t>
      </w:r>
      <w:r w:rsidRPr="00BB5819">
        <w:rPr>
          <w:rFonts w:cs="Arial"/>
        </w:rPr>
        <w:t>).</w:t>
      </w:r>
      <w:bookmarkEnd w:id="12"/>
      <w:r w:rsidR="00D826C6">
        <w:rPr>
          <w:rFonts w:cs="Arial"/>
        </w:rPr>
        <w:t xml:space="preserve"> Contudo, apesar d</w:t>
      </w:r>
      <w:r>
        <w:rPr>
          <w:rFonts w:cs="Arial"/>
        </w:rPr>
        <w:t>as diferenças serem significativas para N0</w:t>
      </w:r>
      <w:r w:rsidR="00D826C6">
        <w:rPr>
          <w:rFonts w:cs="Arial"/>
        </w:rPr>
        <w:t>,</w:t>
      </w:r>
      <w:r>
        <w:rPr>
          <w:rFonts w:cs="Arial"/>
        </w:rPr>
        <w:t xml:space="preserve"> não o </w:t>
      </w:r>
      <w:r w:rsidR="00D826C6">
        <w:rPr>
          <w:rFonts w:cs="Arial"/>
        </w:rPr>
        <w:t>foram</w:t>
      </w:r>
      <w:r>
        <w:rPr>
          <w:rFonts w:cs="Arial"/>
        </w:rPr>
        <w:t xml:space="preserve"> </w:t>
      </w:r>
      <w:r w:rsidR="00D826C6">
        <w:rPr>
          <w:rFonts w:cs="Arial"/>
        </w:rPr>
        <w:t>entre</w:t>
      </w:r>
      <w:r>
        <w:rPr>
          <w:rFonts w:cs="Arial"/>
        </w:rPr>
        <w:t xml:space="preserve"> os restantes tratamentos. O aumento exagerado do número de espigas pode afetar o seu peso seco</w:t>
      </w:r>
      <w:r w:rsidR="0020324E">
        <w:rPr>
          <w:rFonts w:cs="Arial"/>
        </w:rPr>
        <w:t xml:space="preserve"> unitário</w:t>
      </w:r>
      <w:r>
        <w:rPr>
          <w:rFonts w:cs="Arial"/>
        </w:rPr>
        <w:t xml:space="preserve">, devido </w:t>
      </w:r>
      <w:r w:rsidR="0020324E">
        <w:rPr>
          <w:rFonts w:cs="Arial"/>
        </w:rPr>
        <w:t xml:space="preserve">à maior competição </w:t>
      </w:r>
      <w:r w:rsidR="00D826C6">
        <w:rPr>
          <w:rFonts w:cs="Arial"/>
        </w:rPr>
        <w:t xml:space="preserve">por </w:t>
      </w:r>
      <w:proofErr w:type="spellStart"/>
      <w:r w:rsidR="00D826C6">
        <w:rPr>
          <w:rFonts w:cs="Arial"/>
        </w:rPr>
        <w:t>fotoassimilados</w:t>
      </w:r>
      <w:proofErr w:type="spellEnd"/>
      <w:r w:rsidR="0020324E">
        <w:rPr>
          <w:rFonts w:cs="Arial"/>
        </w:rPr>
        <w:t xml:space="preserve"> (</w:t>
      </w:r>
      <w:proofErr w:type="spellStart"/>
      <w:r w:rsidRPr="00BB5819">
        <w:rPr>
          <w:rFonts w:cs="Arial"/>
        </w:rPr>
        <w:t>Dostálová</w:t>
      </w:r>
      <w:proofErr w:type="spellEnd"/>
      <w:r w:rsidRPr="00BB5819">
        <w:rPr>
          <w:rFonts w:cs="Arial"/>
        </w:rPr>
        <w:t xml:space="preserve"> </w:t>
      </w:r>
      <w:proofErr w:type="spellStart"/>
      <w:r w:rsidRPr="00BB5819">
        <w:rPr>
          <w:rFonts w:cs="Arial"/>
          <w:i/>
          <w:iCs/>
        </w:rPr>
        <w:t>et</w:t>
      </w:r>
      <w:proofErr w:type="spellEnd"/>
      <w:r w:rsidRPr="00BB5819">
        <w:rPr>
          <w:rFonts w:cs="Arial"/>
          <w:i/>
          <w:iCs/>
        </w:rPr>
        <w:t xml:space="preserve"> al</w:t>
      </w:r>
      <w:r w:rsidRPr="00BB5819">
        <w:rPr>
          <w:rFonts w:cs="Arial"/>
        </w:rPr>
        <w:t>.</w:t>
      </w:r>
      <w:r w:rsidR="0020324E">
        <w:rPr>
          <w:rFonts w:cs="Arial"/>
        </w:rPr>
        <w:t>,</w:t>
      </w:r>
      <w:r w:rsidR="00D826C6">
        <w:rPr>
          <w:rFonts w:cs="Arial"/>
        </w:rPr>
        <w:t xml:space="preserve"> </w:t>
      </w:r>
      <w:r w:rsidRPr="00BB5819">
        <w:rPr>
          <w:rFonts w:cs="Arial"/>
        </w:rPr>
        <w:t>2015)</w:t>
      </w:r>
      <w:r w:rsidR="006751BE">
        <w:rPr>
          <w:rFonts w:cs="Arial"/>
        </w:rPr>
        <w:t>.</w:t>
      </w:r>
    </w:p>
    <w:p w14:paraId="6913063C" w14:textId="11CBC74D" w:rsidR="00454F5E" w:rsidRDefault="00454F5E" w:rsidP="00454F5E">
      <w:pPr>
        <w:pStyle w:val="Legenda"/>
        <w:rPr>
          <w:rFonts w:ascii="Times New Roman" w:hAnsi="Times New Roman" w:cs="Times New Roman"/>
          <w:sz w:val="22"/>
          <w:szCs w:val="22"/>
        </w:rPr>
      </w:pPr>
    </w:p>
    <w:p w14:paraId="5767F904" w14:textId="60D3AD5E" w:rsidR="002F2890" w:rsidRPr="002F2890" w:rsidRDefault="002F2890" w:rsidP="003E0083">
      <w:pPr>
        <w:jc w:val="center"/>
      </w:pPr>
      <w:r>
        <w:rPr>
          <w:noProof/>
          <w:lang w:eastAsia="pt-PT"/>
        </w:rPr>
        <w:drawing>
          <wp:inline distT="0" distB="0" distL="0" distR="0" wp14:anchorId="33AED401" wp14:editId="1476CA63">
            <wp:extent cx="3960000" cy="2340000"/>
            <wp:effectExtent l="0" t="0" r="2540" b="3175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C6241192-654A-4DBB-81A9-71F45923A3E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F6D0AEF" w14:textId="0543195D" w:rsidR="00454F5E" w:rsidRPr="0032040E" w:rsidRDefault="00454F5E" w:rsidP="0032040E">
      <w:pPr>
        <w:pStyle w:val="Legenda"/>
        <w:spacing w:line="276" w:lineRule="auto"/>
        <w:jc w:val="left"/>
        <w:rPr>
          <w:rFonts w:cs="Arial"/>
          <w:b w:val="0"/>
          <w:bCs/>
          <w:iCs w:val="0"/>
          <w:szCs w:val="20"/>
        </w:rPr>
      </w:pPr>
      <w:bookmarkStart w:id="13" w:name="_Toc21545741"/>
      <w:r w:rsidRPr="00BB5819">
        <w:rPr>
          <w:rFonts w:cs="Arial"/>
          <w:b w:val="0"/>
          <w:bCs/>
          <w:i/>
          <w:iCs w:val="0"/>
          <w:szCs w:val="20"/>
        </w:rPr>
        <w:t xml:space="preserve">Figura </w:t>
      </w:r>
      <w:r w:rsidR="00D741D8">
        <w:rPr>
          <w:rFonts w:cs="Arial"/>
          <w:b w:val="0"/>
          <w:bCs/>
          <w:i/>
          <w:iCs w:val="0"/>
          <w:szCs w:val="20"/>
        </w:rPr>
        <w:t>6</w:t>
      </w:r>
      <w:r w:rsidRPr="00BB5819">
        <w:rPr>
          <w:rFonts w:cs="Arial"/>
          <w:b w:val="0"/>
          <w:bCs/>
          <w:i/>
          <w:iCs w:val="0"/>
          <w:szCs w:val="20"/>
        </w:rPr>
        <w:t xml:space="preserve"> </w:t>
      </w:r>
      <w:r w:rsidR="0020324E">
        <w:rPr>
          <w:rFonts w:cs="Arial"/>
          <w:b w:val="0"/>
          <w:bCs/>
          <w:i/>
          <w:iCs w:val="0"/>
          <w:szCs w:val="20"/>
        </w:rPr>
        <w:t>–</w:t>
      </w:r>
      <w:r w:rsidRPr="00BB5819">
        <w:rPr>
          <w:rFonts w:cs="Arial"/>
          <w:b w:val="0"/>
          <w:bCs/>
          <w:i/>
          <w:iCs w:val="0"/>
          <w:szCs w:val="20"/>
        </w:rPr>
        <w:t xml:space="preserve"> </w:t>
      </w:r>
      <w:r w:rsidR="0020324E" w:rsidRPr="0032040E">
        <w:rPr>
          <w:rFonts w:cs="Arial"/>
          <w:b w:val="0"/>
          <w:bCs/>
          <w:iCs w:val="0"/>
          <w:szCs w:val="20"/>
        </w:rPr>
        <w:t>Influ</w:t>
      </w:r>
      <w:r w:rsidR="0032040E">
        <w:rPr>
          <w:rFonts w:cs="Arial"/>
          <w:b w:val="0"/>
          <w:bCs/>
          <w:iCs w:val="0"/>
          <w:szCs w:val="20"/>
        </w:rPr>
        <w:t>ê</w:t>
      </w:r>
      <w:r w:rsidR="0020324E" w:rsidRPr="0032040E">
        <w:rPr>
          <w:rFonts w:cs="Arial"/>
          <w:b w:val="0"/>
          <w:bCs/>
          <w:iCs w:val="0"/>
          <w:szCs w:val="20"/>
        </w:rPr>
        <w:t>ncia dos tratamentos no n</w:t>
      </w:r>
      <w:r w:rsidRPr="0032040E">
        <w:rPr>
          <w:rFonts w:cs="Arial"/>
          <w:b w:val="0"/>
          <w:bCs/>
          <w:iCs w:val="0"/>
          <w:szCs w:val="20"/>
        </w:rPr>
        <w:t>úmero médio de espigas</w:t>
      </w:r>
      <w:bookmarkEnd w:id="13"/>
      <w:r w:rsidR="0020324E" w:rsidRPr="0032040E">
        <w:rPr>
          <w:rFonts w:cs="Arial"/>
          <w:b w:val="0"/>
          <w:bCs/>
          <w:iCs w:val="0"/>
          <w:szCs w:val="20"/>
        </w:rPr>
        <w:t>.</w:t>
      </w:r>
      <w:r w:rsidR="00410024" w:rsidRPr="0032040E">
        <w:rPr>
          <w:rFonts w:cs="Arial"/>
          <w:b w:val="0"/>
          <w:bCs/>
          <w:iCs w:val="0"/>
          <w:szCs w:val="20"/>
        </w:rPr>
        <w:t xml:space="preserve"> As barras verticais representam o intervalo de confiança para uma probabilidade de 95%.</w:t>
      </w:r>
      <w:r w:rsidR="00D826C6" w:rsidRPr="0032040E">
        <w:rPr>
          <w:rFonts w:cs="Arial"/>
          <w:b w:val="0"/>
          <w:bCs/>
          <w:iCs w:val="0"/>
          <w:szCs w:val="20"/>
        </w:rPr>
        <w:t xml:space="preserve"> </w:t>
      </w:r>
    </w:p>
    <w:p w14:paraId="3539AAA7" w14:textId="77777777" w:rsidR="00410024" w:rsidRPr="00410024" w:rsidRDefault="00410024" w:rsidP="00410024">
      <w:pPr>
        <w:spacing w:after="0"/>
      </w:pPr>
    </w:p>
    <w:p w14:paraId="7FACDB26" w14:textId="2500A64A" w:rsidR="00BC7F8E" w:rsidRPr="00681A22" w:rsidRDefault="00DA4529" w:rsidP="00BC7F8E">
      <w:pPr>
        <w:pStyle w:val="Ttulo2"/>
      </w:pPr>
      <w:r>
        <w:t xml:space="preserve">Efeito dos tratamentos na matéria seca </w:t>
      </w:r>
      <w:r w:rsidR="00A53ED7">
        <w:t>da palha e do grão</w:t>
      </w:r>
    </w:p>
    <w:p w14:paraId="0702567F" w14:textId="0249FFC9" w:rsidR="00C51837" w:rsidRPr="00C843B4" w:rsidRDefault="004273BC" w:rsidP="00C843B4">
      <w:pPr>
        <w:tabs>
          <w:tab w:val="left" w:pos="3410"/>
        </w:tabs>
        <w:spacing w:line="240" w:lineRule="auto"/>
        <w:jc w:val="both"/>
        <w:rPr>
          <w:rFonts w:cs="Arial"/>
        </w:rPr>
      </w:pPr>
      <w:r w:rsidRPr="4CE29813">
        <w:rPr>
          <w:rFonts w:cs="Arial"/>
        </w:rPr>
        <w:t>O N</w:t>
      </w:r>
      <w:r w:rsidR="00D741D8" w:rsidRPr="4CE29813">
        <w:rPr>
          <w:rFonts w:cs="Arial"/>
        </w:rPr>
        <w:t xml:space="preserve"> estimula a produção de biomassa, influenciando a repartição dos assimilados,</w:t>
      </w:r>
      <w:r w:rsidR="00611185" w:rsidRPr="4CE29813">
        <w:rPr>
          <w:rFonts w:cs="Arial"/>
        </w:rPr>
        <w:t xml:space="preserve"> alterando</w:t>
      </w:r>
      <w:r w:rsidR="00D741D8" w:rsidRPr="4CE29813">
        <w:rPr>
          <w:rFonts w:cs="Arial"/>
        </w:rPr>
        <w:t xml:space="preserve">, deste modo, o rácio </w:t>
      </w:r>
      <w:r w:rsidR="004907C2" w:rsidRPr="4CE29813">
        <w:rPr>
          <w:rFonts w:cs="Arial"/>
        </w:rPr>
        <w:t xml:space="preserve">peso da </w:t>
      </w:r>
      <w:r w:rsidR="00D741D8" w:rsidRPr="4CE29813">
        <w:rPr>
          <w:rFonts w:cs="Arial"/>
        </w:rPr>
        <w:t>palha/</w:t>
      </w:r>
      <w:r w:rsidR="004907C2" w:rsidRPr="4CE29813">
        <w:rPr>
          <w:rFonts w:cs="Arial"/>
        </w:rPr>
        <w:t xml:space="preserve"> peso do </w:t>
      </w:r>
      <w:r w:rsidR="00D741D8" w:rsidRPr="4CE29813">
        <w:rPr>
          <w:rFonts w:cs="Arial"/>
        </w:rPr>
        <w:t>grão</w:t>
      </w:r>
      <w:r w:rsidR="00611185" w:rsidRPr="4CE29813">
        <w:rPr>
          <w:rFonts w:cs="Arial"/>
        </w:rPr>
        <w:t>. A quantificação do rácio palha/grão é apresentado na Figura 7, verificando-se que esse valor foi significativamente mais elevado em N150 e N200, relativamente a N100 e N0.</w:t>
      </w:r>
      <w:r w:rsidR="00D741D8" w:rsidRPr="4CE29813">
        <w:rPr>
          <w:rFonts w:cs="Arial"/>
        </w:rPr>
        <w:t xml:space="preserve"> </w:t>
      </w:r>
      <w:r w:rsidR="00984A57" w:rsidRPr="4CE29813">
        <w:rPr>
          <w:rFonts w:cs="Arial"/>
        </w:rPr>
        <w:t xml:space="preserve">Na Tabela </w:t>
      </w:r>
      <w:r w:rsidR="000A6DD6" w:rsidRPr="4CE29813">
        <w:rPr>
          <w:rFonts w:cs="Arial"/>
        </w:rPr>
        <w:t>2</w:t>
      </w:r>
      <w:r w:rsidRPr="4CE29813">
        <w:rPr>
          <w:rFonts w:cs="Arial"/>
        </w:rPr>
        <w:t xml:space="preserve"> apresentam-se o efeito do N</w:t>
      </w:r>
      <w:r w:rsidR="000A6DD6" w:rsidRPr="4CE29813">
        <w:rPr>
          <w:rFonts w:cs="Arial"/>
        </w:rPr>
        <w:t xml:space="preserve"> nos valores do peso seco da </w:t>
      </w:r>
      <w:r w:rsidR="000A6DD6" w:rsidRPr="4CE29813">
        <w:rPr>
          <w:rFonts w:cs="Arial"/>
        </w:rPr>
        <w:lastRenderedPageBreak/>
        <w:t>palha, grão e peso seco total da planta. O</w:t>
      </w:r>
      <w:r w:rsidRPr="4CE29813">
        <w:rPr>
          <w:rFonts w:cs="Arial"/>
        </w:rPr>
        <w:t>bserva-se que o efeito do N</w:t>
      </w:r>
      <w:r w:rsidRPr="4CE29813">
        <w:rPr>
          <w:rFonts w:eastAsiaTheme="minorEastAsia"/>
        </w:rPr>
        <w:t xml:space="preserve"> </w:t>
      </w:r>
      <w:r w:rsidR="000A6DD6" w:rsidRPr="4CE29813">
        <w:rPr>
          <w:rFonts w:eastAsiaTheme="minorEastAsia"/>
        </w:rPr>
        <w:t>é mais significativo no incremen</w:t>
      </w:r>
      <w:r w:rsidRPr="4CE29813">
        <w:rPr>
          <w:rFonts w:eastAsiaTheme="minorEastAsia"/>
        </w:rPr>
        <w:t xml:space="preserve">to da biomassa da palha, do </w:t>
      </w:r>
      <w:r w:rsidR="000A6DD6" w:rsidRPr="4CE29813">
        <w:rPr>
          <w:rFonts w:eastAsiaTheme="minorEastAsia"/>
        </w:rPr>
        <w:t>no aumento da biomassa do grão</w:t>
      </w:r>
      <w:r w:rsidR="00A53ED7" w:rsidRPr="4CE29813">
        <w:rPr>
          <w:rFonts w:eastAsiaTheme="minorEastAsia"/>
        </w:rPr>
        <w:t xml:space="preserve"> (Figur</w:t>
      </w:r>
      <w:r w:rsidR="00A53ED7" w:rsidRPr="4CE29813">
        <w:rPr>
          <w:rFonts w:cs="Arial"/>
        </w:rPr>
        <w:t>a 8).</w:t>
      </w:r>
    </w:p>
    <w:p w14:paraId="7FBCFFD4" w14:textId="17D5C355" w:rsidR="00C51837" w:rsidRDefault="00917CDB" w:rsidP="00C51837">
      <w:pPr>
        <w:keepNext/>
        <w:tabs>
          <w:tab w:val="left" w:pos="1900"/>
        </w:tabs>
        <w:jc w:val="center"/>
      </w:pPr>
      <w:r w:rsidRPr="00917CDB">
        <w:rPr>
          <w:noProof/>
          <w:sz w:val="20"/>
          <w:szCs w:val="20"/>
          <w:lang w:eastAsia="pt-PT"/>
        </w:rPr>
        <w:drawing>
          <wp:inline distT="0" distB="0" distL="0" distR="0" wp14:anchorId="7EB34BB2" wp14:editId="5B62FA07">
            <wp:extent cx="3960000" cy="2340000"/>
            <wp:effectExtent l="0" t="0" r="2540" b="3175"/>
            <wp:docPr id="22" name="Gráfico 22">
              <a:extLst xmlns:a="http://schemas.openxmlformats.org/drawingml/2006/main">
                <a:ext uri="{FF2B5EF4-FFF2-40B4-BE49-F238E27FC236}">
                  <a16:creationId xmlns:a16="http://schemas.microsoft.com/office/drawing/2014/main" id="{9AAD8E22-21B0-4F91-87CD-F7521687ED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20B7511A" w14:textId="6BE660D0" w:rsidR="00D03035" w:rsidRPr="00C843B4" w:rsidRDefault="00C51837" w:rsidP="0032040E">
      <w:pPr>
        <w:pStyle w:val="Legenda"/>
        <w:spacing w:line="276" w:lineRule="auto"/>
        <w:jc w:val="left"/>
        <w:rPr>
          <w:rFonts w:cs="Arial"/>
          <w:b w:val="0"/>
          <w:bCs/>
          <w:i/>
          <w:iCs w:val="0"/>
          <w:szCs w:val="20"/>
        </w:rPr>
      </w:pPr>
      <w:bookmarkStart w:id="14" w:name="_Toc21545738"/>
      <w:r w:rsidRPr="00BB5819">
        <w:rPr>
          <w:rFonts w:cs="Arial"/>
          <w:b w:val="0"/>
          <w:bCs/>
          <w:i/>
          <w:iCs w:val="0"/>
          <w:szCs w:val="20"/>
        </w:rPr>
        <w:t xml:space="preserve">Figura </w:t>
      </w:r>
      <w:r w:rsidR="00611185">
        <w:rPr>
          <w:rFonts w:cs="Arial"/>
          <w:b w:val="0"/>
          <w:bCs/>
          <w:i/>
          <w:iCs w:val="0"/>
          <w:szCs w:val="20"/>
        </w:rPr>
        <w:t>7</w:t>
      </w:r>
      <w:r w:rsidR="00D03035">
        <w:rPr>
          <w:rFonts w:cs="Arial"/>
          <w:b w:val="0"/>
          <w:bCs/>
          <w:i/>
          <w:iCs w:val="0"/>
          <w:szCs w:val="20"/>
        </w:rPr>
        <w:t xml:space="preserve"> –</w:t>
      </w:r>
      <w:r w:rsidRPr="00BB5819">
        <w:rPr>
          <w:rFonts w:cs="Arial"/>
          <w:b w:val="0"/>
          <w:bCs/>
          <w:i/>
          <w:iCs w:val="0"/>
          <w:szCs w:val="20"/>
        </w:rPr>
        <w:t xml:space="preserve"> </w:t>
      </w:r>
      <w:r w:rsidRPr="0032040E">
        <w:rPr>
          <w:rFonts w:cs="Arial"/>
          <w:b w:val="0"/>
          <w:bCs/>
          <w:iCs w:val="0"/>
          <w:szCs w:val="20"/>
        </w:rPr>
        <w:t xml:space="preserve">Rácio palha/grão de cada tratamento. As barras verticais representam o intervalo de confiança </w:t>
      </w:r>
      <w:bookmarkEnd w:id="14"/>
      <w:r w:rsidR="000A6DD6" w:rsidRPr="0032040E">
        <w:rPr>
          <w:rFonts w:cs="Arial"/>
          <w:b w:val="0"/>
          <w:bCs/>
          <w:iCs w:val="0"/>
          <w:szCs w:val="20"/>
        </w:rPr>
        <w:t xml:space="preserve">para </w:t>
      </w:r>
      <w:r w:rsidR="003E0083" w:rsidRPr="0032040E">
        <w:rPr>
          <w:rFonts w:cs="Arial"/>
          <w:b w:val="0"/>
          <w:bCs/>
          <w:iCs w:val="0"/>
          <w:szCs w:val="20"/>
        </w:rPr>
        <w:t>uma probabilidade</w:t>
      </w:r>
      <w:r w:rsidR="000A6DD6" w:rsidRPr="0032040E">
        <w:rPr>
          <w:rFonts w:cs="Arial"/>
          <w:b w:val="0"/>
          <w:bCs/>
          <w:iCs w:val="0"/>
          <w:szCs w:val="20"/>
        </w:rPr>
        <w:t xml:space="preserve"> de 95%.</w:t>
      </w:r>
      <w:r w:rsidR="004273BC">
        <w:rPr>
          <w:rFonts w:cs="Arial"/>
          <w:b w:val="0"/>
          <w:bCs/>
          <w:i/>
          <w:iCs w:val="0"/>
          <w:szCs w:val="20"/>
        </w:rPr>
        <w:t xml:space="preserve"> </w:t>
      </w:r>
    </w:p>
    <w:p w14:paraId="49604526" w14:textId="092CE63F" w:rsidR="00984A57" w:rsidRDefault="00984A57" w:rsidP="00D03035">
      <w:pPr>
        <w:spacing w:after="0"/>
        <w:rPr>
          <w:rFonts w:cs="Arial"/>
          <w:bCs/>
          <w:sz w:val="20"/>
          <w:szCs w:val="20"/>
        </w:rPr>
      </w:pPr>
      <w:bookmarkStart w:id="15" w:name="_Toc21545450"/>
      <w:proofErr w:type="gramStart"/>
      <w:r>
        <w:rPr>
          <w:rFonts w:cs="Arial"/>
          <w:bCs/>
          <w:sz w:val="20"/>
          <w:szCs w:val="20"/>
        </w:rPr>
        <w:t>Tabela</w:t>
      </w:r>
      <w:r w:rsidR="00D03035" w:rsidRPr="00984A57">
        <w:rPr>
          <w:rFonts w:cs="Arial"/>
          <w:bCs/>
          <w:sz w:val="20"/>
          <w:szCs w:val="20"/>
        </w:rPr>
        <w:t xml:space="preserve">  </w:t>
      </w:r>
      <w:r>
        <w:rPr>
          <w:rFonts w:cs="Arial"/>
          <w:bCs/>
          <w:sz w:val="20"/>
          <w:szCs w:val="20"/>
        </w:rPr>
        <w:t>2</w:t>
      </w:r>
      <w:proofErr w:type="gramEnd"/>
    </w:p>
    <w:p w14:paraId="60265681" w14:textId="0D49911C" w:rsidR="00D03035" w:rsidRPr="00984A57" w:rsidRDefault="00D03035" w:rsidP="00D03035">
      <w:pPr>
        <w:spacing w:after="0"/>
        <w:rPr>
          <w:rFonts w:cs="Arial"/>
          <w:bCs/>
          <w:i/>
          <w:sz w:val="20"/>
          <w:szCs w:val="20"/>
        </w:rPr>
      </w:pPr>
      <w:r w:rsidRPr="00984A57">
        <w:rPr>
          <w:rFonts w:cs="Arial"/>
          <w:bCs/>
          <w:i/>
          <w:sz w:val="20"/>
          <w:szCs w:val="20"/>
        </w:rPr>
        <w:t>Valores de peso seco (PS) da palha, do grão e total da planta de cada tratamento</w:t>
      </w:r>
      <w:bookmarkEnd w:id="15"/>
    </w:p>
    <w:tbl>
      <w:tblPr>
        <w:tblStyle w:val="TabeladeLista7Colorida-Destaque1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3"/>
        <w:gridCol w:w="2658"/>
        <w:gridCol w:w="2659"/>
        <w:gridCol w:w="2659"/>
      </w:tblGrid>
      <w:tr w:rsidR="000343FB" w:rsidRPr="00BB5819" w14:paraId="116B66B9" w14:textId="77777777" w:rsidTr="00984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63" w:type="dxa"/>
            <w:tcBorders>
              <w:left w:val="nil"/>
              <w:bottom w:val="none" w:sz="0" w:space="0" w:color="auto"/>
              <w:right w:val="none" w:sz="0" w:space="0" w:color="auto"/>
            </w:tcBorders>
          </w:tcPr>
          <w:p w14:paraId="40968064" w14:textId="77777777" w:rsidR="000343FB" w:rsidRPr="00BB5819" w:rsidRDefault="000343FB" w:rsidP="00D03035">
            <w:pPr>
              <w:tabs>
                <w:tab w:val="left" w:pos="3410"/>
              </w:tabs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B5819">
              <w:rPr>
                <w:rFonts w:cs="Arial"/>
                <w:color w:val="auto"/>
                <w:sz w:val="20"/>
                <w:szCs w:val="20"/>
              </w:rPr>
              <w:t>Tratamento</w:t>
            </w:r>
          </w:p>
        </w:tc>
        <w:tc>
          <w:tcPr>
            <w:tcW w:w="2658" w:type="dxa"/>
            <w:tcBorders>
              <w:bottom w:val="none" w:sz="0" w:space="0" w:color="auto"/>
            </w:tcBorders>
          </w:tcPr>
          <w:p w14:paraId="68C858CA" w14:textId="42F53257" w:rsidR="000343FB" w:rsidRPr="00BB5819" w:rsidRDefault="000343FB" w:rsidP="00D03035">
            <w:pPr>
              <w:tabs>
                <w:tab w:val="left" w:pos="34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BB5819">
              <w:rPr>
                <w:rFonts w:cs="Arial"/>
                <w:color w:val="auto"/>
                <w:sz w:val="20"/>
                <w:szCs w:val="20"/>
              </w:rPr>
              <w:t>PS Palha (kg/</w:t>
            </w:r>
            <w:proofErr w:type="spellStart"/>
            <w:r w:rsidRPr="00BB5819">
              <w:rPr>
                <w:rFonts w:cs="Arial"/>
                <w:color w:val="auto"/>
                <w:sz w:val="20"/>
                <w:szCs w:val="20"/>
              </w:rPr>
              <w:t>ha</w:t>
            </w:r>
            <w:proofErr w:type="spellEnd"/>
            <w:r w:rsidRPr="00BB5819">
              <w:rPr>
                <w:rFonts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2659" w:type="dxa"/>
            <w:tcBorders>
              <w:bottom w:val="none" w:sz="0" w:space="0" w:color="auto"/>
            </w:tcBorders>
          </w:tcPr>
          <w:p w14:paraId="37736DCF" w14:textId="2199F8B8" w:rsidR="000343FB" w:rsidRPr="00BB5819" w:rsidRDefault="000343FB" w:rsidP="00D03035">
            <w:pPr>
              <w:tabs>
                <w:tab w:val="left" w:pos="34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 w:val="0"/>
                <w:iCs w:val="0"/>
                <w:color w:val="auto"/>
                <w:sz w:val="20"/>
                <w:szCs w:val="20"/>
              </w:rPr>
            </w:pPr>
            <w:r w:rsidRPr="00BB5819">
              <w:rPr>
                <w:rFonts w:cs="Arial"/>
                <w:color w:val="auto"/>
                <w:sz w:val="20"/>
                <w:szCs w:val="20"/>
              </w:rPr>
              <w:t>PS Grão (kg/</w:t>
            </w:r>
            <w:proofErr w:type="spellStart"/>
            <w:r w:rsidRPr="00BB5819">
              <w:rPr>
                <w:rFonts w:cs="Arial"/>
                <w:color w:val="auto"/>
                <w:sz w:val="20"/>
                <w:szCs w:val="20"/>
              </w:rPr>
              <w:t>ha</w:t>
            </w:r>
            <w:proofErr w:type="spellEnd"/>
            <w:r w:rsidRPr="00BB5819">
              <w:rPr>
                <w:rFonts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2659" w:type="dxa"/>
            <w:tcBorders>
              <w:bottom w:val="none" w:sz="0" w:space="0" w:color="auto"/>
              <w:right w:val="nil"/>
            </w:tcBorders>
          </w:tcPr>
          <w:p w14:paraId="62487989" w14:textId="47A722CE" w:rsidR="000343FB" w:rsidRPr="00BB5819" w:rsidRDefault="000343FB" w:rsidP="00D03035">
            <w:pPr>
              <w:tabs>
                <w:tab w:val="left" w:pos="34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BB5819">
              <w:rPr>
                <w:rFonts w:cs="Arial"/>
                <w:color w:val="auto"/>
                <w:sz w:val="20"/>
                <w:szCs w:val="20"/>
              </w:rPr>
              <w:t>PS Total da Planta</w:t>
            </w:r>
            <w:r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Pr="00BB5819">
              <w:rPr>
                <w:rFonts w:cs="Arial"/>
                <w:color w:val="auto"/>
                <w:sz w:val="20"/>
                <w:szCs w:val="20"/>
              </w:rPr>
              <w:t>(kg/</w:t>
            </w:r>
            <w:proofErr w:type="spellStart"/>
            <w:r w:rsidRPr="00BB5819">
              <w:rPr>
                <w:rFonts w:cs="Arial"/>
                <w:color w:val="auto"/>
                <w:sz w:val="20"/>
                <w:szCs w:val="20"/>
              </w:rPr>
              <w:t>ha</w:t>
            </w:r>
            <w:proofErr w:type="spellEnd"/>
            <w:r w:rsidRPr="00BB5819">
              <w:rPr>
                <w:rFonts w:cs="Arial"/>
                <w:color w:val="auto"/>
                <w:sz w:val="20"/>
                <w:szCs w:val="20"/>
              </w:rPr>
              <w:t>)</w:t>
            </w:r>
          </w:p>
        </w:tc>
      </w:tr>
      <w:tr w:rsidR="000343FB" w:rsidRPr="00BB5819" w14:paraId="193FE451" w14:textId="77777777" w:rsidTr="0098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left w:val="nil"/>
              <w:right w:val="none" w:sz="0" w:space="0" w:color="auto"/>
            </w:tcBorders>
            <w:shd w:val="clear" w:color="auto" w:fill="auto"/>
          </w:tcPr>
          <w:p w14:paraId="60507489" w14:textId="77777777" w:rsidR="000343FB" w:rsidRPr="00BB5819" w:rsidRDefault="000343FB" w:rsidP="00D03035">
            <w:pPr>
              <w:tabs>
                <w:tab w:val="left" w:pos="3410"/>
              </w:tabs>
              <w:jc w:val="center"/>
              <w:rPr>
                <w:rFonts w:cs="Arial"/>
                <w:i w:val="0"/>
                <w:iCs w:val="0"/>
                <w:color w:val="auto"/>
                <w:sz w:val="20"/>
                <w:szCs w:val="20"/>
              </w:rPr>
            </w:pPr>
            <w:r w:rsidRPr="00BB5819">
              <w:rPr>
                <w:rFonts w:cs="Arial"/>
                <w:color w:val="auto"/>
                <w:sz w:val="20"/>
                <w:szCs w:val="20"/>
              </w:rPr>
              <w:t>N0</w:t>
            </w:r>
          </w:p>
        </w:tc>
        <w:tc>
          <w:tcPr>
            <w:tcW w:w="2658" w:type="dxa"/>
            <w:shd w:val="clear" w:color="auto" w:fill="auto"/>
          </w:tcPr>
          <w:p w14:paraId="0993A7DB" w14:textId="3DA81806" w:rsidR="000343FB" w:rsidRPr="00BB5819" w:rsidRDefault="000343FB" w:rsidP="00D03035">
            <w:pPr>
              <w:tabs>
                <w:tab w:val="left" w:pos="34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BB5819">
              <w:rPr>
                <w:rFonts w:cs="Arial"/>
                <w:color w:val="auto"/>
                <w:sz w:val="20"/>
                <w:szCs w:val="20"/>
              </w:rPr>
              <w:t>5</w:t>
            </w:r>
            <w:r w:rsidR="000A6DD6">
              <w:rPr>
                <w:rFonts w:cs="Arial"/>
                <w:color w:val="auto"/>
                <w:sz w:val="20"/>
                <w:szCs w:val="20"/>
              </w:rPr>
              <w:t> </w:t>
            </w:r>
            <w:r w:rsidRPr="00BB5819">
              <w:rPr>
                <w:rFonts w:cs="Arial"/>
                <w:color w:val="auto"/>
                <w:sz w:val="20"/>
                <w:szCs w:val="20"/>
              </w:rPr>
              <w:t>517</w:t>
            </w:r>
          </w:p>
        </w:tc>
        <w:tc>
          <w:tcPr>
            <w:tcW w:w="2659" w:type="dxa"/>
            <w:shd w:val="clear" w:color="auto" w:fill="auto"/>
          </w:tcPr>
          <w:p w14:paraId="009B283F" w14:textId="6B597634" w:rsidR="000343FB" w:rsidRPr="00BB5819" w:rsidRDefault="000343FB" w:rsidP="00D03035">
            <w:pPr>
              <w:tabs>
                <w:tab w:val="left" w:pos="34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BB5819">
              <w:rPr>
                <w:rFonts w:cs="Arial"/>
                <w:color w:val="auto"/>
                <w:sz w:val="20"/>
                <w:szCs w:val="20"/>
              </w:rPr>
              <w:t>4</w:t>
            </w:r>
            <w:r w:rsidR="003C2616">
              <w:rPr>
                <w:rFonts w:cs="Arial"/>
                <w:color w:val="auto"/>
                <w:sz w:val="20"/>
                <w:szCs w:val="20"/>
              </w:rPr>
              <w:t> </w:t>
            </w:r>
            <w:r w:rsidRPr="00BB5819">
              <w:rPr>
                <w:rFonts w:cs="Arial"/>
                <w:color w:val="auto"/>
                <w:sz w:val="20"/>
                <w:szCs w:val="20"/>
              </w:rPr>
              <w:t>666</w:t>
            </w:r>
          </w:p>
        </w:tc>
        <w:tc>
          <w:tcPr>
            <w:tcW w:w="2659" w:type="dxa"/>
            <w:tcBorders>
              <w:right w:val="nil"/>
            </w:tcBorders>
            <w:shd w:val="clear" w:color="auto" w:fill="auto"/>
          </w:tcPr>
          <w:p w14:paraId="5B63A864" w14:textId="2A302FEA" w:rsidR="000343FB" w:rsidRPr="00BB5819" w:rsidRDefault="000343FB" w:rsidP="00D03035">
            <w:pPr>
              <w:tabs>
                <w:tab w:val="left" w:pos="34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BB5819">
              <w:rPr>
                <w:rFonts w:cs="Arial"/>
                <w:color w:val="auto"/>
                <w:sz w:val="20"/>
                <w:szCs w:val="20"/>
              </w:rPr>
              <w:t>10</w:t>
            </w:r>
            <w:r w:rsidR="000A6DD6">
              <w:rPr>
                <w:rFonts w:cs="Arial"/>
                <w:color w:val="auto"/>
                <w:sz w:val="20"/>
                <w:szCs w:val="20"/>
              </w:rPr>
              <w:t> </w:t>
            </w:r>
            <w:r w:rsidRPr="00BB5819">
              <w:rPr>
                <w:rFonts w:cs="Arial"/>
                <w:color w:val="auto"/>
                <w:sz w:val="20"/>
                <w:szCs w:val="20"/>
              </w:rPr>
              <w:t>183</w:t>
            </w:r>
          </w:p>
        </w:tc>
      </w:tr>
      <w:tr w:rsidR="000343FB" w:rsidRPr="00BB5819" w14:paraId="37C05C99" w14:textId="77777777" w:rsidTr="00984A5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left w:val="nil"/>
              <w:right w:val="none" w:sz="0" w:space="0" w:color="auto"/>
            </w:tcBorders>
            <w:shd w:val="clear" w:color="auto" w:fill="auto"/>
          </w:tcPr>
          <w:p w14:paraId="4326AA27" w14:textId="77777777" w:rsidR="000343FB" w:rsidRPr="00BB5819" w:rsidRDefault="000343FB" w:rsidP="00D03035">
            <w:pPr>
              <w:tabs>
                <w:tab w:val="left" w:pos="3410"/>
              </w:tabs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B5819">
              <w:rPr>
                <w:rFonts w:cs="Arial"/>
                <w:color w:val="auto"/>
                <w:sz w:val="20"/>
                <w:szCs w:val="20"/>
              </w:rPr>
              <w:t>N100</w:t>
            </w:r>
          </w:p>
        </w:tc>
        <w:tc>
          <w:tcPr>
            <w:tcW w:w="2658" w:type="dxa"/>
            <w:shd w:val="clear" w:color="auto" w:fill="auto"/>
          </w:tcPr>
          <w:p w14:paraId="3D5A72E2" w14:textId="2DACAE08" w:rsidR="000343FB" w:rsidRPr="00BB5819" w:rsidRDefault="000343FB" w:rsidP="00D03035">
            <w:pPr>
              <w:tabs>
                <w:tab w:val="left" w:pos="34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BB5819">
              <w:rPr>
                <w:rFonts w:cs="Arial"/>
                <w:color w:val="auto"/>
                <w:sz w:val="20"/>
                <w:szCs w:val="20"/>
              </w:rPr>
              <w:t>7</w:t>
            </w:r>
            <w:r w:rsidR="000A6DD6">
              <w:rPr>
                <w:rFonts w:cs="Arial"/>
                <w:color w:val="auto"/>
                <w:sz w:val="20"/>
                <w:szCs w:val="20"/>
              </w:rPr>
              <w:t> </w:t>
            </w:r>
            <w:r w:rsidRPr="00BB5819">
              <w:rPr>
                <w:rFonts w:cs="Arial"/>
                <w:color w:val="auto"/>
                <w:sz w:val="20"/>
                <w:szCs w:val="20"/>
              </w:rPr>
              <w:t>465</w:t>
            </w:r>
          </w:p>
        </w:tc>
        <w:tc>
          <w:tcPr>
            <w:tcW w:w="2659" w:type="dxa"/>
            <w:shd w:val="clear" w:color="auto" w:fill="auto"/>
          </w:tcPr>
          <w:p w14:paraId="51F62456" w14:textId="1C0F0BD4" w:rsidR="000343FB" w:rsidRPr="00BB5819" w:rsidRDefault="000343FB" w:rsidP="00D03035">
            <w:pPr>
              <w:tabs>
                <w:tab w:val="left" w:pos="34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BB5819">
              <w:rPr>
                <w:rFonts w:cs="Arial"/>
                <w:color w:val="auto"/>
                <w:sz w:val="20"/>
                <w:szCs w:val="20"/>
              </w:rPr>
              <w:t>6</w:t>
            </w:r>
            <w:r w:rsidR="003C2616">
              <w:rPr>
                <w:rFonts w:cs="Arial"/>
                <w:color w:val="auto"/>
                <w:sz w:val="20"/>
                <w:szCs w:val="20"/>
              </w:rPr>
              <w:t> </w:t>
            </w:r>
            <w:r w:rsidRPr="00BB5819">
              <w:rPr>
                <w:rFonts w:cs="Arial"/>
                <w:color w:val="auto"/>
                <w:sz w:val="20"/>
                <w:szCs w:val="20"/>
              </w:rPr>
              <w:t>222</w:t>
            </w:r>
          </w:p>
        </w:tc>
        <w:tc>
          <w:tcPr>
            <w:tcW w:w="2659" w:type="dxa"/>
            <w:tcBorders>
              <w:right w:val="nil"/>
            </w:tcBorders>
            <w:shd w:val="clear" w:color="auto" w:fill="auto"/>
          </w:tcPr>
          <w:p w14:paraId="6ADCE815" w14:textId="0DEB46D2" w:rsidR="000343FB" w:rsidRPr="00BB5819" w:rsidRDefault="000343FB" w:rsidP="00D03035">
            <w:pPr>
              <w:tabs>
                <w:tab w:val="left" w:pos="34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BB5819">
              <w:rPr>
                <w:rFonts w:cs="Arial"/>
                <w:color w:val="auto"/>
                <w:sz w:val="20"/>
                <w:szCs w:val="20"/>
              </w:rPr>
              <w:t>13</w:t>
            </w:r>
            <w:r w:rsidR="000A6DD6">
              <w:rPr>
                <w:rFonts w:cs="Arial"/>
                <w:color w:val="auto"/>
                <w:sz w:val="20"/>
                <w:szCs w:val="20"/>
              </w:rPr>
              <w:t> </w:t>
            </w:r>
            <w:r w:rsidRPr="00BB5819">
              <w:rPr>
                <w:rFonts w:cs="Arial"/>
                <w:color w:val="auto"/>
                <w:sz w:val="20"/>
                <w:szCs w:val="20"/>
              </w:rPr>
              <w:t>687</w:t>
            </w:r>
          </w:p>
        </w:tc>
      </w:tr>
      <w:tr w:rsidR="000343FB" w:rsidRPr="00BB5819" w14:paraId="01B0CA16" w14:textId="77777777" w:rsidTr="0098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left w:val="nil"/>
              <w:right w:val="none" w:sz="0" w:space="0" w:color="auto"/>
            </w:tcBorders>
            <w:shd w:val="clear" w:color="auto" w:fill="auto"/>
          </w:tcPr>
          <w:p w14:paraId="69AD33DE" w14:textId="77777777" w:rsidR="000343FB" w:rsidRPr="00BB5819" w:rsidRDefault="000343FB" w:rsidP="00D03035">
            <w:pPr>
              <w:tabs>
                <w:tab w:val="left" w:pos="3410"/>
              </w:tabs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B5819">
              <w:rPr>
                <w:rFonts w:cs="Arial"/>
                <w:color w:val="auto"/>
                <w:sz w:val="20"/>
                <w:szCs w:val="20"/>
              </w:rPr>
              <w:t>N150</w:t>
            </w:r>
          </w:p>
        </w:tc>
        <w:tc>
          <w:tcPr>
            <w:tcW w:w="2658" w:type="dxa"/>
            <w:shd w:val="clear" w:color="auto" w:fill="auto"/>
          </w:tcPr>
          <w:p w14:paraId="34ABC722" w14:textId="5E936CF4" w:rsidR="000343FB" w:rsidRPr="00BB5819" w:rsidRDefault="000343FB" w:rsidP="00D03035">
            <w:pPr>
              <w:tabs>
                <w:tab w:val="left" w:pos="34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BB5819">
              <w:rPr>
                <w:rFonts w:cs="Arial"/>
                <w:color w:val="auto"/>
                <w:sz w:val="20"/>
                <w:szCs w:val="20"/>
              </w:rPr>
              <w:t>9</w:t>
            </w:r>
            <w:r w:rsidR="000A6DD6">
              <w:rPr>
                <w:rFonts w:cs="Arial"/>
                <w:color w:val="auto"/>
                <w:sz w:val="20"/>
                <w:szCs w:val="20"/>
              </w:rPr>
              <w:t> </w:t>
            </w:r>
            <w:r w:rsidRPr="00BB5819">
              <w:rPr>
                <w:rFonts w:cs="Arial"/>
                <w:color w:val="auto"/>
                <w:sz w:val="20"/>
                <w:szCs w:val="20"/>
              </w:rPr>
              <w:t>282</w:t>
            </w:r>
          </w:p>
        </w:tc>
        <w:tc>
          <w:tcPr>
            <w:tcW w:w="2659" w:type="dxa"/>
            <w:shd w:val="clear" w:color="auto" w:fill="auto"/>
          </w:tcPr>
          <w:p w14:paraId="3D032404" w14:textId="46E817A6" w:rsidR="000343FB" w:rsidRPr="00BB5819" w:rsidRDefault="000343FB" w:rsidP="00D03035">
            <w:pPr>
              <w:tabs>
                <w:tab w:val="left" w:pos="34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BB5819">
              <w:rPr>
                <w:rFonts w:cs="Arial"/>
                <w:color w:val="auto"/>
                <w:sz w:val="20"/>
                <w:szCs w:val="20"/>
              </w:rPr>
              <w:t>6</w:t>
            </w:r>
            <w:r w:rsidR="003C2616">
              <w:rPr>
                <w:rFonts w:cs="Arial"/>
                <w:color w:val="auto"/>
                <w:sz w:val="20"/>
                <w:szCs w:val="20"/>
              </w:rPr>
              <w:t> </w:t>
            </w:r>
            <w:r w:rsidRPr="00BB5819">
              <w:rPr>
                <w:rFonts w:cs="Arial"/>
                <w:color w:val="auto"/>
                <w:sz w:val="20"/>
                <w:szCs w:val="20"/>
              </w:rPr>
              <w:t>897</w:t>
            </w:r>
          </w:p>
        </w:tc>
        <w:tc>
          <w:tcPr>
            <w:tcW w:w="2659" w:type="dxa"/>
            <w:tcBorders>
              <w:right w:val="nil"/>
            </w:tcBorders>
            <w:shd w:val="clear" w:color="auto" w:fill="auto"/>
          </w:tcPr>
          <w:p w14:paraId="3C897DED" w14:textId="597750D4" w:rsidR="000343FB" w:rsidRPr="00BB5819" w:rsidRDefault="000343FB" w:rsidP="00D03035">
            <w:pPr>
              <w:tabs>
                <w:tab w:val="left" w:pos="34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BB5819">
              <w:rPr>
                <w:rFonts w:cs="Arial"/>
                <w:color w:val="auto"/>
                <w:sz w:val="20"/>
                <w:szCs w:val="20"/>
              </w:rPr>
              <w:t>16</w:t>
            </w:r>
            <w:r w:rsidR="000A6DD6">
              <w:rPr>
                <w:rFonts w:cs="Arial"/>
                <w:color w:val="auto"/>
                <w:sz w:val="20"/>
                <w:szCs w:val="20"/>
              </w:rPr>
              <w:t> </w:t>
            </w:r>
            <w:r w:rsidRPr="00BB5819">
              <w:rPr>
                <w:rFonts w:cs="Arial"/>
                <w:color w:val="auto"/>
                <w:sz w:val="20"/>
                <w:szCs w:val="20"/>
              </w:rPr>
              <w:t>179</w:t>
            </w:r>
          </w:p>
        </w:tc>
      </w:tr>
      <w:tr w:rsidR="000343FB" w:rsidRPr="00BB5819" w14:paraId="067457B3" w14:textId="77777777" w:rsidTr="00984A5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left w:val="nil"/>
              <w:right w:val="none" w:sz="0" w:space="0" w:color="auto"/>
            </w:tcBorders>
            <w:shd w:val="clear" w:color="auto" w:fill="auto"/>
          </w:tcPr>
          <w:p w14:paraId="7645716D" w14:textId="77777777" w:rsidR="000343FB" w:rsidRPr="00BB5819" w:rsidRDefault="000343FB" w:rsidP="00D03035">
            <w:pPr>
              <w:tabs>
                <w:tab w:val="left" w:pos="3410"/>
              </w:tabs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B5819">
              <w:rPr>
                <w:rFonts w:cs="Arial"/>
                <w:color w:val="auto"/>
                <w:sz w:val="20"/>
                <w:szCs w:val="20"/>
              </w:rPr>
              <w:t>N200</w:t>
            </w:r>
          </w:p>
        </w:tc>
        <w:tc>
          <w:tcPr>
            <w:tcW w:w="2658" w:type="dxa"/>
            <w:shd w:val="clear" w:color="auto" w:fill="auto"/>
          </w:tcPr>
          <w:p w14:paraId="611D4EB8" w14:textId="2788E294" w:rsidR="000343FB" w:rsidRPr="00BB5819" w:rsidRDefault="000343FB" w:rsidP="00D03035">
            <w:pPr>
              <w:tabs>
                <w:tab w:val="left" w:pos="34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BB5819">
              <w:rPr>
                <w:rFonts w:cs="Arial"/>
                <w:color w:val="auto"/>
                <w:sz w:val="20"/>
                <w:szCs w:val="20"/>
              </w:rPr>
              <w:t>10</w:t>
            </w:r>
            <w:r w:rsidR="000A6DD6">
              <w:rPr>
                <w:rFonts w:cs="Arial"/>
                <w:color w:val="auto"/>
                <w:sz w:val="20"/>
                <w:szCs w:val="20"/>
              </w:rPr>
              <w:t> </w:t>
            </w:r>
            <w:r w:rsidRPr="00BB5819">
              <w:rPr>
                <w:rFonts w:cs="Arial"/>
                <w:color w:val="auto"/>
                <w:sz w:val="20"/>
                <w:szCs w:val="20"/>
              </w:rPr>
              <w:t>837</w:t>
            </w:r>
          </w:p>
        </w:tc>
        <w:tc>
          <w:tcPr>
            <w:tcW w:w="2659" w:type="dxa"/>
            <w:shd w:val="clear" w:color="auto" w:fill="auto"/>
          </w:tcPr>
          <w:p w14:paraId="3C61DDCF" w14:textId="115517D9" w:rsidR="000343FB" w:rsidRPr="00BB5819" w:rsidRDefault="000343FB" w:rsidP="00D03035">
            <w:pPr>
              <w:tabs>
                <w:tab w:val="left" w:pos="34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BB5819">
              <w:rPr>
                <w:rFonts w:cs="Arial"/>
                <w:color w:val="auto"/>
                <w:sz w:val="20"/>
                <w:szCs w:val="20"/>
              </w:rPr>
              <w:t>6</w:t>
            </w:r>
            <w:r w:rsidR="003C2616">
              <w:rPr>
                <w:rFonts w:cs="Arial"/>
                <w:color w:val="auto"/>
                <w:sz w:val="20"/>
                <w:szCs w:val="20"/>
              </w:rPr>
              <w:t> </w:t>
            </w:r>
            <w:r w:rsidRPr="00BB5819">
              <w:rPr>
                <w:rFonts w:cs="Arial"/>
                <w:color w:val="auto"/>
                <w:sz w:val="20"/>
                <w:szCs w:val="20"/>
              </w:rPr>
              <w:t>393</w:t>
            </w:r>
          </w:p>
        </w:tc>
        <w:tc>
          <w:tcPr>
            <w:tcW w:w="2659" w:type="dxa"/>
            <w:tcBorders>
              <w:right w:val="nil"/>
            </w:tcBorders>
            <w:shd w:val="clear" w:color="auto" w:fill="auto"/>
          </w:tcPr>
          <w:p w14:paraId="1187166F" w14:textId="355ED829" w:rsidR="000343FB" w:rsidRPr="00BB5819" w:rsidRDefault="000343FB" w:rsidP="00D03035">
            <w:pPr>
              <w:tabs>
                <w:tab w:val="left" w:pos="34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00BB5819">
              <w:rPr>
                <w:rFonts w:cs="Arial"/>
                <w:color w:val="auto"/>
                <w:sz w:val="20"/>
                <w:szCs w:val="20"/>
              </w:rPr>
              <w:t>17</w:t>
            </w:r>
            <w:r w:rsidR="000A6DD6">
              <w:rPr>
                <w:rFonts w:cs="Arial"/>
                <w:color w:val="auto"/>
                <w:sz w:val="20"/>
                <w:szCs w:val="20"/>
              </w:rPr>
              <w:t> </w:t>
            </w:r>
            <w:r w:rsidRPr="00BB5819">
              <w:rPr>
                <w:rFonts w:cs="Arial"/>
                <w:color w:val="auto"/>
                <w:sz w:val="20"/>
                <w:szCs w:val="20"/>
              </w:rPr>
              <w:t>230</w:t>
            </w:r>
          </w:p>
        </w:tc>
      </w:tr>
      <w:tr w:rsidR="008147F5" w:rsidRPr="00BB5819" w14:paraId="3085E809" w14:textId="77777777" w:rsidTr="00984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left w:val="nil"/>
              <w:right w:val="none" w:sz="0" w:space="0" w:color="auto"/>
            </w:tcBorders>
            <w:shd w:val="clear" w:color="auto" w:fill="auto"/>
          </w:tcPr>
          <w:p w14:paraId="2DAC6EDF" w14:textId="73E51828" w:rsidR="008147F5" w:rsidRPr="00410024" w:rsidRDefault="008147F5" w:rsidP="00D03035">
            <w:pPr>
              <w:tabs>
                <w:tab w:val="left" w:pos="3410"/>
              </w:tabs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410024">
              <w:rPr>
                <w:rFonts w:cs="Arial"/>
                <w:bCs/>
                <w:color w:val="000000" w:themeColor="text1"/>
                <w:sz w:val="20"/>
                <w:szCs w:val="20"/>
              </w:rPr>
              <w:t>Teste F</w:t>
            </w:r>
          </w:p>
        </w:tc>
        <w:tc>
          <w:tcPr>
            <w:tcW w:w="2658" w:type="dxa"/>
            <w:shd w:val="clear" w:color="auto" w:fill="auto"/>
          </w:tcPr>
          <w:p w14:paraId="4B2619A8" w14:textId="0E132DD3" w:rsidR="008147F5" w:rsidRPr="00410024" w:rsidRDefault="008147F5" w:rsidP="00D03035">
            <w:pPr>
              <w:tabs>
                <w:tab w:val="left" w:pos="34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10024">
              <w:rPr>
                <w:rFonts w:cs="Arial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2659" w:type="dxa"/>
            <w:shd w:val="clear" w:color="auto" w:fill="auto"/>
          </w:tcPr>
          <w:p w14:paraId="0FB32829" w14:textId="10D1ACC8" w:rsidR="008147F5" w:rsidRPr="00410024" w:rsidRDefault="008147F5" w:rsidP="00D03035">
            <w:pPr>
              <w:tabs>
                <w:tab w:val="left" w:pos="34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10024">
              <w:rPr>
                <w:rFonts w:cs="Arial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2659" w:type="dxa"/>
            <w:tcBorders>
              <w:right w:val="nil"/>
            </w:tcBorders>
            <w:shd w:val="clear" w:color="auto" w:fill="auto"/>
          </w:tcPr>
          <w:p w14:paraId="67187679" w14:textId="58B93FB4" w:rsidR="008147F5" w:rsidRPr="00410024" w:rsidRDefault="008147F5" w:rsidP="00D03035">
            <w:pPr>
              <w:tabs>
                <w:tab w:val="left" w:pos="34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10024">
              <w:rPr>
                <w:rFonts w:cs="Arial"/>
                <w:color w:val="000000" w:themeColor="text1"/>
                <w:sz w:val="20"/>
                <w:szCs w:val="20"/>
              </w:rPr>
              <w:t>S</w:t>
            </w:r>
          </w:p>
        </w:tc>
      </w:tr>
      <w:tr w:rsidR="008147F5" w:rsidRPr="00BB5819" w14:paraId="71525DC0" w14:textId="77777777" w:rsidTr="00984A5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left w:val="nil"/>
              <w:right w:val="none" w:sz="0" w:space="0" w:color="auto"/>
            </w:tcBorders>
            <w:shd w:val="clear" w:color="auto" w:fill="auto"/>
          </w:tcPr>
          <w:p w14:paraId="4ACDFD0A" w14:textId="0540DC40" w:rsidR="008147F5" w:rsidRPr="00410024" w:rsidRDefault="00935B76" w:rsidP="00D03035">
            <w:pPr>
              <w:tabs>
                <w:tab w:val="left" w:pos="3410"/>
              </w:tabs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>Valor p</w:t>
            </w:r>
          </w:p>
        </w:tc>
        <w:tc>
          <w:tcPr>
            <w:tcW w:w="2658" w:type="dxa"/>
            <w:shd w:val="clear" w:color="auto" w:fill="auto"/>
          </w:tcPr>
          <w:p w14:paraId="5B714791" w14:textId="365FDC84" w:rsidR="008147F5" w:rsidRPr="00410024" w:rsidRDefault="008147F5" w:rsidP="00D03035">
            <w:pPr>
              <w:tabs>
                <w:tab w:val="left" w:pos="34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10024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p </w:t>
            </w:r>
            <w:r w:rsidR="00410024">
              <w:rPr>
                <w:rFonts w:cs="Arial"/>
                <w:bCs/>
                <w:color w:val="000000" w:themeColor="text1"/>
                <w:sz w:val="20"/>
                <w:szCs w:val="20"/>
              </w:rPr>
              <w:t>&lt;0,001</w:t>
            </w:r>
          </w:p>
        </w:tc>
        <w:tc>
          <w:tcPr>
            <w:tcW w:w="2659" w:type="dxa"/>
            <w:shd w:val="clear" w:color="auto" w:fill="auto"/>
          </w:tcPr>
          <w:p w14:paraId="23D364D6" w14:textId="717362E2" w:rsidR="008147F5" w:rsidRPr="00410024" w:rsidRDefault="008147F5" w:rsidP="00D03035">
            <w:pPr>
              <w:tabs>
                <w:tab w:val="left" w:pos="34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10024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p </w:t>
            </w:r>
            <w:r w:rsidR="00410024">
              <w:rPr>
                <w:rFonts w:cs="Arial"/>
                <w:bCs/>
                <w:color w:val="000000" w:themeColor="text1"/>
                <w:sz w:val="20"/>
                <w:szCs w:val="20"/>
              </w:rPr>
              <w:t>&lt;0,05</w:t>
            </w:r>
          </w:p>
        </w:tc>
        <w:tc>
          <w:tcPr>
            <w:tcW w:w="2659" w:type="dxa"/>
            <w:tcBorders>
              <w:right w:val="nil"/>
            </w:tcBorders>
            <w:shd w:val="clear" w:color="auto" w:fill="auto"/>
          </w:tcPr>
          <w:p w14:paraId="7FD03370" w14:textId="108CE542" w:rsidR="008147F5" w:rsidRPr="00410024" w:rsidRDefault="008147F5" w:rsidP="00D03035">
            <w:pPr>
              <w:tabs>
                <w:tab w:val="left" w:pos="34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10024">
              <w:rPr>
                <w:rFonts w:cs="Arial"/>
                <w:color w:val="000000" w:themeColor="text1"/>
                <w:sz w:val="20"/>
                <w:szCs w:val="20"/>
              </w:rPr>
              <w:t xml:space="preserve">p </w:t>
            </w:r>
            <w:r w:rsidR="00410024">
              <w:rPr>
                <w:rFonts w:cs="Arial"/>
                <w:color w:val="000000" w:themeColor="text1"/>
                <w:sz w:val="20"/>
                <w:szCs w:val="20"/>
              </w:rPr>
              <w:t>&lt;0,01</w:t>
            </w:r>
          </w:p>
        </w:tc>
      </w:tr>
    </w:tbl>
    <w:p w14:paraId="5CDE55A7" w14:textId="08031FF4" w:rsidR="003C2616" w:rsidRPr="00681A22" w:rsidRDefault="003C2616" w:rsidP="003C2616">
      <w:pPr>
        <w:pStyle w:val="Textoparatabela"/>
        <w:rPr>
          <w:rFonts w:cs="Arial"/>
        </w:rPr>
      </w:pPr>
      <w:r w:rsidRPr="00681A22">
        <w:rPr>
          <w:rFonts w:cs="Arial"/>
        </w:rPr>
        <w:t xml:space="preserve">Notas: </w:t>
      </w:r>
      <w:r w:rsidR="008147F5">
        <w:rPr>
          <w:rFonts w:cs="Arial"/>
        </w:rPr>
        <w:t>S – Significativo; NS – Não significativo (</w:t>
      </w:r>
      <w:r w:rsidRPr="00681A22">
        <w:rPr>
          <w:rFonts w:cs="Arial"/>
        </w:rPr>
        <w:t>*** valor p&lt;0,001; ** valor p&lt;0,01; * valor p&lt;0,05</w:t>
      </w:r>
      <w:r w:rsidR="008147F5">
        <w:rPr>
          <w:rFonts w:cs="Arial"/>
        </w:rPr>
        <w:t>)</w:t>
      </w:r>
    </w:p>
    <w:p w14:paraId="38552A6C" w14:textId="0FB86131" w:rsidR="00C51837" w:rsidRDefault="00C51837" w:rsidP="00C51837">
      <w:pPr>
        <w:tabs>
          <w:tab w:val="left" w:pos="3410"/>
        </w:tabs>
        <w:spacing w:line="360" w:lineRule="auto"/>
        <w:jc w:val="both"/>
        <w:rPr>
          <w:rFonts w:cs="Arial"/>
          <w:sz w:val="16"/>
          <w:szCs w:val="16"/>
        </w:rPr>
      </w:pPr>
    </w:p>
    <w:p w14:paraId="4057497E" w14:textId="77777777" w:rsidR="00A53ED7" w:rsidRDefault="00A53ED7" w:rsidP="00A53ED7">
      <w:pPr>
        <w:keepNext/>
        <w:tabs>
          <w:tab w:val="left" w:pos="3410"/>
        </w:tabs>
        <w:jc w:val="center"/>
      </w:pPr>
      <w:r>
        <w:rPr>
          <w:noProof/>
          <w:lang w:eastAsia="pt-PT"/>
        </w:rPr>
        <w:drawing>
          <wp:inline distT="0" distB="0" distL="0" distR="0" wp14:anchorId="17BAFA22" wp14:editId="14ADC538">
            <wp:extent cx="3960000" cy="2340000"/>
            <wp:effectExtent l="0" t="0" r="2540" b="3175"/>
            <wp:docPr id="26" name="Gráfico 26">
              <a:extLst xmlns:a="http://schemas.openxmlformats.org/drawingml/2006/main">
                <a:ext uri="{FF2B5EF4-FFF2-40B4-BE49-F238E27FC236}">
                  <a16:creationId xmlns:a16="http://schemas.microsoft.com/office/drawing/2014/main" id="{F7C41BB3-3099-441A-8FC7-A05F0EDF02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FAB3FC9" w14:textId="5140EFF6" w:rsidR="00A53ED7" w:rsidRPr="0032040E" w:rsidRDefault="00A53ED7" w:rsidP="0032040E">
      <w:pPr>
        <w:pStyle w:val="Legenda"/>
        <w:jc w:val="left"/>
        <w:rPr>
          <w:rFonts w:cs="Arial"/>
          <w:b w:val="0"/>
          <w:bCs/>
          <w:iCs w:val="0"/>
          <w:szCs w:val="20"/>
        </w:rPr>
      </w:pPr>
      <w:bookmarkStart w:id="16" w:name="_Toc21545745"/>
      <w:r w:rsidRPr="00BB5819">
        <w:rPr>
          <w:rFonts w:cs="Arial"/>
          <w:b w:val="0"/>
          <w:bCs/>
          <w:i/>
          <w:iCs w:val="0"/>
          <w:szCs w:val="20"/>
        </w:rPr>
        <w:t xml:space="preserve">Figura </w:t>
      </w:r>
      <w:r>
        <w:rPr>
          <w:rFonts w:cs="Arial"/>
          <w:b w:val="0"/>
          <w:bCs/>
          <w:i/>
          <w:iCs w:val="0"/>
          <w:szCs w:val="20"/>
        </w:rPr>
        <w:t>8</w:t>
      </w:r>
      <w:r w:rsidR="00D03035">
        <w:rPr>
          <w:rFonts w:cs="Arial"/>
          <w:b w:val="0"/>
          <w:bCs/>
          <w:i/>
          <w:iCs w:val="0"/>
          <w:color w:val="FF0000"/>
          <w:szCs w:val="20"/>
        </w:rPr>
        <w:t xml:space="preserve"> </w:t>
      </w:r>
      <w:r w:rsidR="00D03035">
        <w:rPr>
          <w:rFonts w:cs="Arial"/>
          <w:b w:val="0"/>
          <w:bCs/>
          <w:i/>
          <w:iCs w:val="0"/>
          <w:szCs w:val="20"/>
        </w:rPr>
        <w:t>–</w:t>
      </w:r>
      <w:r w:rsidRPr="00BB5819">
        <w:rPr>
          <w:rFonts w:cs="Arial"/>
          <w:b w:val="0"/>
          <w:bCs/>
          <w:i/>
          <w:iCs w:val="0"/>
          <w:szCs w:val="20"/>
        </w:rPr>
        <w:t xml:space="preserve"> </w:t>
      </w:r>
      <w:r w:rsidRPr="0032040E">
        <w:rPr>
          <w:rFonts w:cs="Arial"/>
          <w:b w:val="0"/>
          <w:bCs/>
          <w:iCs w:val="0"/>
          <w:szCs w:val="20"/>
        </w:rPr>
        <w:t>Efeito dos tratamentos nos valores de peso seco da palha e do grão com as respetivas linhas de tendências</w:t>
      </w:r>
      <w:bookmarkEnd w:id="16"/>
      <w:r w:rsidRPr="0032040E">
        <w:rPr>
          <w:rFonts w:cs="Arial"/>
          <w:b w:val="0"/>
          <w:bCs/>
          <w:iCs w:val="0"/>
          <w:szCs w:val="20"/>
        </w:rPr>
        <w:t>.</w:t>
      </w:r>
    </w:p>
    <w:p w14:paraId="2F75414F" w14:textId="77777777" w:rsidR="00A53ED7" w:rsidRPr="003C2616" w:rsidRDefault="00A53ED7" w:rsidP="00C51837">
      <w:pPr>
        <w:tabs>
          <w:tab w:val="left" w:pos="3410"/>
        </w:tabs>
        <w:spacing w:line="360" w:lineRule="auto"/>
        <w:jc w:val="both"/>
        <w:rPr>
          <w:rFonts w:cs="Arial"/>
          <w:sz w:val="16"/>
          <w:szCs w:val="16"/>
        </w:rPr>
      </w:pPr>
    </w:p>
    <w:p w14:paraId="436E390D" w14:textId="072882C7" w:rsidR="00BC7F8E" w:rsidRDefault="00DA4529" w:rsidP="00BC7F8E">
      <w:pPr>
        <w:pStyle w:val="Ttulo2"/>
      </w:pPr>
      <w:r>
        <w:t>Efeito na produtividade do grão</w:t>
      </w:r>
    </w:p>
    <w:p w14:paraId="4FA9A8A6" w14:textId="44BE0F90" w:rsidR="00EF5176" w:rsidRPr="00BB5819" w:rsidRDefault="00AA29B3" w:rsidP="00EF5176">
      <w:pPr>
        <w:tabs>
          <w:tab w:val="left" w:pos="1900"/>
        </w:tabs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Na </w:t>
      </w:r>
      <w:r w:rsidR="000F56B7">
        <w:rPr>
          <w:rFonts w:cs="Arial"/>
        </w:rPr>
        <w:t xml:space="preserve">Figura </w:t>
      </w:r>
      <w:r w:rsidR="00A53ED7">
        <w:rPr>
          <w:rFonts w:cs="Arial"/>
        </w:rPr>
        <w:t>9</w:t>
      </w:r>
      <w:r w:rsidR="000F56B7">
        <w:rPr>
          <w:rFonts w:cs="Arial"/>
        </w:rPr>
        <w:t xml:space="preserve"> apresenta-se o efeito dos tratamentos na produtividade em grão, ajustada para um teor de humidade de 10%. </w:t>
      </w:r>
    </w:p>
    <w:p w14:paraId="382DC9F6" w14:textId="77777777" w:rsidR="00EF5176" w:rsidRPr="00EF5176" w:rsidRDefault="00EF5176" w:rsidP="00EF5176"/>
    <w:p w14:paraId="588C1E39" w14:textId="77777777" w:rsidR="00C51837" w:rsidRDefault="00C51837" w:rsidP="00C51837">
      <w:pPr>
        <w:tabs>
          <w:tab w:val="left" w:pos="341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pt-PT"/>
        </w:rPr>
        <w:drawing>
          <wp:inline distT="0" distB="0" distL="0" distR="0" wp14:anchorId="4447F272" wp14:editId="423F7DD8">
            <wp:extent cx="4320000" cy="2520000"/>
            <wp:effectExtent l="0" t="0" r="4445" b="13970"/>
            <wp:docPr id="18" name="Gráfico 18">
              <a:extLst xmlns:a="http://schemas.openxmlformats.org/drawingml/2006/main">
                <a:ext uri="{FF2B5EF4-FFF2-40B4-BE49-F238E27FC236}">
                  <a16:creationId xmlns:a16="http://schemas.microsoft.com/office/drawing/2014/main" id="{F3969449-AB8C-443D-A14B-78D426733C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12704C33" w14:textId="535F2370" w:rsidR="00C51837" w:rsidRPr="0032040E" w:rsidRDefault="00C51837" w:rsidP="0032040E">
      <w:pPr>
        <w:pStyle w:val="Legenda"/>
        <w:spacing w:line="276" w:lineRule="auto"/>
        <w:jc w:val="left"/>
        <w:rPr>
          <w:rFonts w:cs="Arial"/>
          <w:b w:val="0"/>
          <w:bCs/>
          <w:iCs w:val="0"/>
          <w:szCs w:val="20"/>
        </w:rPr>
      </w:pPr>
      <w:bookmarkStart w:id="17" w:name="_Toc21545740"/>
      <w:r w:rsidRPr="00BB5819">
        <w:rPr>
          <w:rFonts w:cs="Arial"/>
          <w:b w:val="0"/>
          <w:bCs/>
          <w:i/>
          <w:iCs w:val="0"/>
          <w:szCs w:val="20"/>
        </w:rPr>
        <w:t xml:space="preserve">Figura </w:t>
      </w:r>
      <w:r w:rsidR="00A53ED7">
        <w:rPr>
          <w:rFonts w:cs="Arial"/>
          <w:b w:val="0"/>
          <w:bCs/>
          <w:i/>
          <w:iCs w:val="0"/>
          <w:szCs w:val="20"/>
        </w:rPr>
        <w:t>9</w:t>
      </w:r>
      <w:r w:rsidR="00D03035">
        <w:rPr>
          <w:rFonts w:cs="Arial"/>
          <w:b w:val="0"/>
          <w:bCs/>
          <w:i/>
          <w:iCs w:val="0"/>
          <w:szCs w:val="20"/>
        </w:rPr>
        <w:t xml:space="preserve"> –</w:t>
      </w:r>
      <w:r w:rsidR="00AA29B3">
        <w:rPr>
          <w:rFonts w:cs="Arial"/>
          <w:b w:val="0"/>
          <w:bCs/>
          <w:i/>
          <w:iCs w:val="0"/>
          <w:szCs w:val="20"/>
        </w:rPr>
        <w:t xml:space="preserve"> </w:t>
      </w:r>
      <w:r w:rsidR="00AA29B3" w:rsidRPr="0032040E">
        <w:rPr>
          <w:rFonts w:cs="Arial"/>
          <w:b w:val="0"/>
          <w:bCs/>
          <w:iCs w:val="0"/>
          <w:szCs w:val="20"/>
        </w:rPr>
        <w:t>Efeito dos tratamentos nos v</w:t>
      </w:r>
      <w:r w:rsidRPr="0032040E">
        <w:rPr>
          <w:rFonts w:cs="Arial"/>
          <w:b w:val="0"/>
          <w:bCs/>
          <w:iCs w:val="0"/>
          <w:szCs w:val="20"/>
        </w:rPr>
        <w:t>alores da p</w:t>
      </w:r>
      <w:r w:rsidR="00AA29B3" w:rsidRPr="0032040E">
        <w:rPr>
          <w:rFonts w:cs="Arial"/>
          <w:b w:val="0"/>
          <w:bCs/>
          <w:iCs w:val="0"/>
          <w:szCs w:val="20"/>
        </w:rPr>
        <w:t>rodutividade em grão,</w:t>
      </w:r>
      <w:r w:rsidRPr="0032040E">
        <w:rPr>
          <w:rFonts w:cs="Arial"/>
          <w:b w:val="0"/>
          <w:bCs/>
          <w:iCs w:val="0"/>
          <w:szCs w:val="20"/>
        </w:rPr>
        <w:t xml:space="preserve"> ajustada a 10% de humidade</w:t>
      </w:r>
      <w:r w:rsidR="00AA29B3" w:rsidRPr="0032040E">
        <w:rPr>
          <w:rFonts w:cs="Arial"/>
          <w:b w:val="0"/>
          <w:bCs/>
          <w:iCs w:val="0"/>
          <w:szCs w:val="20"/>
        </w:rPr>
        <w:t>.</w:t>
      </w:r>
      <w:r w:rsidRPr="0032040E">
        <w:rPr>
          <w:rFonts w:cs="Arial"/>
          <w:b w:val="0"/>
          <w:bCs/>
          <w:iCs w:val="0"/>
          <w:szCs w:val="20"/>
        </w:rPr>
        <w:t xml:space="preserve"> As barras verticais representam o intervalo de confiança par</w:t>
      </w:r>
      <w:bookmarkEnd w:id="17"/>
      <w:r w:rsidR="00AA29B3" w:rsidRPr="0032040E">
        <w:rPr>
          <w:rFonts w:cs="Arial"/>
          <w:b w:val="0"/>
          <w:bCs/>
          <w:iCs w:val="0"/>
          <w:szCs w:val="20"/>
        </w:rPr>
        <w:t xml:space="preserve">a </w:t>
      </w:r>
      <w:r w:rsidR="003E0083" w:rsidRPr="0032040E">
        <w:rPr>
          <w:rFonts w:cs="Arial"/>
          <w:b w:val="0"/>
          <w:bCs/>
          <w:iCs w:val="0"/>
          <w:szCs w:val="20"/>
        </w:rPr>
        <w:t xml:space="preserve">uma probabilidade </w:t>
      </w:r>
      <w:r w:rsidR="00AA29B3" w:rsidRPr="0032040E">
        <w:rPr>
          <w:rFonts w:cs="Arial"/>
          <w:b w:val="0"/>
          <w:bCs/>
          <w:iCs w:val="0"/>
          <w:szCs w:val="20"/>
        </w:rPr>
        <w:t>de 95%.</w:t>
      </w:r>
    </w:p>
    <w:p w14:paraId="492F8A38" w14:textId="77777777" w:rsidR="0094066F" w:rsidRDefault="0094066F" w:rsidP="00BB5819">
      <w:pPr>
        <w:tabs>
          <w:tab w:val="left" w:pos="3410"/>
        </w:tabs>
        <w:spacing w:after="0" w:line="240" w:lineRule="auto"/>
        <w:jc w:val="both"/>
        <w:rPr>
          <w:rFonts w:cs="Arial"/>
        </w:rPr>
      </w:pPr>
    </w:p>
    <w:p w14:paraId="0B898A65" w14:textId="0C1FDC39" w:rsidR="00C51837" w:rsidRPr="00C72EF5" w:rsidRDefault="000F56B7" w:rsidP="00BB5819">
      <w:pPr>
        <w:tabs>
          <w:tab w:val="left" w:pos="3410"/>
        </w:tabs>
        <w:spacing w:after="0" w:line="240" w:lineRule="auto"/>
        <w:jc w:val="both"/>
        <w:rPr>
          <w:rFonts w:cs="Arial"/>
        </w:rPr>
      </w:pPr>
      <w:r w:rsidRPr="00C72EF5">
        <w:rPr>
          <w:rFonts w:cs="Arial"/>
        </w:rPr>
        <w:t>Pela sua observação podemos constatar que o modelo que melhor se ajusta aos valores observados é uma função quadrática</w:t>
      </w:r>
      <w:r w:rsidR="008F6EC9" w:rsidRPr="00C72EF5">
        <w:rPr>
          <w:rFonts w:cs="Arial"/>
        </w:rPr>
        <w:t xml:space="preserve"> (R</w:t>
      </w:r>
      <w:r w:rsidR="008F6EC9" w:rsidRPr="00C72EF5">
        <w:rPr>
          <w:rFonts w:cs="Arial"/>
          <w:vertAlign w:val="superscript"/>
        </w:rPr>
        <w:t>2</w:t>
      </w:r>
      <w:r w:rsidR="008F6EC9" w:rsidRPr="00C72EF5">
        <w:rPr>
          <w:rFonts w:cs="Arial"/>
        </w:rPr>
        <w:t>=0,997)</w:t>
      </w:r>
      <w:r w:rsidRPr="00C72EF5">
        <w:rPr>
          <w:rFonts w:cs="Arial"/>
        </w:rPr>
        <w:t xml:space="preserve"> verificando-se que os valores mais elevados de produção em grãos são obtidos com 150</w:t>
      </w:r>
      <w:r w:rsidR="005F655D" w:rsidRPr="00C72EF5">
        <w:rPr>
          <w:rFonts w:cs="Arial"/>
        </w:rPr>
        <w:t xml:space="preserve"> </w:t>
      </w:r>
      <w:r w:rsidRPr="00C72EF5">
        <w:rPr>
          <w:rFonts w:cs="Arial"/>
        </w:rPr>
        <w:t>kg</w:t>
      </w:r>
      <w:r w:rsidR="005F655D" w:rsidRPr="00C72EF5">
        <w:rPr>
          <w:rFonts w:cs="Arial"/>
        </w:rPr>
        <w:t xml:space="preserve"> N/</w:t>
      </w:r>
      <w:proofErr w:type="spellStart"/>
      <w:r w:rsidR="005F655D" w:rsidRPr="00C72EF5">
        <w:rPr>
          <w:rFonts w:cs="Arial"/>
        </w:rPr>
        <w:t>ha</w:t>
      </w:r>
      <w:proofErr w:type="spellEnd"/>
      <w:r w:rsidRPr="00C72EF5">
        <w:rPr>
          <w:rFonts w:cs="Arial"/>
        </w:rPr>
        <w:t xml:space="preserve">. </w:t>
      </w:r>
      <w:r w:rsidR="00C51837" w:rsidRPr="00C72EF5">
        <w:rPr>
          <w:rFonts w:cs="Arial"/>
        </w:rPr>
        <w:t xml:space="preserve">A </w:t>
      </w:r>
      <w:r w:rsidRPr="00C72EF5">
        <w:rPr>
          <w:rFonts w:cs="Arial"/>
        </w:rPr>
        <w:t>produção</w:t>
      </w:r>
      <w:r w:rsidR="00C51837" w:rsidRPr="00C72EF5">
        <w:rPr>
          <w:rFonts w:cs="Arial"/>
        </w:rPr>
        <w:t xml:space="preserve"> </w:t>
      </w:r>
      <w:r w:rsidR="008F6EC9" w:rsidRPr="00C72EF5">
        <w:rPr>
          <w:rFonts w:cs="Arial"/>
        </w:rPr>
        <w:t xml:space="preserve">em grão </w:t>
      </w:r>
      <w:r w:rsidR="00C51837" w:rsidRPr="00C72EF5">
        <w:rPr>
          <w:rFonts w:cs="Arial"/>
        </w:rPr>
        <w:t>a partir da aplicação de</w:t>
      </w:r>
      <w:r w:rsidR="008F6EC9" w:rsidRPr="00C72EF5">
        <w:rPr>
          <w:rFonts w:cs="Arial"/>
        </w:rPr>
        <w:t>sse quantitativo</w:t>
      </w:r>
      <w:r w:rsidR="00C51837" w:rsidRPr="00C72EF5">
        <w:rPr>
          <w:rFonts w:cs="Arial"/>
        </w:rPr>
        <w:t xml:space="preserve"> começa a </w:t>
      </w:r>
      <w:r w:rsidR="008F6EC9" w:rsidRPr="00C72EF5">
        <w:rPr>
          <w:rFonts w:cs="Arial"/>
        </w:rPr>
        <w:t>ser menor</w:t>
      </w:r>
      <w:r w:rsidR="00C51837" w:rsidRPr="00C72EF5">
        <w:rPr>
          <w:rFonts w:cs="Arial"/>
        </w:rPr>
        <w:t>. Es</w:t>
      </w:r>
      <w:r w:rsidRPr="00C72EF5">
        <w:rPr>
          <w:rFonts w:cs="Arial"/>
        </w:rPr>
        <w:t>t</w:t>
      </w:r>
      <w:r w:rsidR="00C51837" w:rsidRPr="00C72EF5">
        <w:rPr>
          <w:rFonts w:cs="Arial"/>
        </w:rPr>
        <w:t xml:space="preserve">e </w:t>
      </w:r>
      <w:r w:rsidR="008F6EC9" w:rsidRPr="00C72EF5">
        <w:rPr>
          <w:rFonts w:cs="Arial"/>
        </w:rPr>
        <w:t>resultado</w:t>
      </w:r>
      <w:r w:rsidR="00C51837" w:rsidRPr="00C72EF5">
        <w:rPr>
          <w:rFonts w:cs="Arial"/>
        </w:rPr>
        <w:t xml:space="preserve"> </w:t>
      </w:r>
      <w:r w:rsidRPr="00C72EF5">
        <w:rPr>
          <w:rFonts w:cs="Arial"/>
        </w:rPr>
        <w:t>foi verificado por outros autores</w:t>
      </w:r>
      <w:r w:rsidR="008F6EC9" w:rsidRPr="00C72EF5">
        <w:rPr>
          <w:rFonts w:cs="Arial"/>
        </w:rPr>
        <w:t xml:space="preserve"> para </w:t>
      </w:r>
      <w:r w:rsidR="00410024" w:rsidRPr="00C72EF5">
        <w:rPr>
          <w:rFonts w:cs="Arial"/>
        </w:rPr>
        <w:t>a região d</w:t>
      </w:r>
      <w:r w:rsidR="008F6EC9" w:rsidRPr="00C72EF5">
        <w:rPr>
          <w:rFonts w:cs="Arial"/>
        </w:rPr>
        <w:t xml:space="preserve">o Vale do Tejo </w:t>
      </w:r>
      <w:r w:rsidRPr="00C72EF5">
        <w:rPr>
          <w:rFonts w:cs="Arial"/>
        </w:rPr>
        <w:t>(</w:t>
      </w:r>
      <w:r w:rsidR="00C51837" w:rsidRPr="00C72EF5">
        <w:rPr>
          <w:rFonts w:cs="Arial"/>
        </w:rPr>
        <w:t>Amaral</w:t>
      </w:r>
      <w:r w:rsidR="005F655D" w:rsidRPr="00C72EF5">
        <w:rPr>
          <w:rFonts w:cs="Arial"/>
        </w:rPr>
        <w:t>,</w:t>
      </w:r>
      <w:r w:rsidRPr="00C72EF5">
        <w:rPr>
          <w:rFonts w:cs="Arial"/>
        </w:rPr>
        <w:t xml:space="preserve"> </w:t>
      </w:r>
      <w:r w:rsidR="00C51837" w:rsidRPr="00C72EF5">
        <w:rPr>
          <w:rFonts w:cs="Arial"/>
        </w:rPr>
        <w:t>2009</w:t>
      </w:r>
      <w:r w:rsidRPr="00C72EF5">
        <w:rPr>
          <w:rFonts w:cs="Arial"/>
        </w:rPr>
        <w:t>; Amaral, 2012)</w:t>
      </w:r>
      <w:r w:rsidR="00C51837" w:rsidRPr="00C72EF5">
        <w:rPr>
          <w:rFonts w:cs="Arial"/>
        </w:rPr>
        <w:t>.</w:t>
      </w:r>
      <w:r w:rsidRPr="00C72EF5">
        <w:rPr>
          <w:rFonts w:cs="Arial"/>
        </w:rPr>
        <w:t xml:space="preserve"> Este tipo de modelo indica-nos que, tomando em consideração os </w:t>
      </w:r>
      <w:r w:rsidR="00C83DC2" w:rsidRPr="00C72EF5">
        <w:rPr>
          <w:rFonts w:cs="Arial"/>
        </w:rPr>
        <w:t>fatores</w:t>
      </w:r>
      <w:r w:rsidRPr="00C72EF5">
        <w:rPr>
          <w:rFonts w:cs="Arial"/>
        </w:rPr>
        <w:t xml:space="preserve"> económicos e ambientais, a dose de N mais adequada para a</w:t>
      </w:r>
      <w:r w:rsidR="00C83DC2" w:rsidRPr="00C72EF5">
        <w:rPr>
          <w:rFonts w:cs="Arial"/>
        </w:rPr>
        <w:t xml:space="preserve">s condições </w:t>
      </w:r>
      <w:r w:rsidR="008F6EC9" w:rsidRPr="00C72EF5">
        <w:rPr>
          <w:rFonts w:cs="Arial"/>
        </w:rPr>
        <w:t xml:space="preserve">de cultivo </w:t>
      </w:r>
      <w:r w:rsidR="00410024" w:rsidRPr="00C72EF5">
        <w:rPr>
          <w:rFonts w:cs="Arial"/>
        </w:rPr>
        <w:t>n</w:t>
      </w:r>
      <w:r w:rsidR="00C83DC2" w:rsidRPr="00C72EF5">
        <w:rPr>
          <w:rFonts w:cs="Arial"/>
        </w:rPr>
        <w:t>esta</w:t>
      </w:r>
      <w:r w:rsidRPr="00C72EF5">
        <w:rPr>
          <w:rFonts w:cs="Arial"/>
        </w:rPr>
        <w:t xml:space="preserve"> região estará compreendida entre os 100 e os 150</w:t>
      </w:r>
      <w:r w:rsidR="005F655D" w:rsidRPr="00C72EF5">
        <w:rPr>
          <w:rFonts w:cs="Arial"/>
        </w:rPr>
        <w:t xml:space="preserve"> </w:t>
      </w:r>
      <w:r w:rsidRPr="00C72EF5">
        <w:rPr>
          <w:rFonts w:cs="Arial"/>
        </w:rPr>
        <w:t>kg/</w:t>
      </w:r>
      <w:proofErr w:type="spellStart"/>
      <w:r w:rsidRPr="00C72EF5">
        <w:rPr>
          <w:rFonts w:cs="Arial"/>
        </w:rPr>
        <w:t>ha</w:t>
      </w:r>
      <w:proofErr w:type="spellEnd"/>
      <w:r w:rsidR="00A83771" w:rsidRPr="00C72EF5">
        <w:rPr>
          <w:rFonts w:cs="Arial"/>
        </w:rPr>
        <w:t>.</w:t>
      </w:r>
      <w:r w:rsidR="00CA7D1C" w:rsidRPr="00C72EF5">
        <w:rPr>
          <w:rFonts w:cs="Arial"/>
        </w:rPr>
        <w:t xml:space="preserve"> Verificou-se que a produção de grão </w:t>
      </w:r>
      <w:r w:rsidR="005F655D" w:rsidRPr="00C72EF5">
        <w:rPr>
          <w:rFonts w:cs="Arial"/>
        </w:rPr>
        <w:t>obtida no ensaio foi semelhante ao</w:t>
      </w:r>
      <w:r w:rsidR="00CA7D1C" w:rsidRPr="00C72EF5">
        <w:rPr>
          <w:rFonts w:cs="Arial"/>
        </w:rPr>
        <w:t xml:space="preserve"> </w:t>
      </w:r>
      <w:r w:rsidR="005F655D" w:rsidRPr="00C72EF5">
        <w:rPr>
          <w:rFonts w:cs="Arial"/>
        </w:rPr>
        <w:t xml:space="preserve">registado </w:t>
      </w:r>
      <w:r w:rsidR="00CA7D1C" w:rsidRPr="00C72EF5">
        <w:rPr>
          <w:rFonts w:cs="Arial"/>
        </w:rPr>
        <w:t xml:space="preserve">por </w:t>
      </w:r>
      <w:proofErr w:type="spellStart"/>
      <w:r w:rsidR="00CA7D1C" w:rsidRPr="00C72EF5">
        <w:rPr>
          <w:rFonts w:cs="Arial"/>
        </w:rPr>
        <w:t>Patanita</w:t>
      </w:r>
      <w:proofErr w:type="spellEnd"/>
      <w:r w:rsidR="00CA7D1C" w:rsidRPr="00C72EF5">
        <w:rPr>
          <w:rFonts w:cs="Arial"/>
        </w:rPr>
        <w:t xml:space="preserve"> &amp; López-</w:t>
      </w:r>
      <w:proofErr w:type="spellStart"/>
      <w:r w:rsidR="00CA7D1C" w:rsidRPr="00C72EF5">
        <w:rPr>
          <w:rFonts w:cs="Arial"/>
        </w:rPr>
        <w:t>Bellido</w:t>
      </w:r>
      <w:proofErr w:type="spellEnd"/>
      <w:r w:rsidR="00CA7D1C" w:rsidRPr="00C72EF5">
        <w:rPr>
          <w:rFonts w:cs="Arial"/>
        </w:rPr>
        <w:t xml:space="preserve"> (2007). Moreno </w:t>
      </w:r>
      <w:proofErr w:type="spellStart"/>
      <w:r w:rsidR="00CA7D1C" w:rsidRPr="00C72EF5">
        <w:rPr>
          <w:rFonts w:cs="Arial"/>
          <w:i/>
          <w:iCs/>
        </w:rPr>
        <w:t>et</w:t>
      </w:r>
      <w:proofErr w:type="spellEnd"/>
      <w:r w:rsidR="00CA7D1C" w:rsidRPr="00C72EF5">
        <w:rPr>
          <w:rFonts w:cs="Arial"/>
          <w:i/>
          <w:iCs/>
        </w:rPr>
        <w:t xml:space="preserve"> al</w:t>
      </w:r>
      <w:r w:rsidR="00CA7D1C" w:rsidRPr="00C72EF5">
        <w:rPr>
          <w:rFonts w:cs="Arial"/>
        </w:rPr>
        <w:t>. (200</w:t>
      </w:r>
      <w:r w:rsidR="00410024" w:rsidRPr="00C72EF5">
        <w:rPr>
          <w:rFonts w:cs="Arial"/>
        </w:rPr>
        <w:t>2</w:t>
      </w:r>
      <w:r w:rsidR="00CA7D1C" w:rsidRPr="00C72EF5">
        <w:rPr>
          <w:rFonts w:cs="Arial"/>
        </w:rPr>
        <w:t xml:space="preserve">) também </w:t>
      </w:r>
      <w:r w:rsidR="005F655D" w:rsidRPr="00C72EF5">
        <w:rPr>
          <w:rFonts w:cs="Arial"/>
        </w:rPr>
        <w:t>obtiveram</w:t>
      </w:r>
      <w:r w:rsidR="00CA7D1C" w:rsidRPr="00C72EF5">
        <w:rPr>
          <w:rFonts w:cs="Arial"/>
        </w:rPr>
        <w:t xml:space="preserve"> comportamentos semelhantes tendo</w:t>
      </w:r>
      <w:r w:rsidR="005F655D" w:rsidRPr="00C72EF5">
        <w:rPr>
          <w:rFonts w:cs="Arial"/>
        </w:rPr>
        <w:t>-se verificado</w:t>
      </w:r>
      <w:r w:rsidR="00CA7D1C" w:rsidRPr="00C72EF5">
        <w:rPr>
          <w:rFonts w:cs="Arial"/>
        </w:rPr>
        <w:t xml:space="preserve"> decréscimo </w:t>
      </w:r>
      <w:r w:rsidR="005F655D" w:rsidRPr="00C72EF5">
        <w:rPr>
          <w:rFonts w:cs="Arial"/>
        </w:rPr>
        <w:t>de produção perto de 150 kg N/</w:t>
      </w:r>
      <w:proofErr w:type="spellStart"/>
      <w:r w:rsidR="00CA7D1C" w:rsidRPr="00C72EF5">
        <w:rPr>
          <w:rFonts w:cs="Arial"/>
        </w:rPr>
        <w:t>ha</w:t>
      </w:r>
      <w:proofErr w:type="spellEnd"/>
      <w:r w:rsidR="00CA7D1C" w:rsidRPr="00C72EF5">
        <w:rPr>
          <w:rFonts w:cs="Arial"/>
        </w:rPr>
        <w:t xml:space="preserve">. </w:t>
      </w:r>
    </w:p>
    <w:p w14:paraId="69B405DA" w14:textId="6F1F4022" w:rsidR="00DC1284" w:rsidRPr="00C72EF5" w:rsidRDefault="00410024" w:rsidP="00410024">
      <w:pPr>
        <w:tabs>
          <w:tab w:val="left" w:pos="3410"/>
        </w:tabs>
        <w:spacing w:after="0" w:line="240" w:lineRule="auto"/>
        <w:jc w:val="both"/>
        <w:rPr>
          <w:rFonts w:cs="Arial"/>
        </w:rPr>
      </w:pPr>
      <w:r w:rsidRPr="00C72EF5">
        <w:rPr>
          <w:rFonts w:cs="Arial"/>
        </w:rPr>
        <w:t xml:space="preserve">Verificou-se </w:t>
      </w:r>
      <w:r w:rsidR="00CA7D1C" w:rsidRPr="00C72EF5">
        <w:rPr>
          <w:rFonts w:cs="Arial"/>
        </w:rPr>
        <w:t xml:space="preserve">que, embora de um modo não significativo, o aumento da dose de N </w:t>
      </w:r>
      <w:r w:rsidR="00471D91" w:rsidRPr="00C72EF5">
        <w:rPr>
          <w:rFonts w:cs="Arial"/>
        </w:rPr>
        <w:t xml:space="preserve">se </w:t>
      </w:r>
      <w:r w:rsidR="00CA7D1C" w:rsidRPr="00C72EF5">
        <w:rPr>
          <w:rFonts w:cs="Arial"/>
        </w:rPr>
        <w:t>traduz</w:t>
      </w:r>
      <w:r w:rsidR="00471D91" w:rsidRPr="00C72EF5">
        <w:rPr>
          <w:rFonts w:cs="Arial"/>
        </w:rPr>
        <w:t>iu</w:t>
      </w:r>
      <w:r w:rsidR="00CA7D1C" w:rsidRPr="00C72EF5">
        <w:rPr>
          <w:rFonts w:cs="Arial"/>
        </w:rPr>
        <w:t xml:space="preserve"> na redução do número de grãos por espiga</w:t>
      </w:r>
      <w:r w:rsidRPr="00C72EF5">
        <w:rPr>
          <w:rFonts w:cs="Arial"/>
        </w:rPr>
        <w:t xml:space="preserve"> (Figura 10)</w:t>
      </w:r>
      <w:r w:rsidR="00CA7D1C" w:rsidRPr="00C72EF5">
        <w:rPr>
          <w:rFonts w:cs="Arial"/>
        </w:rPr>
        <w:t xml:space="preserve">. Este facto é devido ao maior número de espigas por unidade de área e por planta, ocorrendo desta forma uma maior competição pelos </w:t>
      </w:r>
      <w:proofErr w:type="spellStart"/>
      <w:r w:rsidR="00471D91" w:rsidRPr="00C72EF5">
        <w:rPr>
          <w:rFonts w:cs="Arial"/>
        </w:rPr>
        <w:t>foto</w:t>
      </w:r>
      <w:r w:rsidR="00CA7D1C" w:rsidRPr="00C72EF5">
        <w:rPr>
          <w:rFonts w:cs="Arial"/>
        </w:rPr>
        <w:t>assimilados</w:t>
      </w:r>
      <w:proofErr w:type="spellEnd"/>
      <w:r w:rsidR="00CA7D1C" w:rsidRPr="00C72EF5">
        <w:rPr>
          <w:rFonts w:cs="Arial"/>
        </w:rPr>
        <w:t xml:space="preserve"> nos tratamentos com maiores quantitativos de </w:t>
      </w:r>
      <w:r w:rsidR="00471D91" w:rsidRPr="00C72EF5">
        <w:rPr>
          <w:rFonts w:cs="Arial"/>
        </w:rPr>
        <w:t>N</w:t>
      </w:r>
      <w:r w:rsidRPr="00C72EF5">
        <w:rPr>
          <w:rFonts w:cs="Arial"/>
        </w:rPr>
        <w:t>.</w:t>
      </w:r>
    </w:p>
    <w:p w14:paraId="7CA287F5" w14:textId="77777777" w:rsidR="00410024" w:rsidRPr="00DC1284" w:rsidRDefault="00410024" w:rsidP="00410024">
      <w:pPr>
        <w:tabs>
          <w:tab w:val="left" w:pos="3410"/>
        </w:tabs>
        <w:spacing w:after="0" w:line="240" w:lineRule="auto"/>
        <w:jc w:val="both"/>
        <w:rPr>
          <w:rFonts w:cs="Arial"/>
        </w:rPr>
      </w:pPr>
    </w:p>
    <w:p w14:paraId="2B2B9E8C" w14:textId="3913B747" w:rsidR="00BC7F8E" w:rsidRDefault="00DC1284" w:rsidP="00DC1284">
      <w:pPr>
        <w:jc w:val="center"/>
        <w:rPr>
          <w:rFonts w:cs="Arial"/>
          <w:sz w:val="20"/>
          <w:szCs w:val="20"/>
        </w:rPr>
      </w:pPr>
      <w:r>
        <w:rPr>
          <w:noProof/>
          <w:lang w:eastAsia="pt-PT"/>
        </w:rPr>
        <w:drawing>
          <wp:inline distT="0" distB="0" distL="0" distR="0" wp14:anchorId="3333F87E" wp14:editId="2F20EB8F">
            <wp:extent cx="3960000" cy="2340000"/>
            <wp:effectExtent l="0" t="0" r="2540" b="3175"/>
            <wp:docPr id="24" name="Gráfico 24">
              <a:extLst xmlns:a="http://schemas.openxmlformats.org/drawingml/2006/main">
                <a:ext uri="{FF2B5EF4-FFF2-40B4-BE49-F238E27FC236}">
                  <a16:creationId xmlns:a16="http://schemas.microsoft.com/office/drawing/2014/main" id="{BFF7E38F-A770-4ED8-9B10-698185B697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66286100" w14:textId="68D20100" w:rsidR="00DC1284" w:rsidRPr="00BB5819" w:rsidRDefault="00DC1284" w:rsidP="0032040E">
      <w:pPr>
        <w:pStyle w:val="Legenda"/>
        <w:spacing w:line="276" w:lineRule="auto"/>
        <w:jc w:val="left"/>
        <w:rPr>
          <w:rFonts w:cs="Arial"/>
          <w:b w:val="0"/>
          <w:bCs/>
          <w:i/>
          <w:iCs w:val="0"/>
          <w:szCs w:val="20"/>
        </w:rPr>
      </w:pPr>
      <w:bookmarkStart w:id="18" w:name="_Toc21545743"/>
      <w:r w:rsidRPr="00BB5819">
        <w:rPr>
          <w:rFonts w:cs="Arial"/>
          <w:b w:val="0"/>
          <w:bCs/>
          <w:i/>
          <w:iCs w:val="0"/>
          <w:szCs w:val="20"/>
        </w:rPr>
        <w:t xml:space="preserve">Figura </w:t>
      </w:r>
      <w:r w:rsidR="00A53ED7">
        <w:rPr>
          <w:rFonts w:cs="Arial"/>
          <w:b w:val="0"/>
          <w:bCs/>
          <w:i/>
          <w:iCs w:val="0"/>
          <w:szCs w:val="20"/>
        </w:rPr>
        <w:t>10</w:t>
      </w:r>
      <w:r w:rsidR="00D03035">
        <w:rPr>
          <w:rFonts w:cs="Arial"/>
          <w:b w:val="0"/>
          <w:bCs/>
          <w:i/>
          <w:iCs w:val="0"/>
          <w:szCs w:val="20"/>
        </w:rPr>
        <w:t xml:space="preserve"> </w:t>
      </w:r>
      <w:r w:rsidR="00D03035" w:rsidRPr="0032040E">
        <w:rPr>
          <w:rFonts w:cs="Arial"/>
          <w:b w:val="0"/>
          <w:bCs/>
          <w:iCs w:val="0"/>
          <w:szCs w:val="20"/>
        </w:rPr>
        <w:t>–</w:t>
      </w:r>
      <w:r w:rsidRPr="0032040E">
        <w:rPr>
          <w:rFonts w:cs="Arial"/>
          <w:b w:val="0"/>
          <w:bCs/>
          <w:iCs w:val="0"/>
          <w:szCs w:val="20"/>
        </w:rPr>
        <w:t xml:space="preserve"> </w:t>
      </w:r>
      <w:r w:rsidR="00CA7D1C" w:rsidRPr="0032040E">
        <w:rPr>
          <w:rFonts w:cs="Arial"/>
          <w:b w:val="0"/>
          <w:bCs/>
          <w:iCs w:val="0"/>
          <w:szCs w:val="20"/>
        </w:rPr>
        <w:t>Efeito dos tratamentos no n</w:t>
      </w:r>
      <w:r w:rsidRPr="0032040E">
        <w:rPr>
          <w:rFonts w:cs="Arial"/>
          <w:b w:val="0"/>
          <w:bCs/>
          <w:iCs w:val="0"/>
          <w:szCs w:val="20"/>
        </w:rPr>
        <w:t xml:space="preserve">úmero médio de grãos por espiga. As barras verticais representam o intervalo de confiança para um valor de </w:t>
      </w:r>
      <w:r w:rsidR="00CA7D1C" w:rsidRPr="0032040E">
        <w:rPr>
          <w:rFonts w:cs="Arial"/>
          <w:b w:val="0"/>
          <w:bCs/>
          <w:iCs w:val="0"/>
          <w:szCs w:val="20"/>
        </w:rPr>
        <w:t>9</w:t>
      </w:r>
      <w:r w:rsidRPr="0032040E">
        <w:rPr>
          <w:rFonts w:cs="Arial"/>
          <w:b w:val="0"/>
          <w:bCs/>
          <w:iCs w:val="0"/>
          <w:szCs w:val="20"/>
        </w:rPr>
        <w:t>5%</w:t>
      </w:r>
      <w:bookmarkEnd w:id="18"/>
      <w:r w:rsidR="00CA7D1C" w:rsidRPr="0032040E">
        <w:rPr>
          <w:rFonts w:cs="Arial"/>
          <w:b w:val="0"/>
          <w:bCs/>
          <w:iCs w:val="0"/>
          <w:szCs w:val="20"/>
        </w:rPr>
        <w:t xml:space="preserve"> de probabilidade</w:t>
      </w:r>
      <w:r w:rsidR="00CA7D1C">
        <w:rPr>
          <w:rFonts w:cs="Arial"/>
          <w:b w:val="0"/>
          <w:bCs/>
          <w:i/>
          <w:iCs w:val="0"/>
          <w:szCs w:val="20"/>
        </w:rPr>
        <w:t>.</w:t>
      </w:r>
    </w:p>
    <w:p w14:paraId="715B058C" w14:textId="77777777" w:rsidR="004C7538" w:rsidRDefault="004C7538" w:rsidP="00410024">
      <w:pPr>
        <w:pStyle w:val="Texto"/>
        <w:spacing w:before="0" w:after="0"/>
        <w:rPr>
          <w:rFonts w:cs="Arial"/>
        </w:rPr>
      </w:pPr>
    </w:p>
    <w:p w14:paraId="2E582450" w14:textId="42FE988B" w:rsidR="00027DA6" w:rsidRPr="00C72EF5" w:rsidRDefault="004C7538" w:rsidP="0092731A">
      <w:pPr>
        <w:pStyle w:val="Ttulo2"/>
      </w:pPr>
      <w:r w:rsidRPr="00C72EF5">
        <w:t xml:space="preserve">Efeito </w:t>
      </w:r>
      <w:r w:rsidR="00F96755" w:rsidRPr="00C72EF5">
        <w:t xml:space="preserve">do azoto no peso de mil grão, peso específico e teor de proteína </w:t>
      </w:r>
    </w:p>
    <w:p w14:paraId="7E30C9BA" w14:textId="1C74246E" w:rsidR="00CA7D1C" w:rsidRPr="00C72EF5" w:rsidRDefault="00984A57" w:rsidP="006751BE">
      <w:pPr>
        <w:tabs>
          <w:tab w:val="left" w:pos="3410"/>
        </w:tabs>
        <w:spacing w:after="0" w:line="240" w:lineRule="auto"/>
        <w:jc w:val="both"/>
        <w:rPr>
          <w:rFonts w:cs="Arial"/>
        </w:rPr>
      </w:pPr>
      <w:r w:rsidRPr="00C72EF5">
        <w:rPr>
          <w:rFonts w:cs="Arial"/>
        </w:rPr>
        <w:t xml:space="preserve">Na Tabela </w:t>
      </w:r>
      <w:r w:rsidR="00A8516D" w:rsidRPr="00C72EF5">
        <w:rPr>
          <w:rFonts w:cs="Arial"/>
        </w:rPr>
        <w:t xml:space="preserve">3 são apresentados os valores do </w:t>
      </w:r>
      <w:r w:rsidR="008E36A2" w:rsidRPr="00C72EF5">
        <w:rPr>
          <w:rFonts w:cs="Arial"/>
        </w:rPr>
        <w:t>peso de mil grãos (</w:t>
      </w:r>
      <w:r w:rsidR="00A8516D" w:rsidRPr="00C72EF5">
        <w:rPr>
          <w:rFonts w:cs="Arial"/>
        </w:rPr>
        <w:t>PMG</w:t>
      </w:r>
      <w:r w:rsidR="008E36A2" w:rsidRPr="00C72EF5">
        <w:rPr>
          <w:rFonts w:cs="Arial"/>
        </w:rPr>
        <w:t>)</w:t>
      </w:r>
      <w:r w:rsidR="00A8516D" w:rsidRPr="00C72EF5">
        <w:rPr>
          <w:rFonts w:cs="Arial"/>
        </w:rPr>
        <w:t xml:space="preserve">, </w:t>
      </w:r>
      <w:r w:rsidR="008E36A2" w:rsidRPr="00C72EF5">
        <w:rPr>
          <w:rFonts w:cs="Arial"/>
        </w:rPr>
        <w:t>peso específico (PE),</w:t>
      </w:r>
      <w:r w:rsidR="00A8516D" w:rsidRPr="00C72EF5">
        <w:rPr>
          <w:rFonts w:cs="Arial"/>
        </w:rPr>
        <w:t xml:space="preserve"> teor de N e </w:t>
      </w:r>
      <w:r w:rsidR="008E36A2" w:rsidRPr="00C72EF5">
        <w:rPr>
          <w:rFonts w:cs="Arial"/>
        </w:rPr>
        <w:t>proteína bruta (</w:t>
      </w:r>
      <w:r w:rsidR="00A8516D" w:rsidRPr="00C72EF5">
        <w:rPr>
          <w:rFonts w:cs="Arial"/>
        </w:rPr>
        <w:t>PB</w:t>
      </w:r>
      <w:r w:rsidR="008E36A2" w:rsidRPr="00C72EF5">
        <w:rPr>
          <w:rFonts w:cs="Arial"/>
        </w:rPr>
        <w:t>) do grão</w:t>
      </w:r>
      <w:r w:rsidR="00A8516D" w:rsidRPr="00C72EF5">
        <w:rPr>
          <w:rFonts w:cs="Arial"/>
        </w:rPr>
        <w:t xml:space="preserve">. </w:t>
      </w:r>
      <w:r w:rsidR="00596880" w:rsidRPr="00C72EF5">
        <w:rPr>
          <w:rFonts w:cs="Arial"/>
        </w:rPr>
        <w:t>O</w:t>
      </w:r>
      <w:r w:rsidR="00A8516D" w:rsidRPr="00C72EF5">
        <w:rPr>
          <w:rFonts w:cs="Arial"/>
        </w:rPr>
        <w:t>s valores de N e, consequentemente</w:t>
      </w:r>
      <w:r w:rsidR="00410024" w:rsidRPr="00C72EF5">
        <w:rPr>
          <w:rFonts w:cs="Arial"/>
        </w:rPr>
        <w:t>,</w:t>
      </w:r>
      <w:r w:rsidR="00A8516D" w:rsidRPr="00C72EF5">
        <w:rPr>
          <w:rFonts w:cs="Arial"/>
        </w:rPr>
        <w:t xml:space="preserve"> do teor de PB, foram determinadas em amostras compósitas obtidas do conjunto das 4 repetições, para cada um dos tratamentos. </w:t>
      </w:r>
      <w:r w:rsidR="00CA7D1C" w:rsidRPr="00C72EF5">
        <w:rPr>
          <w:rFonts w:cs="Arial"/>
        </w:rPr>
        <w:t xml:space="preserve">Relativamente ao </w:t>
      </w:r>
      <w:r w:rsidR="008E36A2" w:rsidRPr="00C72EF5">
        <w:rPr>
          <w:rFonts w:cs="Arial"/>
        </w:rPr>
        <w:t>PMG</w:t>
      </w:r>
      <w:r w:rsidR="00CA7D1C" w:rsidRPr="00C72EF5">
        <w:rPr>
          <w:rFonts w:cs="Arial"/>
        </w:rPr>
        <w:t xml:space="preserve"> os valores obtidos</w:t>
      </w:r>
      <w:r w:rsidR="00EE3027" w:rsidRPr="00C72EF5">
        <w:rPr>
          <w:rFonts w:cs="Arial"/>
        </w:rPr>
        <w:t xml:space="preserve"> </w:t>
      </w:r>
      <w:r w:rsidR="00CA7D1C" w:rsidRPr="00C72EF5">
        <w:rPr>
          <w:rFonts w:cs="Arial"/>
        </w:rPr>
        <w:t>permitem verificar que esse parâmetro não foi afetado significativamente pel</w:t>
      </w:r>
      <w:r w:rsidR="00B83069" w:rsidRPr="00C72EF5">
        <w:rPr>
          <w:rFonts w:cs="Arial"/>
        </w:rPr>
        <w:t xml:space="preserve">as doses de </w:t>
      </w:r>
      <w:r w:rsidR="008E36A2" w:rsidRPr="00C72EF5">
        <w:rPr>
          <w:rFonts w:cs="Arial"/>
        </w:rPr>
        <w:t>N aplicadas</w:t>
      </w:r>
      <w:r w:rsidR="00EE3027" w:rsidRPr="00C72EF5">
        <w:rPr>
          <w:rFonts w:cs="Arial"/>
        </w:rPr>
        <w:t>.</w:t>
      </w:r>
    </w:p>
    <w:p w14:paraId="65D8D2C3" w14:textId="77777777" w:rsidR="00984A57" w:rsidRPr="00C72EF5" w:rsidRDefault="00984A57" w:rsidP="006751BE">
      <w:pPr>
        <w:tabs>
          <w:tab w:val="left" w:pos="3410"/>
        </w:tabs>
        <w:spacing w:after="0" w:line="240" w:lineRule="auto"/>
        <w:jc w:val="both"/>
        <w:rPr>
          <w:rFonts w:cs="Arial"/>
        </w:rPr>
      </w:pPr>
    </w:p>
    <w:p w14:paraId="3E9F8C9C" w14:textId="77777777" w:rsidR="00984A57" w:rsidRPr="00C72EF5" w:rsidRDefault="00984A57" w:rsidP="00984A57">
      <w:pPr>
        <w:pStyle w:val="Legenda"/>
        <w:spacing w:before="0" w:after="0"/>
        <w:jc w:val="left"/>
        <w:rPr>
          <w:rFonts w:cs="Arial"/>
          <w:b w:val="0"/>
          <w:bCs/>
          <w:i/>
          <w:iCs w:val="0"/>
          <w:szCs w:val="20"/>
        </w:rPr>
      </w:pPr>
      <w:bookmarkStart w:id="19" w:name="_Toc21545451"/>
      <w:r w:rsidRPr="00C72EF5">
        <w:rPr>
          <w:rFonts w:cs="Arial"/>
          <w:b w:val="0"/>
          <w:szCs w:val="20"/>
        </w:rPr>
        <w:t>Tabela</w:t>
      </w:r>
      <w:r w:rsidR="00A8516D" w:rsidRPr="00C72EF5">
        <w:rPr>
          <w:rFonts w:cs="Arial"/>
          <w:b w:val="0"/>
          <w:szCs w:val="20"/>
        </w:rPr>
        <w:t xml:space="preserve"> 3</w:t>
      </w:r>
      <w:r w:rsidR="00A03071" w:rsidRPr="00C72EF5">
        <w:rPr>
          <w:rFonts w:cs="Arial"/>
          <w:b w:val="0"/>
          <w:szCs w:val="20"/>
        </w:rPr>
        <w:t xml:space="preserve"> </w:t>
      </w:r>
    </w:p>
    <w:p w14:paraId="42A22C7C" w14:textId="09E22131" w:rsidR="00A8516D" w:rsidRPr="00C72EF5" w:rsidRDefault="00A8516D" w:rsidP="4CE29813">
      <w:pPr>
        <w:pStyle w:val="Legenda"/>
        <w:spacing w:before="0" w:after="0"/>
        <w:jc w:val="both"/>
        <w:rPr>
          <w:rFonts w:cs="Arial"/>
          <w:b w:val="0"/>
          <w:i/>
        </w:rPr>
      </w:pPr>
      <w:r w:rsidRPr="4CE29813">
        <w:rPr>
          <w:rFonts w:cs="Arial"/>
          <w:b w:val="0"/>
          <w:i/>
        </w:rPr>
        <w:t>Efeito dos tratament</w:t>
      </w:r>
      <w:r w:rsidR="005F5237" w:rsidRPr="4CE29813">
        <w:rPr>
          <w:rFonts w:cs="Arial"/>
          <w:b w:val="0"/>
          <w:i/>
        </w:rPr>
        <w:t>os no peso de mil grãos (PMG),</w:t>
      </w:r>
      <w:r w:rsidRPr="4CE29813">
        <w:rPr>
          <w:rFonts w:cs="Arial"/>
          <w:b w:val="0"/>
          <w:i/>
        </w:rPr>
        <w:t xml:space="preserve"> peso específico, teor de N </w:t>
      </w:r>
      <w:r w:rsidR="005F5237" w:rsidRPr="4CE29813">
        <w:rPr>
          <w:rFonts w:cs="Arial"/>
          <w:b w:val="0"/>
          <w:i/>
        </w:rPr>
        <w:t>no grão e estimativa da proteína b</w:t>
      </w:r>
      <w:r w:rsidRPr="4CE29813">
        <w:rPr>
          <w:rFonts w:cs="Arial"/>
          <w:b w:val="0"/>
          <w:i/>
        </w:rPr>
        <w:t xml:space="preserve">ruta. </w:t>
      </w:r>
      <w:bookmarkEnd w:id="19"/>
    </w:p>
    <w:tbl>
      <w:tblPr>
        <w:tblStyle w:val="TabeladeGrelha7Colorida1"/>
        <w:tblW w:w="9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9"/>
        <w:gridCol w:w="2071"/>
        <w:gridCol w:w="2107"/>
        <w:gridCol w:w="2278"/>
        <w:gridCol w:w="2086"/>
      </w:tblGrid>
      <w:tr w:rsidR="00A8516D" w:rsidRPr="00C72EF5" w14:paraId="76EBA046" w14:textId="77777777" w:rsidTr="4CE298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39" w:type="dxa"/>
            <w:tcBorders>
              <w:top w:val="single" w:sz="12" w:space="0" w:color="auto"/>
              <w:bottom w:val="single" w:sz="12" w:space="0" w:color="auto"/>
            </w:tcBorders>
          </w:tcPr>
          <w:p w14:paraId="62917945" w14:textId="77777777" w:rsidR="00A8516D" w:rsidRPr="00C72EF5" w:rsidRDefault="00A8516D" w:rsidP="007E0A90">
            <w:pPr>
              <w:tabs>
                <w:tab w:val="left" w:pos="3410"/>
              </w:tabs>
              <w:jc w:val="center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C72EF5">
              <w:rPr>
                <w:rFonts w:cs="Arial"/>
                <w:b w:val="0"/>
                <w:color w:val="auto"/>
                <w:sz w:val="20"/>
                <w:szCs w:val="20"/>
              </w:rPr>
              <w:t>Tratamento</w:t>
            </w:r>
          </w:p>
        </w:tc>
        <w:tc>
          <w:tcPr>
            <w:tcW w:w="2071" w:type="dxa"/>
            <w:tcBorders>
              <w:top w:val="single" w:sz="12" w:space="0" w:color="auto"/>
              <w:bottom w:val="single" w:sz="12" w:space="0" w:color="auto"/>
            </w:tcBorders>
          </w:tcPr>
          <w:p w14:paraId="01E63F4F" w14:textId="77777777" w:rsidR="00A8516D" w:rsidRPr="00C72EF5" w:rsidRDefault="00A8516D" w:rsidP="007E0A90">
            <w:pPr>
              <w:tabs>
                <w:tab w:val="left" w:pos="34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C72EF5">
              <w:rPr>
                <w:rFonts w:cs="Arial"/>
                <w:b w:val="0"/>
                <w:color w:val="auto"/>
                <w:sz w:val="20"/>
                <w:szCs w:val="20"/>
              </w:rPr>
              <w:t>PMG</w:t>
            </w:r>
          </w:p>
          <w:p w14:paraId="79177B1C" w14:textId="5A6684BB" w:rsidR="00A8516D" w:rsidRPr="00C72EF5" w:rsidRDefault="005F5237" w:rsidP="007E0A90">
            <w:pPr>
              <w:tabs>
                <w:tab w:val="left" w:pos="34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C72EF5">
              <w:rPr>
                <w:rFonts w:cs="Arial"/>
                <w:b w:val="0"/>
                <w:color w:val="auto"/>
                <w:sz w:val="20"/>
                <w:szCs w:val="20"/>
              </w:rPr>
              <w:t>(g</w:t>
            </w:r>
            <w:r w:rsidR="00A8516D" w:rsidRPr="00C72EF5">
              <w:rPr>
                <w:rFonts w:cs="Arial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2107" w:type="dxa"/>
            <w:tcBorders>
              <w:top w:val="single" w:sz="12" w:space="0" w:color="auto"/>
              <w:bottom w:val="single" w:sz="12" w:space="0" w:color="auto"/>
            </w:tcBorders>
          </w:tcPr>
          <w:p w14:paraId="14DAD0F8" w14:textId="2ED02598" w:rsidR="00A8516D" w:rsidRPr="00C72EF5" w:rsidRDefault="00A8516D" w:rsidP="007E0A90">
            <w:pPr>
              <w:tabs>
                <w:tab w:val="left" w:pos="34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color w:val="auto"/>
                <w:sz w:val="20"/>
                <w:szCs w:val="20"/>
              </w:rPr>
            </w:pPr>
            <w:r w:rsidRPr="00C72EF5">
              <w:rPr>
                <w:rFonts w:cs="Arial"/>
                <w:b w:val="0"/>
                <w:color w:val="auto"/>
                <w:sz w:val="20"/>
                <w:szCs w:val="20"/>
              </w:rPr>
              <w:t>P</w:t>
            </w:r>
            <w:r w:rsidR="005F5237" w:rsidRPr="00C72EF5">
              <w:rPr>
                <w:rFonts w:cs="Arial"/>
                <w:b w:val="0"/>
                <w:color w:val="auto"/>
                <w:sz w:val="20"/>
                <w:szCs w:val="20"/>
              </w:rPr>
              <w:t>eso específico</w:t>
            </w:r>
          </w:p>
          <w:p w14:paraId="298F84F3" w14:textId="77777777" w:rsidR="00A8516D" w:rsidRPr="00C72EF5" w:rsidRDefault="00A8516D" w:rsidP="007E0A90">
            <w:pPr>
              <w:tabs>
                <w:tab w:val="left" w:pos="34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C72EF5">
              <w:rPr>
                <w:rFonts w:cs="Arial"/>
                <w:b w:val="0"/>
                <w:color w:val="auto"/>
                <w:sz w:val="20"/>
                <w:szCs w:val="20"/>
              </w:rPr>
              <w:t>(kg/hl)</w:t>
            </w:r>
          </w:p>
        </w:tc>
        <w:tc>
          <w:tcPr>
            <w:tcW w:w="2278" w:type="dxa"/>
            <w:tcBorders>
              <w:top w:val="single" w:sz="12" w:space="0" w:color="auto"/>
              <w:bottom w:val="single" w:sz="12" w:space="0" w:color="auto"/>
            </w:tcBorders>
          </w:tcPr>
          <w:p w14:paraId="01EC235E" w14:textId="5E2FD9A9" w:rsidR="00A8516D" w:rsidRPr="00C72EF5" w:rsidRDefault="00A8516D" w:rsidP="007E0A90">
            <w:pPr>
              <w:tabs>
                <w:tab w:val="left" w:pos="34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C72EF5">
              <w:rPr>
                <w:rFonts w:cs="Arial"/>
                <w:b w:val="0"/>
                <w:color w:val="auto"/>
                <w:sz w:val="20"/>
                <w:szCs w:val="20"/>
              </w:rPr>
              <w:t>N</w:t>
            </w:r>
            <w:r w:rsidR="005F5237" w:rsidRPr="00C72EF5">
              <w:rPr>
                <w:rFonts w:cs="Arial"/>
                <w:b w:val="0"/>
                <w:color w:val="auto"/>
                <w:sz w:val="20"/>
                <w:szCs w:val="20"/>
              </w:rPr>
              <w:t xml:space="preserve"> (%)</w:t>
            </w:r>
            <w:r w:rsidRPr="00C72EF5">
              <w:rPr>
                <w:rFonts w:cs="Arial"/>
                <w:b w:val="0"/>
                <w:color w:val="auto"/>
                <w:sz w:val="20"/>
                <w:szCs w:val="20"/>
              </w:rPr>
              <w:t xml:space="preserve"> </w:t>
            </w:r>
          </w:p>
          <w:p w14:paraId="5B156C64" w14:textId="77777777" w:rsidR="00A8516D" w:rsidRPr="00C72EF5" w:rsidRDefault="00A8516D" w:rsidP="007E0A90">
            <w:pPr>
              <w:tabs>
                <w:tab w:val="left" w:pos="34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12" w:space="0" w:color="auto"/>
              <w:bottom w:val="single" w:sz="12" w:space="0" w:color="auto"/>
            </w:tcBorders>
          </w:tcPr>
          <w:p w14:paraId="02C91307" w14:textId="2EC24F15" w:rsidR="00A8516D" w:rsidRPr="00C72EF5" w:rsidRDefault="005F5237" w:rsidP="005F5237">
            <w:pPr>
              <w:tabs>
                <w:tab w:val="left" w:pos="34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C72EF5">
              <w:rPr>
                <w:rFonts w:cs="Arial"/>
                <w:b w:val="0"/>
                <w:color w:val="auto"/>
                <w:sz w:val="20"/>
                <w:szCs w:val="20"/>
              </w:rPr>
              <w:t>Proteína bruta (%</w:t>
            </w:r>
            <w:r w:rsidR="00A8516D" w:rsidRPr="00C72EF5">
              <w:rPr>
                <w:rFonts w:cs="Arial"/>
                <w:b w:val="0"/>
                <w:color w:val="auto"/>
                <w:sz w:val="20"/>
                <w:szCs w:val="20"/>
              </w:rPr>
              <w:t xml:space="preserve">) </w:t>
            </w:r>
          </w:p>
        </w:tc>
      </w:tr>
      <w:tr w:rsidR="00A8516D" w:rsidRPr="00C72EF5" w14:paraId="365B0E7D" w14:textId="77777777" w:rsidTr="4CE29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tcBorders>
              <w:top w:val="single" w:sz="12" w:space="0" w:color="auto"/>
            </w:tcBorders>
          </w:tcPr>
          <w:p w14:paraId="48708821" w14:textId="77777777" w:rsidR="00A8516D" w:rsidRPr="00C72EF5" w:rsidRDefault="00A8516D" w:rsidP="007E0A90">
            <w:pPr>
              <w:tabs>
                <w:tab w:val="left" w:pos="3410"/>
              </w:tabs>
              <w:jc w:val="center"/>
              <w:rPr>
                <w:rFonts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C72EF5">
              <w:rPr>
                <w:rFonts w:cs="Arial"/>
                <w:bCs/>
                <w:color w:val="auto"/>
                <w:sz w:val="20"/>
                <w:szCs w:val="20"/>
              </w:rPr>
              <w:t>N0</w:t>
            </w:r>
          </w:p>
        </w:tc>
        <w:tc>
          <w:tcPr>
            <w:tcW w:w="2071" w:type="dxa"/>
            <w:tcBorders>
              <w:top w:val="single" w:sz="12" w:space="0" w:color="auto"/>
            </w:tcBorders>
            <w:shd w:val="clear" w:color="auto" w:fill="auto"/>
          </w:tcPr>
          <w:p w14:paraId="20233DB8" w14:textId="2841436C" w:rsidR="00A8516D" w:rsidRPr="00C72EF5" w:rsidRDefault="00742E6F" w:rsidP="007E0A90">
            <w:pPr>
              <w:tabs>
                <w:tab w:val="left" w:pos="34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 w:val="20"/>
                <w:szCs w:val="20"/>
              </w:rPr>
            </w:pPr>
            <w:r w:rsidRPr="00C72EF5">
              <w:rPr>
                <w:rFonts w:cs="Arial"/>
                <w:bCs/>
                <w:color w:val="auto"/>
                <w:sz w:val="20"/>
                <w:szCs w:val="20"/>
              </w:rPr>
              <w:t>50,8</w:t>
            </w:r>
          </w:p>
        </w:tc>
        <w:tc>
          <w:tcPr>
            <w:tcW w:w="2107" w:type="dxa"/>
            <w:tcBorders>
              <w:top w:val="single" w:sz="12" w:space="0" w:color="auto"/>
            </w:tcBorders>
            <w:shd w:val="clear" w:color="auto" w:fill="auto"/>
          </w:tcPr>
          <w:p w14:paraId="03038C9F" w14:textId="764F245D" w:rsidR="00A8516D" w:rsidRPr="00C72EF5" w:rsidRDefault="00B83069" w:rsidP="007E0A90">
            <w:pPr>
              <w:tabs>
                <w:tab w:val="left" w:pos="34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 w:val="20"/>
                <w:szCs w:val="20"/>
              </w:rPr>
            </w:pPr>
            <w:r w:rsidRPr="00C72EF5">
              <w:rPr>
                <w:rFonts w:cs="Arial"/>
                <w:bCs/>
                <w:color w:val="auto"/>
                <w:sz w:val="20"/>
                <w:szCs w:val="20"/>
              </w:rPr>
              <w:t>65,0</w:t>
            </w:r>
          </w:p>
        </w:tc>
        <w:tc>
          <w:tcPr>
            <w:tcW w:w="2278" w:type="dxa"/>
            <w:tcBorders>
              <w:top w:val="single" w:sz="12" w:space="0" w:color="auto"/>
            </w:tcBorders>
            <w:shd w:val="clear" w:color="auto" w:fill="auto"/>
          </w:tcPr>
          <w:p w14:paraId="3A365BE5" w14:textId="77777777" w:rsidR="00A8516D" w:rsidRPr="00C72EF5" w:rsidRDefault="00A8516D" w:rsidP="007E0A90">
            <w:pPr>
              <w:tabs>
                <w:tab w:val="left" w:pos="34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 w:val="20"/>
                <w:szCs w:val="20"/>
              </w:rPr>
            </w:pPr>
            <w:r w:rsidRPr="00C72EF5">
              <w:rPr>
                <w:rFonts w:cs="Arial"/>
                <w:bCs/>
                <w:color w:val="auto"/>
                <w:sz w:val="20"/>
                <w:szCs w:val="20"/>
              </w:rPr>
              <w:t>1,22</w:t>
            </w:r>
          </w:p>
        </w:tc>
        <w:tc>
          <w:tcPr>
            <w:tcW w:w="2086" w:type="dxa"/>
            <w:tcBorders>
              <w:top w:val="single" w:sz="12" w:space="0" w:color="auto"/>
            </w:tcBorders>
            <w:shd w:val="clear" w:color="auto" w:fill="auto"/>
          </w:tcPr>
          <w:p w14:paraId="52703982" w14:textId="77777777" w:rsidR="00A8516D" w:rsidRPr="00C72EF5" w:rsidRDefault="00A8516D" w:rsidP="007E0A90">
            <w:pPr>
              <w:tabs>
                <w:tab w:val="left" w:pos="34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 w:val="20"/>
                <w:szCs w:val="20"/>
              </w:rPr>
            </w:pPr>
            <w:r w:rsidRPr="00C72EF5">
              <w:rPr>
                <w:rFonts w:cs="Arial"/>
                <w:bCs/>
                <w:color w:val="auto"/>
                <w:sz w:val="20"/>
                <w:szCs w:val="20"/>
              </w:rPr>
              <w:t>7,6</w:t>
            </w:r>
          </w:p>
        </w:tc>
      </w:tr>
      <w:tr w:rsidR="00A8516D" w:rsidRPr="00C72EF5" w14:paraId="05C886EA" w14:textId="77777777" w:rsidTr="4CE298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</w:tcPr>
          <w:p w14:paraId="5E479837" w14:textId="77777777" w:rsidR="00A8516D" w:rsidRPr="00C72EF5" w:rsidRDefault="00A8516D" w:rsidP="007E0A90">
            <w:pPr>
              <w:tabs>
                <w:tab w:val="left" w:pos="3410"/>
              </w:tabs>
              <w:jc w:val="center"/>
              <w:rPr>
                <w:rFonts w:cs="Arial"/>
                <w:bCs/>
                <w:color w:val="auto"/>
                <w:sz w:val="20"/>
                <w:szCs w:val="20"/>
              </w:rPr>
            </w:pPr>
            <w:r w:rsidRPr="00C72EF5">
              <w:rPr>
                <w:rFonts w:cs="Arial"/>
                <w:bCs/>
                <w:color w:val="auto"/>
                <w:sz w:val="20"/>
                <w:szCs w:val="20"/>
              </w:rPr>
              <w:t>N100</w:t>
            </w:r>
          </w:p>
        </w:tc>
        <w:tc>
          <w:tcPr>
            <w:tcW w:w="2071" w:type="dxa"/>
            <w:shd w:val="clear" w:color="auto" w:fill="auto"/>
          </w:tcPr>
          <w:p w14:paraId="7BA768C4" w14:textId="7A51665D" w:rsidR="00A8516D" w:rsidRPr="00C72EF5" w:rsidRDefault="00742E6F" w:rsidP="007E0A90">
            <w:pPr>
              <w:tabs>
                <w:tab w:val="left" w:pos="34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 w:val="20"/>
                <w:szCs w:val="20"/>
              </w:rPr>
            </w:pPr>
            <w:r w:rsidRPr="00C72EF5">
              <w:rPr>
                <w:rFonts w:cs="Arial"/>
                <w:bCs/>
                <w:color w:val="auto"/>
                <w:sz w:val="20"/>
                <w:szCs w:val="20"/>
              </w:rPr>
              <w:t>48,9</w:t>
            </w:r>
          </w:p>
        </w:tc>
        <w:tc>
          <w:tcPr>
            <w:tcW w:w="2107" w:type="dxa"/>
            <w:shd w:val="clear" w:color="auto" w:fill="auto"/>
          </w:tcPr>
          <w:p w14:paraId="606B31E5" w14:textId="3938BC51" w:rsidR="00A8516D" w:rsidRPr="00C72EF5" w:rsidRDefault="00B83069" w:rsidP="007E0A90">
            <w:pPr>
              <w:tabs>
                <w:tab w:val="left" w:pos="34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 w:val="20"/>
                <w:szCs w:val="20"/>
              </w:rPr>
            </w:pPr>
            <w:r w:rsidRPr="00C72EF5">
              <w:rPr>
                <w:rFonts w:cs="Arial"/>
                <w:bCs/>
                <w:color w:val="auto"/>
                <w:sz w:val="20"/>
                <w:szCs w:val="20"/>
              </w:rPr>
              <w:t>67,7</w:t>
            </w:r>
          </w:p>
        </w:tc>
        <w:tc>
          <w:tcPr>
            <w:tcW w:w="2278" w:type="dxa"/>
            <w:shd w:val="clear" w:color="auto" w:fill="auto"/>
          </w:tcPr>
          <w:p w14:paraId="0B66006D" w14:textId="77777777" w:rsidR="00A8516D" w:rsidRPr="00C72EF5" w:rsidRDefault="00A8516D" w:rsidP="007E0A90">
            <w:pPr>
              <w:tabs>
                <w:tab w:val="left" w:pos="34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 w:val="20"/>
                <w:szCs w:val="20"/>
              </w:rPr>
            </w:pPr>
            <w:r w:rsidRPr="00C72EF5">
              <w:rPr>
                <w:rFonts w:cs="Arial"/>
                <w:bCs/>
                <w:color w:val="auto"/>
                <w:sz w:val="20"/>
                <w:szCs w:val="20"/>
              </w:rPr>
              <w:t>1,22</w:t>
            </w:r>
          </w:p>
        </w:tc>
        <w:tc>
          <w:tcPr>
            <w:tcW w:w="2086" w:type="dxa"/>
            <w:shd w:val="clear" w:color="auto" w:fill="auto"/>
          </w:tcPr>
          <w:p w14:paraId="632B0E17" w14:textId="77777777" w:rsidR="00A8516D" w:rsidRPr="00C72EF5" w:rsidRDefault="00A8516D" w:rsidP="007E0A90">
            <w:pPr>
              <w:tabs>
                <w:tab w:val="left" w:pos="34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 w:val="20"/>
                <w:szCs w:val="20"/>
              </w:rPr>
            </w:pPr>
            <w:r w:rsidRPr="00C72EF5">
              <w:rPr>
                <w:rFonts w:cs="Arial"/>
                <w:bCs/>
                <w:color w:val="auto"/>
                <w:sz w:val="20"/>
                <w:szCs w:val="20"/>
              </w:rPr>
              <w:t>7,6</w:t>
            </w:r>
          </w:p>
        </w:tc>
      </w:tr>
      <w:tr w:rsidR="00A8516D" w:rsidRPr="00C72EF5" w14:paraId="012B5B05" w14:textId="77777777" w:rsidTr="4CE29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tcBorders>
              <w:bottom w:val="none" w:sz="0" w:space="0" w:color="auto"/>
            </w:tcBorders>
          </w:tcPr>
          <w:p w14:paraId="78EC6A77" w14:textId="77777777" w:rsidR="00A8516D" w:rsidRPr="00C72EF5" w:rsidRDefault="00A8516D" w:rsidP="007E0A90">
            <w:pPr>
              <w:tabs>
                <w:tab w:val="left" w:pos="3410"/>
              </w:tabs>
              <w:jc w:val="center"/>
              <w:rPr>
                <w:rFonts w:cs="Arial"/>
                <w:bCs/>
                <w:color w:val="auto"/>
                <w:sz w:val="20"/>
                <w:szCs w:val="20"/>
              </w:rPr>
            </w:pPr>
            <w:r w:rsidRPr="00C72EF5">
              <w:rPr>
                <w:rFonts w:cs="Arial"/>
                <w:bCs/>
                <w:color w:val="auto"/>
                <w:sz w:val="20"/>
                <w:szCs w:val="20"/>
              </w:rPr>
              <w:t>N150</w:t>
            </w:r>
          </w:p>
        </w:tc>
        <w:tc>
          <w:tcPr>
            <w:tcW w:w="2071" w:type="dxa"/>
            <w:shd w:val="clear" w:color="auto" w:fill="auto"/>
          </w:tcPr>
          <w:p w14:paraId="20BD3E8F" w14:textId="55A43336" w:rsidR="00A8516D" w:rsidRPr="00C72EF5" w:rsidRDefault="00742E6F" w:rsidP="007E0A90">
            <w:pPr>
              <w:tabs>
                <w:tab w:val="left" w:pos="34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 w:val="20"/>
                <w:szCs w:val="20"/>
              </w:rPr>
            </w:pPr>
            <w:r w:rsidRPr="00C72EF5">
              <w:rPr>
                <w:rFonts w:cs="Arial"/>
                <w:bCs/>
                <w:color w:val="auto"/>
                <w:sz w:val="20"/>
                <w:szCs w:val="20"/>
              </w:rPr>
              <w:t>50,2</w:t>
            </w:r>
          </w:p>
        </w:tc>
        <w:tc>
          <w:tcPr>
            <w:tcW w:w="2107" w:type="dxa"/>
            <w:shd w:val="clear" w:color="auto" w:fill="auto"/>
          </w:tcPr>
          <w:p w14:paraId="1715BA03" w14:textId="61E16DBD" w:rsidR="00A8516D" w:rsidRPr="00C72EF5" w:rsidRDefault="00B83069" w:rsidP="007E0A90">
            <w:pPr>
              <w:tabs>
                <w:tab w:val="left" w:pos="34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 w:val="20"/>
                <w:szCs w:val="20"/>
              </w:rPr>
            </w:pPr>
            <w:r w:rsidRPr="00C72EF5">
              <w:rPr>
                <w:rFonts w:cs="Arial"/>
                <w:bCs/>
                <w:color w:val="auto"/>
                <w:sz w:val="20"/>
                <w:szCs w:val="20"/>
              </w:rPr>
              <w:t>66,3</w:t>
            </w:r>
          </w:p>
        </w:tc>
        <w:tc>
          <w:tcPr>
            <w:tcW w:w="2278" w:type="dxa"/>
            <w:shd w:val="clear" w:color="auto" w:fill="auto"/>
          </w:tcPr>
          <w:p w14:paraId="378DB233" w14:textId="77777777" w:rsidR="00A8516D" w:rsidRPr="00C72EF5" w:rsidRDefault="00A8516D" w:rsidP="007E0A90">
            <w:pPr>
              <w:tabs>
                <w:tab w:val="left" w:pos="34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 w:val="20"/>
                <w:szCs w:val="20"/>
              </w:rPr>
            </w:pPr>
            <w:r w:rsidRPr="00C72EF5">
              <w:rPr>
                <w:rFonts w:cs="Arial"/>
                <w:bCs/>
                <w:color w:val="auto"/>
                <w:sz w:val="20"/>
                <w:szCs w:val="20"/>
              </w:rPr>
              <w:t>1,37</w:t>
            </w:r>
          </w:p>
        </w:tc>
        <w:tc>
          <w:tcPr>
            <w:tcW w:w="2086" w:type="dxa"/>
            <w:shd w:val="clear" w:color="auto" w:fill="auto"/>
          </w:tcPr>
          <w:p w14:paraId="51FA0F57" w14:textId="77777777" w:rsidR="00A8516D" w:rsidRPr="00C72EF5" w:rsidRDefault="00A8516D" w:rsidP="007E0A90">
            <w:pPr>
              <w:tabs>
                <w:tab w:val="left" w:pos="34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 w:val="20"/>
                <w:szCs w:val="20"/>
              </w:rPr>
            </w:pPr>
            <w:r w:rsidRPr="00C72EF5">
              <w:rPr>
                <w:rFonts w:cs="Arial"/>
                <w:bCs/>
                <w:color w:val="auto"/>
                <w:sz w:val="20"/>
                <w:szCs w:val="20"/>
              </w:rPr>
              <w:t>8,6</w:t>
            </w:r>
          </w:p>
        </w:tc>
      </w:tr>
      <w:tr w:rsidR="00A8516D" w:rsidRPr="00C72EF5" w14:paraId="105F2208" w14:textId="77777777" w:rsidTr="4CE298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tcBorders>
              <w:bottom w:val="single" w:sz="12" w:space="0" w:color="auto"/>
            </w:tcBorders>
          </w:tcPr>
          <w:p w14:paraId="774F7D32" w14:textId="77777777" w:rsidR="00A8516D" w:rsidRPr="00C72EF5" w:rsidRDefault="00A8516D" w:rsidP="007E0A90">
            <w:pPr>
              <w:tabs>
                <w:tab w:val="left" w:pos="3410"/>
              </w:tabs>
              <w:jc w:val="center"/>
              <w:rPr>
                <w:rFonts w:cs="Arial"/>
                <w:bCs/>
                <w:color w:val="auto"/>
                <w:sz w:val="20"/>
                <w:szCs w:val="20"/>
              </w:rPr>
            </w:pPr>
            <w:r w:rsidRPr="00C72EF5">
              <w:rPr>
                <w:rFonts w:cs="Arial"/>
                <w:bCs/>
                <w:color w:val="auto"/>
                <w:sz w:val="20"/>
                <w:szCs w:val="20"/>
              </w:rPr>
              <w:t>N200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shd w:val="clear" w:color="auto" w:fill="auto"/>
          </w:tcPr>
          <w:p w14:paraId="3F82D1B7" w14:textId="7E24CC76" w:rsidR="00A8516D" w:rsidRPr="00C72EF5" w:rsidRDefault="00742E6F" w:rsidP="007E0A90">
            <w:pPr>
              <w:keepNext/>
              <w:tabs>
                <w:tab w:val="left" w:pos="34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 w:val="20"/>
                <w:szCs w:val="20"/>
              </w:rPr>
            </w:pPr>
            <w:r w:rsidRPr="00C72EF5">
              <w:rPr>
                <w:rFonts w:cs="Arial"/>
                <w:bCs/>
                <w:color w:val="auto"/>
                <w:sz w:val="20"/>
                <w:szCs w:val="20"/>
              </w:rPr>
              <w:t>48,4</w:t>
            </w:r>
          </w:p>
        </w:tc>
        <w:tc>
          <w:tcPr>
            <w:tcW w:w="2107" w:type="dxa"/>
            <w:tcBorders>
              <w:bottom w:val="single" w:sz="12" w:space="0" w:color="auto"/>
            </w:tcBorders>
            <w:shd w:val="clear" w:color="auto" w:fill="auto"/>
          </w:tcPr>
          <w:p w14:paraId="18B423BD" w14:textId="09AF47C5" w:rsidR="00A8516D" w:rsidRPr="00C72EF5" w:rsidRDefault="00B83069" w:rsidP="007E0A90">
            <w:pPr>
              <w:keepNext/>
              <w:tabs>
                <w:tab w:val="left" w:pos="34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 w:val="20"/>
                <w:szCs w:val="20"/>
              </w:rPr>
            </w:pPr>
            <w:r w:rsidRPr="00C72EF5">
              <w:rPr>
                <w:rFonts w:cs="Arial"/>
                <w:bCs/>
                <w:color w:val="auto"/>
                <w:sz w:val="20"/>
                <w:szCs w:val="20"/>
              </w:rPr>
              <w:t>65,9</w:t>
            </w:r>
          </w:p>
        </w:tc>
        <w:tc>
          <w:tcPr>
            <w:tcW w:w="2278" w:type="dxa"/>
            <w:tcBorders>
              <w:bottom w:val="single" w:sz="12" w:space="0" w:color="auto"/>
            </w:tcBorders>
            <w:shd w:val="clear" w:color="auto" w:fill="auto"/>
          </w:tcPr>
          <w:p w14:paraId="51CBBD5C" w14:textId="77777777" w:rsidR="00A8516D" w:rsidRPr="00C72EF5" w:rsidRDefault="00A8516D" w:rsidP="007E0A90">
            <w:pPr>
              <w:keepNext/>
              <w:tabs>
                <w:tab w:val="left" w:pos="34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 w:val="20"/>
                <w:szCs w:val="20"/>
              </w:rPr>
            </w:pPr>
            <w:r w:rsidRPr="00C72EF5">
              <w:rPr>
                <w:rFonts w:cs="Arial"/>
                <w:bCs/>
                <w:color w:val="auto"/>
                <w:sz w:val="20"/>
                <w:szCs w:val="20"/>
              </w:rPr>
              <w:t>1,59</w:t>
            </w:r>
          </w:p>
        </w:tc>
        <w:tc>
          <w:tcPr>
            <w:tcW w:w="2086" w:type="dxa"/>
            <w:tcBorders>
              <w:bottom w:val="single" w:sz="12" w:space="0" w:color="auto"/>
            </w:tcBorders>
            <w:shd w:val="clear" w:color="auto" w:fill="auto"/>
          </w:tcPr>
          <w:p w14:paraId="102C5900" w14:textId="77777777" w:rsidR="00A8516D" w:rsidRPr="00C72EF5" w:rsidRDefault="00A8516D" w:rsidP="007E0A90">
            <w:pPr>
              <w:keepNext/>
              <w:tabs>
                <w:tab w:val="left" w:pos="34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 w:val="20"/>
                <w:szCs w:val="20"/>
              </w:rPr>
            </w:pPr>
            <w:r w:rsidRPr="00C72EF5">
              <w:rPr>
                <w:rFonts w:cs="Arial"/>
                <w:bCs/>
                <w:color w:val="auto"/>
                <w:sz w:val="20"/>
                <w:szCs w:val="20"/>
              </w:rPr>
              <w:t>9,9</w:t>
            </w:r>
          </w:p>
        </w:tc>
      </w:tr>
      <w:tr w:rsidR="00596880" w:rsidRPr="00C72EF5" w14:paraId="6D4199DF" w14:textId="77777777" w:rsidTr="4CE29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tcBorders>
              <w:top w:val="single" w:sz="12" w:space="0" w:color="auto"/>
              <w:bottom w:val="none" w:sz="0" w:space="0" w:color="auto"/>
            </w:tcBorders>
          </w:tcPr>
          <w:p w14:paraId="4A331CAD" w14:textId="0B87AFE8" w:rsidR="00596880" w:rsidRPr="00C72EF5" w:rsidRDefault="00596880" w:rsidP="007E0A90">
            <w:pPr>
              <w:tabs>
                <w:tab w:val="left" w:pos="3410"/>
              </w:tabs>
              <w:jc w:val="center"/>
              <w:rPr>
                <w:rFonts w:cs="Arial"/>
                <w:bCs/>
                <w:color w:val="auto"/>
                <w:sz w:val="20"/>
                <w:szCs w:val="20"/>
              </w:rPr>
            </w:pPr>
            <w:r w:rsidRPr="00C72EF5">
              <w:rPr>
                <w:rFonts w:cs="Arial"/>
                <w:bCs/>
                <w:color w:val="auto"/>
                <w:sz w:val="20"/>
                <w:szCs w:val="20"/>
              </w:rPr>
              <w:t>Teste F</w:t>
            </w:r>
          </w:p>
        </w:tc>
        <w:tc>
          <w:tcPr>
            <w:tcW w:w="2071" w:type="dxa"/>
            <w:tcBorders>
              <w:top w:val="single" w:sz="12" w:space="0" w:color="auto"/>
            </w:tcBorders>
            <w:shd w:val="clear" w:color="auto" w:fill="auto"/>
          </w:tcPr>
          <w:p w14:paraId="25DFF469" w14:textId="1079823A" w:rsidR="00596880" w:rsidRPr="00C72EF5" w:rsidRDefault="41A43CA9" w:rsidP="4CE29813">
            <w:pPr>
              <w:keepNext/>
              <w:tabs>
                <w:tab w:val="left" w:pos="34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4CE29813">
              <w:rPr>
                <w:rFonts w:cs="Arial"/>
                <w:color w:val="auto"/>
                <w:sz w:val="20"/>
                <w:szCs w:val="20"/>
              </w:rPr>
              <w:t xml:space="preserve">Não </w:t>
            </w:r>
            <w:r w:rsidR="134EE865" w:rsidRPr="4CE29813">
              <w:rPr>
                <w:rFonts w:cs="Arial"/>
                <w:color w:val="auto"/>
                <w:sz w:val="20"/>
                <w:szCs w:val="20"/>
              </w:rPr>
              <w:t>significativo</w:t>
            </w:r>
          </w:p>
        </w:tc>
        <w:tc>
          <w:tcPr>
            <w:tcW w:w="2107" w:type="dxa"/>
            <w:tcBorders>
              <w:top w:val="single" w:sz="12" w:space="0" w:color="auto"/>
            </w:tcBorders>
            <w:shd w:val="clear" w:color="auto" w:fill="auto"/>
          </w:tcPr>
          <w:p w14:paraId="1BB038A3" w14:textId="7384849B" w:rsidR="00596880" w:rsidRPr="00C72EF5" w:rsidRDefault="00B83069" w:rsidP="4CE29813">
            <w:pPr>
              <w:keepNext/>
              <w:tabs>
                <w:tab w:val="left" w:pos="34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0"/>
                <w:szCs w:val="20"/>
              </w:rPr>
            </w:pPr>
            <w:r w:rsidRPr="4CE29813">
              <w:rPr>
                <w:rFonts w:cs="Arial"/>
                <w:color w:val="auto"/>
                <w:sz w:val="20"/>
                <w:szCs w:val="20"/>
              </w:rPr>
              <w:t xml:space="preserve">Não </w:t>
            </w:r>
            <w:r w:rsidR="0C4309A4" w:rsidRPr="4CE29813">
              <w:rPr>
                <w:rFonts w:cs="Arial"/>
                <w:color w:val="auto"/>
                <w:sz w:val="20"/>
                <w:szCs w:val="20"/>
              </w:rPr>
              <w:t>significativo</w:t>
            </w:r>
          </w:p>
        </w:tc>
        <w:tc>
          <w:tcPr>
            <w:tcW w:w="2278" w:type="dxa"/>
            <w:tcBorders>
              <w:top w:val="single" w:sz="12" w:space="0" w:color="auto"/>
            </w:tcBorders>
            <w:shd w:val="clear" w:color="auto" w:fill="auto"/>
          </w:tcPr>
          <w:p w14:paraId="52798C8C" w14:textId="7A9FDCE9" w:rsidR="00596880" w:rsidRPr="00C72EF5" w:rsidRDefault="00B83069" w:rsidP="007E0A90">
            <w:pPr>
              <w:keepNext/>
              <w:tabs>
                <w:tab w:val="left" w:pos="34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 w:val="20"/>
                <w:szCs w:val="20"/>
              </w:rPr>
            </w:pPr>
            <w:proofErr w:type="spellStart"/>
            <w:r w:rsidRPr="00C72EF5">
              <w:rPr>
                <w:rFonts w:cs="Arial"/>
                <w:bCs/>
                <w:color w:val="auto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2086" w:type="dxa"/>
            <w:tcBorders>
              <w:top w:val="single" w:sz="12" w:space="0" w:color="auto"/>
            </w:tcBorders>
            <w:shd w:val="clear" w:color="auto" w:fill="auto"/>
          </w:tcPr>
          <w:p w14:paraId="1C11ADB4" w14:textId="08EDB868" w:rsidR="00596880" w:rsidRPr="00C72EF5" w:rsidRDefault="00B83069" w:rsidP="007E0A90">
            <w:pPr>
              <w:keepNext/>
              <w:tabs>
                <w:tab w:val="left" w:pos="34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 w:val="20"/>
                <w:szCs w:val="20"/>
              </w:rPr>
            </w:pPr>
            <w:proofErr w:type="spellStart"/>
            <w:r w:rsidRPr="00C72EF5">
              <w:rPr>
                <w:rFonts w:cs="Arial"/>
                <w:bCs/>
                <w:color w:val="auto"/>
                <w:sz w:val="20"/>
                <w:szCs w:val="20"/>
              </w:rPr>
              <w:t>nd</w:t>
            </w:r>
            <w:proofErr w:type="spellEnd"/>
          </w:p>
        </w:tc>
      </w:tr>
      <w:tr w:rsidR="00596880" w:rsidRPr="00C72EF5" w14:paraId="5C4CE121" w14:textId="77777777" w:rsidTr="4CE298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tcBorders>
              <w:bottom w:val="single" w:sz="12" w:space="0" w:color="auto"/>
            </w:tcBorders>
          </w:tcPr>
          <w:p w14:paraId="34AF3991" w14:textId="0E2D5E5F" w:rsidR="00596880" w:rsidRPr="00C72EF5" w:rsidRDefault="00697305" w:rsidP="00697305">
            <w:pPr>
              <w:tabs>
                <w:tab w:val="left" w:pos="3410"/>
              </w:tabs>
              <w:jc w:val="center"/>
              <w:rPr>
                <w:rFonts w:cs="Arial"/>
                <w:bCs/>
                <w:color w:val="auto"/>
                <w:sz w:val="20"/>
                <w:szCs w:val="20"/>
              </w:rPr>
            </w:pPr>
            <w:r w:rsidRPr="00C72EF5">
              <w:rPr>
                <w:rFonts w:cs="Arial"/>
                <w:bCs/>
                <w:color w:val="auto"/>
                <w:sz w:val="20"/>
                <w:szCs w:val="20"/>
              </w:rPr>
              <w:t xml:space="preserve">Valor </w:t>
            </w:r>
            <w:r w:rsidR="00B83069" w:rsidRPr="00C72EF5">
              <w:rPr>
                <w:rFonts w:cs="Arial"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shd w:val="clear" w:color="auto" w:fill="auto"/>
          </w:tcPr>
          <w:p w14:paraId="4140476B" w14:textId="55AC4B40" w:rsidR="00596880" w:rsidRPr="00C72EF5" w:rsidRDefault="00742E6F" w:rsidP="007E0A90">
            <w:pPr>
              <w:keepNext/>
              <w:tabs>
                <w:tab w:val="left" w:pos="34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 w:val="20"/>
                <w:szCs w:val="20"/>
              </w:rPr>
            </w:pPr>
            <w:r w:rsidRPr="00C72EF5">
              <w:rPr>
                <w:rFonts w:cs="Arial"/>
                <w:bCs/>
                <w:color w:val="auto"/>
                <w:sz w:val="20"/>
                <w:szCs w:val="20"/>
              </w:rPr>
              <w:t>p = 0,215206</w:t>
            </w:r>
          </w:p>
        </w:tc>
        <w:tc>
          <w:tcPr>
            <w:tcW w:w="2107" w:type="dxa"/>
            <w:tcBorders>
              <w:bottom w:val="single" w:sz="12" w:space="0" w:color="auto"/>
            </w:tcBorders>
            <w:shd w:val="clear" w:color="auto" w:fill="auto"/>
          </w:tcPr>
          <w:p w14:paraId="5A00A23F" w14:textId="6FC52CF4" w:rsidR="00596880" w:rsidRPr="00C72EF5" w:rsidRDefault="00B83069" w:rsidP="007E0A90">
            <w:pPr>
              <w:keepNext/>
              <w:tabs>
                <w:tab w:val="left" w:pos="34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 w:val="20"/>
                <w:szCs w:val="20"/>
              </w:rPr>
            </w:pPr>
            <w:r w:rsidRPr="00C72EF5">
              <w:rPr>
                <w:rFonts w:cs="Arial"/>
                <w:bCs/>
                <w:color w:val="auto"/>
                <w:sz w:val="20"/>
                <w:szCs w:val="20"/>
              </w:rPr>
              <w:t>p = 0,154274</w:t>
            </w:r>
          </w:p>
        </w:tc>
        <w:tc>
          <w:tcPr>
            <w:tcW w:w="2278" w:type="dxa"/>
            <w:tcBorders>
              <w:bottom w:val="single" w:sz="12" w:space="0" w:color="auto"/>
            </w:tcBorders>
            <w:shd w:val="clear" w:color="auto" w:fill="auto"/>
          </w:tcPr>
          <w:p w14:paraId="655D2493" w14:textId="77777777" w:rsidR="00596880" w:rsidRPr="00C72EF5" w:rsidRDefault="00596880" w:rsidP="007E0A90">
            <w:pPr>
              <w:keepNext/>
              <w:tabs>
                <w:tab w:val="left" w:pos="34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086" w:type="dxa"/>
            <w:tcBorders>
              <w:bottom w:val="single" w:sz="12" w:space="0" w:color="auto"/>
            </w:tcBorders>
            <w:shd w:val="clear" w:color="auto" w:fill="auto"/>
          </w:tcPr>
          <w:p w14:paraId="41510580" w14:textId="77777777" w:rsidR="00596880" w:rsidRPr="00C72EF5" w:rsidRDefault="00596880" w:rsidP="007E0A90">
            <w:pPr>
              <w:keepNext/>
              <w:tabs>
                <w:tab w:val="left" w:pos="34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</w:tbl>
    <w:p w14:paraId="09C82155" w14:textId="77777777" w:rsidR="003E0083" w:rsidRPr="00C72EF5" w:rsidRDefault="003E0083" w:rsidP="006751BE">
      <w:pPr>
        <w:tabs>
          <w:tab w:val="left" w:pos="3410"/>
        </w:tabs>
        <w:spacing w:after="0" w:line="240" w:lineRule="auto"/>
        <w:jc w:val="both"/>
        <w:rPr>
          <w:rFonts w:cs="Arial"/>
        </w:rPr>
      </w:pPr>
    </w:p>
    <w:p w14:paraId="2706A82E" w14:textId="08980726" w:rsidR="004C7538" w:rsidRPr="00C72EF5" w:rsidRDefault="00075F99" w:rsidP="006751BE">
      <w:pPr>
        <w:tabs>
          <w:tab w:val="left" w:pos="3410"/>
        </w:tabs>
        <w:spacing w:after="0" w:line="240" w:lineRule="auto"/>
        <w:jc w:val="both"/>
        <w:rPr>
          <w:rFonts w:cs="Arial"/>
        </w:rPr>
      </w:pPr>
      <w:r w:rsidRPr="4CE29813">
        <w:rPr>
          <w:rFonts w:cs="Arial"/>
        </w:rPr>
        <w:t>Quanto ao PE</w:t>
      </w:r>
      <w:r w:rsidRPr="4CE29813">
        <w:rPr>
          <w:rFonts w:eastAsiaTheme="minorEastAsia"/>
        </w:rPr>
        <w:t xml:space="preserve"> n</w:t>
      </w:r>
      <w:r w:rsidR="00B83069" w:rsidRPr="4CE29813">
        <w:rPr>
          <w:rFonts w:eastAsiaTheme="minorEastAsia"/>
        </w:rPr>
        <w:t xml:space="preserve">ão se observam diferenças significativas entre os tratamentos, embora </w:t>
      </w:r>
      <w:r w:rsidR="0014578E" w:rsidRPr="4CE29813">
        <w:rPr>
          <w:rFonts w:eastAsiaTheme="minorEastAsia"/>
        </w:rPr>
        <w:t>as análises dos valores médios indiquem</w:t>
      </w:r>
      <w:r w:rsidR="00B83069" w:rsidRPr="4CE29813">
        <w:rPr>
          <w:rFonts w:eastAsiaTheme="minorEastAsia"/>
        </w:rPr>
        <w:t xml:space="preserve"> que </w:t>
      </w:r>
      <w:r w:rsidR="00B83069" w:rsidRPr="4CE29813">
        <w:rPr>
          <w:rFonts w:cs="Arial"/>
        </w:rPr>
        <w:t>os valores mais elevados foram observados nos tratamentos N100 e N150.</w:t>
      </w:r>
      <w:r w:rsidR="004C7538" w:rsidRPr="4CE29813">
        <w:rPr>
          <w:rFonts w:cs="Arial"/>
        </w:rPr>
        <w:t xml:space="preserve"> </w:t>
      </w:r>
      <w:r w:rsidR="00B83069" w:rsidRPr="4CE29813">
        <w:rPr>
          <w:rFonts w:cs="Arial"/>
        </w:rPr>
        <w:t xml:space="preserve">Amaral (2009) observou também uma diminuição do </w:t>
      </w:r>
      <w:r w:rsidR="00C00CB5" w:rsidRPr="4CE29813">
        <w:rPr>
          <w:rFonts w:cs="Arial"/>
        </w:rPr>
        <w:t>PE</w:t>
      </w:r>
      <w:r w:rsidR="00B83069" w:rsidRPr="4CE29813">
        <w:rPr>
          <w:rFonts w:cs="Arial"/>
        </w:rPr>
        <w:t xml:space="preserve"> para os maiores valores de </w:t>
      </w:r>
      <w:r w:rsidR="00C00CB5" w:rsidRPr="4CE29813">
        <w:rPr>
          <w:rFonts w:cs="Arial"/>
        </w:rPr>
        <w:t>N</w:t>
      </w:r>
      <w:r w:rsidR="00B83069" w:rsidRPr="4CE29813">
        <w:rPr>
          <w:rFonts w:cs="Arial"/>
        </w:rPr>
        <w:t xml:space="preserve"> aplicados. O N ao promover o aumento do número de grãos por unidade de área, ocasiona uma maior competição entre estes pelos </w:t>
      </w:r>
      <w:proofErr w:type="spellStart"/>
      <w:r w:rsidR="00C00CB5" w:rsidRPr="4CE29813">
        <w:rPr>
          <w:rFonts w:cs="Arial"/>
        </w:rPr>
        <w:t>foto</w:t>
      </w:r>
      <w:r w:rsidR="00B83069" w:rsidRPr="4CE29813">
        <w:rPr>
          <w:rFonts w:cs="Arial"/>
        </w:rPr>
        <w:t>assimilados</w:t>
      </w:r>
      <w:proofErr w:type="spellEnd"/>
      <w:r w:rsidR="00B83069" w:rsidRPr="4CE29813">
        <w:rPr>
          <w:rFonts w:cs="Arial"/>
        </w:rPr>
        <w:t xml:space="preserve"> o que leva a uma diminuição da sua massa por unidade de volume.</w:t>
      </w:r>
    </w:p>
    <w:p w14:paraId="606E7C17" w14:textId="74230A23" w:rsidR="004C7538" w:rsidRPr="00C72EF5" w:rsidRDefault="004C7538" w:rsidP="0005442C">
      <w:pPr>
        <w:tabs>
          <w:tab w:val="left" w:pos="3410"/>
        </w:tabs>
        <w:spacing w:after="0" w:line="240" w:lineRule="auto"/>
        <w:jc w:val="both"/>
        <w:rPr>
          <w:rFonts w:cs="Arial"/>
        </w:rPr>
      </w:pPr>
      <w:r w:rsidRPr="00C72EF5">
        <w:rPr>
          <w:rFonts w:cs="Arial"/>
        </w:rPr>
        <w:t xml:space="preserve">Os valores de proteína bruta </w:t>
      </w:r>
      <w:r w:rsidR="00B83069" w:rsidRPr="00C72EF5">
        <w:rPr>
          <w:rFonts w:cs="Arial"/>
        </w:rPr>
        <w:t>observados, com exceção d</w:t>
      </w:r>
      <w:r w:rsidR="0005442C" w:rsidRPr="00C72EF5">
        <w:rPr>
          <w:rFonts w:cs="Arial"/>
        </w:rPr>
        <w:t>e</w:t>
      </w:r>
      <w:r w:rsidR="00B83069" w:rsidRPr="00C72EF5">
        <w:rPr>
          <w:rFonts w:cs="Arial"/>
        </w:rPr>
        <w:t xml:space="preserve"> N200, situam-se abaixo dos valores mínimos exigidos pela indústria </w:t>
      </w:r>
      <w:proofErr w:type="spellStart"/>
      <w:r w:rsidR="00B83069" w:rsidRPr="00C72EF5">
        <w:rPr>
          <w:rFonts w:cs="Arial"/>
        </w:rPr>
        <w:t>malteira</w:t>
      </w:r>
      <w:proofErr w:type="spellEnd"/>
      <w:r w:rsidR="0005442C" w:rsidRPr="00C72EF5">
        <w:rPr>
          <w:rFonts w:cs="Arial"/>
        </w:rPr>
        <w:t xml:space="preserve"> </w:t>
      </w:r>
      <w:r w:rsidRPr="00C72EF5">
        <w:rPr>
          <w:rFonts w:cs="Arial"/>
          <w:bCs/>
        </w:rPr>
        <w:t>(9 a 12%)</w:t>
      </w:r>
      <w:r w:rsidRPr="00C72EF5">
        <w:rPr>
          <w:rFonts w:cs="Arial"/>
        </w:rPr>
        <w:t xml:space="preserve">. Os valores de N no grão encontram-se dentro dos valores obtidos por </w:t>
      </w:r>
      <w:proofErr w:type="spellStart"/>
      <w:r w:rsidRPr="00C72EF5">
        <w:rPr>
          <w:rFonts w:cs="Arial"/>
        </w:rPr>
        <w:t>Walker</w:t>
      </w:r>
      <w:proofErr w:type="spellEnd"/>
      <w:r w:rsidRPr="00C72EF5">
        <w:rPr>
          <w:rFonts w:cs="Arial"/>
        </w:rPr>
        <w:t xml:space="preserve"> (1975), porém, encontram-se muito aquém dos valores de proteína obtidos por Amaral (2009/10), </w:t>
      </w:r>
      <w:proofErr w:type="spellStart"/>
      <w:r w:rsidRPr="00C72EF5">
        <w:rPr>
          <w:rFonts w:cs="Arial"/>
        </w:rPr>
        <w:t>Patanita</w:t>
      </w:r>
      <w:proofErr w:type="spellEnd"/>
      <w:r w:rsidRPr="00C72EF5">
        <w:rPr>
          <w:rFonts w:cs="Arial"/>
        </w:rPr>
        <w:t xml:space="preserve"> &amp; López-</w:t>
      </w:r>
      <w:proofErr w:type="spellStart"/>
      <w:r w:rsidRPr="00C72EF5">
        <w:rPr>
          <w:rFonts w:cs="Arial"/>
        </w:rPr>
        <w:t>Bellido</w:t>
      </w:r>
      <w:proofErr w:type="spellEnd"/>
      <w:r w:rsidRPr="00C72EF5">
        <w:rPr>
          <w:rFonts w:cs="Arial"/>
        </w:rPr>
        <w:t xml:space="preserve"> (2007) e </w:t>
      </w:r>
      <w:proofErr w:type="spellStart"/>
      <w:r w:rsidRPr="00C72EF5">
        <w:rPr>
          <w:rFonts w:cs="Arial"/>
        </w:rPr>
        <w:t>Shafi</w:t>
      </w:r>
      <w:proofErr w:type="spellEnd"/>
      <w:r w:rsidRPr="00C72EF5">
        <w:rPr>
          <w:rFonts w:cs="Arial"/>
        </w:rPr>
        <w:t xml:space="preserve"> </w:t>
      </w:r>
      <w:proofErr w:type="spellStart"/>
      <w:r w:rsidRPr="00C72EF5">
        <w:rPr>
          <w:rFonts w:cs="Arial"/>
          <w:i/>
          <w:iCs/>
        </w:rPr>
        <w:t>et</w:t>
      </w:r>
      <w:proofErr w:type="spellEnd"/>
      <w:r w:rsidRPr="00C72EF5">
        <w:rPr>
          <w:rFonts w:cs="Arial"/>
          <w:i/>
          <w:iCs/>
        </w:rPr>
        <w:t xml:space="preserve"> al</w:t>
      </w:r>
      <w:r w:rsidRPr="00C72EF5">
        <w:rPr>
          <w:rFonts w:cs="Arial"/>
        </w:rPr>
        <w:t xml:space="preserve">. (2011). </w:t>
      </w:r>
      <w:proofErr w:type="spellStart"/>
      <w:r w:rsidRPr="00C72EF5">
        <w:rPr>
          <w:rFonts w:cs="Arial"/>
        </w:rPr>
        <w:t>Shafi</w:t>
      </w:r>
      <w:proofErr w:type="spellEnd"/>
      <w:r w:rsidRPr="00C72EF5">
        <w:rPr>
          <w:rFonts w:cs="Arial"/>
        </w:rPr>
        <w:t xml:space="preserve"> </w:t>
      </w:r>
      <w:proofErr w:type="spellStart"/>
      <w:r w:rsidRPr="00C72EF5">
        <w:rPr>
          <w:rFonts w:cs="Arial"/>
        </w:rPr>
        <w:t>et</w:t>
      </w:r>
      <w:proofErr w:type="spellEnd"/>
      <w:r w:rsidRPr="00C72EF5">
        <w:rPr>
          <w:rFonts w:cs="Arial"/>
        </w:rPr>
        <w:t xml:space="preserve"> al</w:t>
      </w:r>
      <w:r w:rsidR="00262B51" w:rsidRPr="00C72EF5">
        <w:rPr>
          <w:rFonts w:cs="Arial"/>
        </w:rPr>
        <w:t>.</w:t>
      </w:r>
      <w:r w:rsidRPr="00C72EF5">
        <w:rPr>
          <w:rFonts w:cs="Arial"/>
        </w:rPr>
        <w:t xml:space="preserve"> (2011) apresenta</w:t>
      </w:r>
      <w:r w:rsidR="00262B51" w:rsidRPr="00C72EF5">
        <w:rPr>
          <w:rFonts w:cs="Arial"/>
        </w:rPr>
        <w:t>m valores de 1,6</w:t>
      </w:r>
      <w:r w:rsidRPr="00C72EF5">
        <w:rPr>
          <w:rFonts w:cs="Arial"/>
        </w:rPr>
        <w:t>% de N no grão com uma adubaç</w:t>
      </w:r>
      <w:r w:rsidR="00262B51" w:rsidRPr="00C72EF5">
        <w:rPr>
          <w:rFonts w:cs="Arial"/>
        </w:rPr>
        <w:t>ão de 100 kg/</w:t>
      </w:r>
      <w:proofErr w:type="spellStart"/>
      <w:r w:rsidR="00262B51" w:rsidRPr="00C72EF5">
        <w:rPr>
          <w:rFonts w:cs="Arial"/>
        </w:rPr>
        <w:t>ha</w:t>
      </w:r>
      <w:proofErr w:type="spellEnd"/>
      <w:r w:rsidR="00262B51" w:rsidRPr="00C72EF5">
        <w:rPr>
          <w:rFonts w:cs="Arial"/>
        </w:rPr>
        <w:t>, enquanto que neste</w:t>
      </w:r>
      <w:r w:rsidRPr="00C72EF5">
        <w:rPr>
          <w:rFonts w:cs="Arial"/>
        </w:rPr>
        <w:t xml:space="preserve"> ensaio apenas se obteve 1,2%. </w:t>
      </w:r>
      <w:r w:rsidR="0005442C" w:rsidRPr="00C72EF5">
        <w:rPr>
          <w:rFonts w:cs="Arial"/>
        </w:rPr>
        <w:t>Podemos especular sobre</w:t>
      </w:r>
      <w:r w:rsidR="00262B51" w:rsidRPr="00C72EF5">
        <w:rPr>
          <w:rFonts w:cs="Arial"/>
        </w:rPr>
        <w:t xml:space="preserve"> algumas razões para esse facto, como a variedade,</w:t>
      </w:r>
      <w:r w:rsidR="00027DA6" w:rsidRPr="00C72EF5">
        <w:rPr>
          <w:rFonts w:cs="Arial"/>
        </w:rPr>
        <w:t xml:space="preserve"> </w:t>
      </w:r>
      <w:r w:rsidR="0005442C" w:rsidRPr="00C72EF5">
        <w:rPr>
          <w:rFonts w:cs="Arial"/>
        </w:rPr>
        <w:t xml:space="preserve">a redução da área foliar na fase da translocação dos assimilados para o grão após a fase do </w:t>
      </w:r>
      <w:proofErr w:type="spellStart"/>
      <w:r w:rsidR="0005442C" w:rsidRPr="00C72EF5">
        <w:rPr>
          <w:rFonts w:cs="Arial"/>
        </w:rPr>
        <w:t>emborrachamento</w:t>
      </w:r>
      <w:proofErr w:type="spellEnd"/>
      <w:r w:rsidR="0005442C" w:rsidRPr="00C72EF5">
        <w:rPr>
          <w:rFonts w:cs="Arial"/>
        </w:rPr>
        <w:t xml:space="preserve"> devido à </w:t>
      </w:r>
      <w:proofErr w:type="spellStart"/>
      <w:r w:rsidR="00262B51" w:rsidRPr="00C72EF5">
        <w:rPr>
          <w:rFonts w:cs="Arial"/>
        </w:rPr>
        <w:t>helmint</w:t>
      </w:r>
      <w:r w:rsidRPr="00C72EF5">
        <w:rPr>
          <w:rFonts w:cs="Arial"/>
        </w:rPr>
        <w:t>osporiose</w:t>
      </w:r>
      <w:proofErr w:type="spellEnd"/>
      <w:r w:rsidRPr="00C72EF5">
        <w:rPr>
          <w:rFonts w:cs="Arial"/>
        </w:rPr>
        <w:t>,</w:t>
      </w:r>
      <w:r w:rsidR="0005442C" w:rsidRPr="00C72EF5">
        <w:rPr>
          <w:rFonts w:cs="Arial"/>
        </w:rPr>
        <w:t xml:space="preserve"> ou </w:t>
      </w:r>
      <w:r w:rsidR="00262B51" w:rsidRPr="00C72EF5">
        <w:rPr>
          <w:rFonts w:cs="Arial"/>
        </w:rPr>
        <w:t>à menor disponibilidade de N</w:t>
      </w:r>
      <w:r w:rsidR="0005442C" w:rsidRPr="00C72EF5">
        <w:rPr>
          <w:rFonts w:cs="Arial"/>
        </w:rPr>
        <w:t xml:space="preserve"> na fase final do ciclo, especialmente na fase do </w:t>
      </w:r>
      <w:proofErr w:type="spellStart"/>
      <w:r w:rsidR="0005442C" w:rsidRPr="00C72EF5">
        <w:rPr>
          <w:rFonts w:cs="Arial"/>
        </w:rPr>
        <w:t>emborrachamento</w:t>
      </w:r>
      <w:proofErr w:type="spellEnd"/>
      <w:r w:rsidRPr="00C72EF5">
        <w:rPr>
          <w:rFonts w:cs="Arial"/>
        </w:rPr>
        <w:t>.</w:t>
      </w:r>
    </w:p>
    <w:p w14:paraId="4B8AE359" w14:textId="77777777" w:rsidR="00596880" w:rsidRPr="00BB5819" w:rsidRDefault="00596880" w:rsidP="002E1133">
      <w:pPr>
        <w:tabs>
          <w:tab w:val="left" w:pos="3410"/>
        </w:tabs>
        <w:spacing w:after="0" w:line="240" w:lineRule="auto"/>
        <w:jc w:val="both"/>
        <w:rPr>
          <w:rFonts w:cs="Arial"/>
        </w:rPr>
      </w:pPr>
    </w:p>
    <w:p w14:paraId="0990303F" w14:textId="218B3993" w:rsidR="00DA4529" w:rsidRPr="00681A22" w:rsidRDefault="00DA4529" w:rsidP="00DA4529">
      <w:pPr>
        <w:pStyle w:val="Ttulo2"/>
      </w:pPr>
      <w:r>
        <w:t>Monitorização dos valores de SPAD</w:t>
      </w:r>
    </w:p>
    <w:p w14:paraId="4A0DEB15" w14:textId="0FF8392A" w:rsidR="00C51837" w:rsidRPr="00BB5819" w:rsidRDefault="00C51837" w:rsidP="00C843B4">
      <w:pPr>
        <w:tabs>
          <w:tab w:val="left" w:pos="3410"/>
        </w:tabs>
        <w:spacing w:line="240" w:lineRule="auto"/>
        <w:jc w:val="both"/>
        <w:rPr>
          <w:rFonts w:cs="Arial"/>
        </w:rPr>
      </w:pPr>
      <w:r w:rsidRPr="00BB5819">
        <w:rPr>
          <w:rFonts w:cs="Arial"/>
        </w:rPr>
        <w:t xml:space="preserve">Em relação aos valores </w:t>
      </w:r>
      <w:r w:rsidR="0014578E">
        <w:rPr>
          <w:rFonts w:cs="Arial"/>
        </w:rPr>
        <w:t xml:space="preserve">médios </w:t>
      </w:r>
      <w:r w:rsidRPr="00BB5819">
        <w:rPr>
          <w:rFonts w:cs="Arial"/>
        </w:rPr>
        <w:t>obtidos através do SPAD (</w:t>
      </w:r>
      <w:r w:rsidRPr="00BB5819">
        <w:rPr>
          <w:rFonts w:cs="Arial"/>
          <w:bCs/>
        </w:rPr>
        <w:t xml:space="preserve">Figura </w:t>
      </w:r>
      <w:r w:rsidR="0014578E">
        <w:rPr>
          <w:rFonts w:cs="Arial"/>
          <w:bCs/>
        </w:rPr>
        <w:t>11</w:t>
      </w:r>
      <w:r w:rsidRPr="00BB5819">
        <w:rPr>
          <w:rFonts w:cs="Arial"/>
        </w:rPr>
        <w:t>), podemos verificar que os valores sã</w:t>
      </w:r>
      <w:r w:rsidR="0014578E">
        <w:rPr>
          <w:rFonts w:cs="Arial"/>
        </w:rPr>
        <w:t>o</w:t>
      </w:r>
      <w:r w:rsidRPr="00BB5819">
        <w:rPr>
          <w:rFonts w:cs="Arial"/>
        </w:rPr>
        <w:t xml:space="preserve"> inconstantes e que a coerência dos mesmos é baixa</w:t>
      </w:r>
      <w:r w:rsidR="00765C11">
        <w:rPr>
          <w:rFonts w:cs="Arial"/>
        </w:rPr>
        <w:t>,</w:t>
      </w:r>
      <w:r w:rsidR="0014578E">
        <w:rPr>
          <w:rFonts w:cs="Arial"/>
        </w:rPr>
        <w:t xml:space="preserve"> embora se possa constatar que, de um modo geral, os tratamentos com maiores quantidades de N apresentam teores de SPAD superi</w:t>
      </w:r>
      <w:r w:rsidR="00765C11">
        <w:rPr>
          <w:rFonts w:cs="Arial"/>
        </w:rPr>
        <w:t>ores à testemunha</w:t>
      </w:r>
      <w:r w:rsidR="0014578E">
        <w:rPr>
          <w:rFonts w:cs="Arial"/>
        </w:rPr>
        <w:t xml:space="preserve">. </w:t>
      </w:r>
      <w:r w:rsidRPr="00BB5819">
        <w:rPr>
          <w:rFonts w:cs="Arial"/>
        </w:rPr>
        <w:t xml:space="preserve">Coloca-se a hipótese de a </w:t>
      </w:r>
      <w:r w:rsidR="0014578E">
        <w:rPr>
          <w:rFonts w:cs="Arial"/>
        </w:rPr>
        <w:t xml:space="preserve">incidência da </w:t>
      </w:r>
      <w:proofErr w:type="spellStart"/>
      <w:r w:rsidR="00765C11">
        <w:rPr>
          <w:rFonts w:cs="Arial"/>
        </w:rPr>
        <w:t>helmintosporiose</w:t>
      </w:r>
      <w:proofErr w:type="spellEnd"/>
      <w:r w:rsidRPr="00BB5819">
        <w:rPr>
          <w:rFonts w:cs="Arial"/>
        </w:rPr>
        <w:t xml:space="preserve"> </w:t>
      </w:r>
      <w:r w:rsidR="00765C11">
        <w:rPr>
          <w:rFonts w:cs="Arial"/>
        </w:rPr>
        <w:t>poder</w:t>
      </w:r>
      <w:r w:rsidR="0014578E">
        <w:rPr>
          <w:rFonts w:cs="Arial"/>
        </w:rPr>
        <w:t xml:space="preserve"> ter </w:t>
      </w:r>
      <w:r w:rsidRPr="00BB5819">
        <w:rPr>
          <w:rFonts w:cs="Arial"/>
        </w:rPr>
        <w:t>afet</w:t>
      </w:r>
      <w:r w:rsidR="0014578E">
        <w:rPr>
          <w:rFonts w:cs="Arial"/>
        </w:rPr>
        <w:t>ado</w:t>
      </w:r>
      <w:r w:rsidRPr="00BB5819">
        <w:rPr>
          <w:rFonts w:cs="Arial"/>
        </w:rPr>
        <w:t xml:space="preserve"> o processo da fotossíntese </w:t>
      </w:r>
      <w:r w:rsidR="0014578E">
        <w:rPr>
          <w:rFonts w:cs="Arial"/>
        </w:rPr>
        <w:t>alterando, deste modo, a</w:t>
      </w:r>
      <w:r w:rsidRPr="00BB5819">
        <w:rPr>
          <w:rFonts w:cs="Arial"/>
        </w:rPr>
        <w:t xml:space="preserve"> correlação destes </w:t>
      </w:r>
      <w:r w:rsidR="00765C11">
        <w:rPr>
          <w:rFonts w:cs="Arial"/>
        </w:rPr>
        <w:t xml:space="preserve">valores </w:t>
      </w:r>
      <w:r w:rsidRPr="00BB5819">
        <w:rPr>
          <w:rFonts w:cs="Arial"/>
        </w:rPr>
        <w:t>com</w:t>
      </w:r>
      <w:r w:rsidR="00765C11">
        <w:rPr>
          <w:rFonts w:cs="Arial"/>
        </w:rPr>
        <w:t xml:space="preserve"> os teores de azoto e proteína no grão n</w:t>
      </w:r>
      <w:r w:rsidRPr="00BB5819">
        <w:rPr>
          <w:rFonts w:cs="Arial"/>
        </w:rPr>
        <w:t xml:space="preserve">os diferentes tratamentos. No entanto, verificou-se que os valores de clorofila na testemunha, com exceção </w:t>
      </w:r>
      <w:r w:rsidR="00765C11">
        <w:rPr>
          <w:rFonts w:cs="Arial"/>
        </w:rPr>
        <w:t xml:space="preserve">dos valores </w:t>
      </w:r>
      <w:r w:rsidRPr="00BB5819">
        <w:rPr>
          <w:rFonts w:cs="Arial"/>
        </w:rPr>
        <w:t>aos 90</w:t>
      </w:r>
      <w:r w:rsidR="00765C11">
        <w:rPr>
          <w:rFonts w:cs="Arial"/>
        </w:rPr>
        <w:t xml:space="preserve"> </w:t>
      </w:r>
      <w:r w:rsidRPr="00BB5819">
        <w:rPr>
          <w:rFonts w:cs="Arial"/>
        </w:rPr>
        <w:t xml:space="preserve">DAS, se situaram sempre abaixo dos valores com aplicação de </w:t>
      </w:r>
      <w:r w:rsidR="00765C11">
        <w:rPr>
          <w:rFonts w:cs="Arial"/>
        </w:rPr>
        <w:t>N</w:t>
      </w:r>
      <w:r w:rsidRPr="00BB5819">
        <w:rPr>
          <w:rFonts w:cs="Arial"/>
        </w:rPr>
        <w:t>, observando-se os valores mais elevados em N150 e N200 aos 62 e 118 DAS.</w:t>
      </w:r>
    </w:p>
    <w:p w14:paraId="13006BE2" w14:textId="77777777" w:rsidR="00C51837" w:rsidRDefault="00C51837" w:rsidP="00C51837">
      <w:pPr>
        <w:keepNext/>
        <w:tabs>
          <w:tab w:val="left" w:pos="3410"/>
        </w:tabs>
        <w:jc w:val="center"/>
      </w:pPr>
      <w:r>
        <w:rPr>
          <w:noProof/>
          <w:lang w:eastAsia="pt-PT"/>
        </w:rPr>
        <w:lastRenderedPageBreak/>
        <w:drawing>
          <wp:inline distT="0" distB="0" distL="0" distR="0" wp14:anchorId="4A40E83D" wp14:editId="2109A2F9">
            <wp:extent cx="3960000" cy="2340000"/>
            <wp:effectExtent l="0" t="0" r="2540" b="3175"/>
            <wp:docPr id="28" name="Gráfico 28">
              <a:extLst xmlns:a="http://schemas.openxmlformats.org/drawingml/2006/main">
                <a:ext uri="{FF2B5EF4-FFF2-40B4-BE49-F238E27FC236}">
                  <a16:creationId xmlns:a16="http://schemas.microsoft.com/office/drawing/2014/main" id="{BD10454F-AD3A-4F1A-87D9-9DDEBD00267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12377C1F" w14:textId="7F48C890" w:rsidR="00C51837" w:rsidRPr="0032040E" w:rsidRDefault="00C51837" w:rsidP="00C51837">
      <w:pPr>
        <w:pStyle w:val="Legenda"/>
        <w:rPr>
          <w:rFonts w:cs="Arial"/>
          <w:b w:val="0"/>
          <w:bCs/>
          <w:iCs w:val="0"/>
          <w:szCs w:val="20"/>
        </w:rPr>
      </w:pPr>
      <w:bookmarkStart w:id="20" w:name="_Toc21545748"/>
      <w:r w:rsidRPr="00C72EF5">
        <w:rPr>
          <w:rFonts w:cs="Arial"/>
          <w:b w:val="0"/>
          <w:bCs/>
          <w:i/>
          <w:iCs w:val="0"/>
          <w:szCs w:val="20"/>
        </w:rPr>
        <w:t xml:space="preserve">Figura </w:t>
      </w:r>
      <w:r w:rsidR="00075F99" w:rsidRPr="00C72EF5">
        <w:rPr>
          <w:rFonts w:cs="Arial"/>
          <w:b w:val="0"/>
          <w:bCs/>
          <w:i/>
          <w:iCs w:val="0"/>
          <w:szCs w:val="20"/>
        </w:rPr>
        <w:t>11</w:t>
      </w:r>
      <w:r w:rsidRPr="00C72EF5">
        <w:rPr>
          <w:rFonts w:cs="Arial"/>
          <w:b w:val="0"/>
          <w:bCs/>
          <w:i/>
          <w:iCs w:val="0"/>
          <w:szCs w:val="20"/>
        </w:rPr>
        <w:t xml:space="preserve"> </w:t>
      </w:r>
      <w:r w:rsidR="00D03035" w:rsidRPr="00C72EF5">
        <w:rPr>
          <w:rFonts w:cs="Arial"/>
          <w:b w:val="0"/>
          <w:bCs/>
          <w:i/>
          <w:iCs w:val="0"/>
          <w:szCs w:val="20"/>
        </w:rPr>
        <w:t>–</w:t>
      </w:r>
      <w:r w:rsidRPr="00C72EF5">
        <w:rPr>
          <w:rFonts w:cs="Arial"/>
          <w:b w:val="0"/>
          <w:bCs/>
          <w:i/>
          <w:iCs w:val="0"/>
          <w:szCs w:val="20"/>
        </w:rPr>
        <w:t xml:space="preserve"> </w:t>
      </w:r>
      <w:r w:rsidRPr="0032040E">
        <w:rPr>
          <w:rFonts w:cs="Arial"/>
          <w:b w:val="0"/>
          <w:bCs/>
          <w:iCs w:val="0"/>
          <w:szCs w:val="20"/>
        </w:rPr>
        <w:t xml:space="preserve">Valores </w:t>
      </w:r>
      <w:r w:rsidR="00075F99" w:rsidRPr="0032040E">
        <w:rPr>
          <w:rFonts w:cs="Arial"/>
          <w:b w:val="0"/>
          <w:bCs/>
          <w:iCs w:val="0"/>
          <w:szCs w:val="20"/>
        </w:rPr>
        <w:t xml:space="preserve">médios </w:t>
      </w:r>
      <w:r w:rsidRPr="0032040E">
        <w:rPr>
          <w:rFonts w:cs="Arial"/>
          <w:b w:val="0"/>
          <w:bCs/>
          <w:iCs w:val="0"/>
          <w:szCs w:val="20"/>
        </w:rPr>
        <w:t xml:space="preserve">de SPAD </w:t>
      </w:r>
      <w:r w:rsidR="00075F99" w:rsidRPr="0032040E">
        <w:rPr>
          <w:rFonts w:cs="Arial"/>
          <w:b w:val="0"/>
          <w:bCs/>
          <w:iCs w:val="0"/>
          <w:szCs w:val="20"/>
        </w:rPr>
        <w:t xml:space="preserve">da última folha completamente expandida, observados aos 62, 76, 90, 104 e 118 </w:t>
      </w:r>
      <w:bookmarkEnd w:id="20"/>
      <w:r w:rsidR="00765C11" w:rsidRPr="0032040E">
        <w:rPr>
          <w:rFonts w:cs="Arial"/>
          <w:b w:val="0"/>
          <w:bCs/>
          <w:iCs w:val="0"/>
          <w:szCs w:val="20"/>
        </w:rPr>
        <w:t>dias após sementeira</w:t>
      </w:r>
      <w:r w:rsidR="00075F99" w:rsidRPr="0032040E">
        <w:rPr>
          <w:rFonts w:cs="Arial"/>
          <w:b w:val="0"/>
          <w:bCs/>
          <w:iCs w:val="0"/>
          <w:szCs w:val="20"/>
        </w:rPr>
        <w:t>.</w:t>
      </w:r>
      <w:r w:rsidR="00961AB1" w:rsidRPr="0032040E">
        <w:rPr>
          <w:rFonts w:cs="Arial"/>
          <w:b w:val="0"/>
          <w:bCs/>
          <w:iCs w:val="0"/>
          <w:szCs w:val="20"/>
        </w:rPr>
        <w:t xml:space="preserve"> </w:t>
      </w:r>
    </w:p>
    <w:p w14:paraId="08A3078C" w14:textId="77777777" w:rsidR="00664F34" w:rsidRPr="00C72EF5" w:rsidRDefault="00664F34" w:rsidP="00027DA6">
      <w:pPr>
        <w:pStyle w:val="Texto"/>
        <w:spacing w:before="0" w:after="0"/>
        <w:rPr>
          <w:rFonts w:cs="Arial"/>
        </w:rPr>
      </w:pPr>
    </w:p>
    <w:p w14:paraId="2DAE7A9D" w14:textId="77777777" w:rsidR="0025477C" w:rsidRPr="00C72EF5" w:rsidRDefault="001D1480" w:rsidP="0025477C">
      <w:pPr>
        <w:pStyle w:val="Ttulo1"/>
        <w:rPr>
          <w:rFonts w:cs="Arial"/>
        </w:rPr>
      </w:pPr>
      <w:r w:rsidRPr="00C72EF5">
        <w:rPr>
          <w:rFonts w:cs="Arial"/>
          <w:caps w:val="0"/>
        </w:rPr>
        <w:t>CONCLUSÃO</w:t>
      </w:r>
    </w:p>
    <w:p w14:paraId="2CCDAC32" w14:textId="3B800F6F" w:rsidR="007E0A90" w:rsidRPr="00C72EF5" w:rsidRDefault="007E0A90" w:rsidP="007E0A90">
      <w:pPr>
        <w:pStyle w:val="Texto"/>
        <w:spacing w:before="0" w:after="0"/>
        <w:rPr>
          <w:rFonts w:cs="Arial"/>
        </w:rPr>
      </w:pPr>
      <w:r w:rsidRPr="00C72EF5">
        <w:rPr>
          <w:rFonts w:cs="Arial"/>
        </w:rPr>
        <w:t>O N é um dos nutrientes com maior impacto na pro</w:t>
      </w:r>
      <w:r w:rsidR="0022349F" w:rsidRPr="00C72EF5">
        <w:rPr>
          <w:rFonts w:cs="Arial"/>
        </w:rPr>
        <w:t>dutividade e qualidade do grão d</w:t>
      </w:r>
      <w:r w:rsidRPr="00C72EF5">
        <w:rPr>
          <w:rFonts w:cs="Arial"/>
        </w:rPr>
        <w:t>a cevada para a indústria cervejeira. Por esse facto</w:t>
      </w:r>
      <w:r w:rsidR="0022349F" w:rsidRPr="00C72EF5">
        <w:rPr>
          <w:rFonts w:cs="Arial"/>
        </w:rPr>
        <w:t>,</w:t>
      </w:r>
      <w:r w:rsidRPr="00C72EF5">
        <w:rPr>
          <w:rFonts w:cs="Arial"/>
        </w:rPr>
        <w:t xml:space="preserve"> e pela necessidade de aumentar a eficiência na sua aplicação, reduzindo os impactos ambientais e económicos nos sistemas de produção do Vale do Tejo</w:t>
      </w:r>
      <w:r w:rsidR="002E1133" w:rsidRPr="00C72EF5">
        <w:rPr>
          <w:rFonts w:cs="Arial"/>
        </w:rPr>
        <w:t>,</w:t>
      </w:r>
      <w:r w:rsidRPr="00C72EF5">
        <w:rPr>
          <w:rFonts w:cs="Arial"/>
        </w:rPr>
        <w:t xml:space="preserve"> são necessárias novas tecnologias, especialmente na modelação dos fatores que afetam essa eficiência ou ao nível dos sistemas de monitorização do índice de </w:t>
      </w:r>
      <w:r w:rsidR="0022349F" w:rsidRPr="00C72EF5">
        <w:rPr>
          <w:rFonts w:cs="Arial"/>
        </w:rPr>
        <w:t>N</w:t>
      </w:r>
      <w:r w:rsidRPr="00C72EF5">
        <w:rPr>
          <w:rFonts w:cs="Arial"/>
        </w:rPr>
        <w:t xml:space="preserve"> na planta. Este trabalho procurou avaliar um conjunto de dados que possam contribuir para a validação de modelos de </w:t>
      </w:r>
      <w:r w:rsidR="00873076" w:rsidRPr="00C72EF5">
        <w:rPr>
          <w:rFonts w:cs="Arial"/>
        </w:rPr>
        <w:t xml:space="preserve">gestão da aplicação do N. </w:t>
      </w:r>
      <w:r w:rsidRPr="00C72EF5">
        <w:rPr>
          <w:rFonts w:cs="Arial"/>
        </w:rPr>
        <w:t xml:space="preserve">modo a alcançar o aumento dessa eficiência. </w:t>
      </w:r>
    </w:p>
    <w:p w14:paraId="10AF78D2" w14:textId="0C15774B" w:rsidR="0025477C" w:rsidRDefault="007E0A90" w:rsidP="00DC53DB">
      <w:pPr>
        <w:pStyle w:val="Texto"/>
        <w:spacing w:before="0" w:after="0"/>
        <w:rPr>
          <w:rFonts w:cs="Arial"/>
        </w:rPr>
      </w:pPr>
      <w:r w:rsidRPr="00C72EF5">
        <w:rPr>
          <w:rFonts w:cs="Arial"/>
        </w:rPr>
        <w:t>Os resultados obtidos permitem-nos afirmar</w:t>
      </w:r>
      <w:r w:rsidR="0022349F" w:rsidRPr="00C72EF5">
        <w:rPr>
          <w:rFonts w:cs="Arial"/>
        </w:rPr>
        <w:t xml:space="preserve"> que</w:t>
      </w:r>
      <w:r w:rsidRPr="00C72EF5">
        <w:rPr>
          <w:rFonts w:cs="Arial"/>
        </w:rPr>
        <w:t xml:space="preserve"> o integral térmico da </w:t>
      </w:r>
      <w:r w:rsidR="0022349F" w:rsidRPr="00C72EF5">
        <w:rPr>
          <w:rFonts w:cs="Arial"/>
        </w:rPr>
        <w:t xml:space="preserve">variedade </w:t>
      </w:r>
      <w:proofErr w:type="spellStart"/>
      <w:r w:rsidR="0022349F" w:rsidRPr="00C72EF5">
        <w:rPr>
          <w:rFonts w:cs="Arial"/>
        </w:rPr>
        <w:t>Pewter</w:t>
      </w:r>
      <w:proofErr w:type="spellEnd"/>
      <w:r w:rsidRPr="00C72EF5">
        <w:rPr>
          <w:rFonts w:cs="Arial"/>
        </w:rPr>
        <w:t xml:space="preserve"> para as condições do Vale do Tejo e para um s</w:t>
      </w:r>
      <w:r w:rsidR="0022349F" w:rsidRPr="00C72EF5">
        <w:rPr>
          <w:rFonts w:cs="Arial"/>
        </w:rPr>
        <w:t>olo de aluvião foi superior a 2</w:t>
      </w:r>
      <w:r w:rsidRPr="00C72EF5">
        <w:rPr>
          <w:rFonts w:cs="Arial"/>
        </w:rPr>
        <w:t>000</w:t>
      </w:r>
      <w:r w:rsidR="0022349F" w:rsidRPr="00C72EF5">
        <w:rPr>
          <w:rFonts w:cs="Arial"/>
        </w:rPr>
        <w:t xml:space="preserve"> </w:t>
      </w:r>
      <w:proofErr w:type="spellStart"/>
      <w:r w:rsidRPr="00C72EF5">
        <w:rPr>
          <w:rFonts w:cs="Arial"/>
        </w:rPr>
        <w:t>º</w:t>
      </w:r>
      <w:r w:rsidR="0022349F" w:rsidRPr="00C72EF5">
        <w:rPr>
          <w:rFonts w:cs="Arial"/>
        </w:rPr>
        <w:t>C.dia</w:t>
      </w:r>
      <w:proofErr w:type="spellEnd"/>
      <w:r w:rsidR="0022349F" w:rsidRPr="00C72EF5">
        <w:rPr>
          <w:rFonts w:cs="Arial"/>
        </w:rPr>
        <w:t>. O aumento da quantidade de N</w:t>
      </w:r>
      <w:r w:rsidRPr="00C72EF5">
        <w:rPr>
          <w:rFonts w:cs="Arial"/>
        </w:rPr>
        <w:t xml:space="preserve"> estimulou o grau de afilhamento da cultura</w:t>
      </w:r>
      <w:r w:rsidR="0022349F" w:rsidRPr="00C72EF5">
        <w:rPr>
          <w:rFonts w:cs="Arial"/>
        </w:rPr>
        <w:t xml:space="preserve"> e o número de espigas. O</w:t>
      </w:r>
      <w:r w:rsidRPr="00C72EF5">
        <w:rPr>
          <w:rFonts w:cs="Arial"/>
        </w:rPr>
        <w:t xml:space="preserve"> desenvolvimento vegetativo e o crescimento foram afetados pelo azoto, </w:t>
      </w:r>
      <w:r w:rsidR="00DC53DB" w:rsidRPr="00C72EF5">
        <w:rPr>
          <w:rFonts w:cs="Arial"/>
        </w:rPr>
        <w:t xml:space="preserve">observando-se um </w:t>
      </w:r>
      <w:r w:rsidR="0057221C" w:rsidRPr="00C72EF5">
        <w:rPr>
          <w:rFonts w:cs="Arial"/>
        </w:rPr>
        <w:t>maior rácio palha/grão,</w:t>
      </w:r>
      <w:r w:rsidR="0022349F" w:rsidRPr="00C72EF5">
        <w:rPr>
          <w:rFonts w:cs="Arial"/>
        </w:rPr>
        <w:t xml:space="preserve"> nas modalidades mais fertilizadas. O</w:t>
      </w:r>
      <w:r w:rsidRPr="00C72EF5">
        <w:rPr>
          <w:rFonts w:cs="Arial"/>
        </w:rPr>
        <w:t xml:space="preserve">s tratamentos não afetaram </w:t>
      </w:r>
      <w:r w:rsidR="00DC53DB" w:rsidRPr="00C72EF5">
        <w:rPr>
          <w:rFonts w:cs="Arial"/>
        </w:rPr>
        <w:t xml:space="preserve">estatisticamente </w:t>
      </w:r>
      <w:r w:rsidR="0022349F" w:rsidRPr="00C72EF5">
        <w:rPr>
          <w:rFonts w:cs="Arial"/>
        </w:rPr>
        <w:t xml:space="preserve">o PMG e o PE. A produtividade </w:t>
      </w:r>
      <w:r w:rsidRPr="00C72EF5">
        <w:rPr>
          <w:rFonts w:cs="Arial"/>
        </w:rPr>
        <w:t>de grão</w:t>
      </w:r>
      <w:r w:rsidR="0022349F" w:rsidRPr="00C72EF5">
        <w:rPr>
          <w:rFonts w:cs="Arial"/>
        </w:rPr>
        <w:t>,</w:t>
      </w:r>
      <w:r w:rsidRPr="00C72EF5">
        <w:rPr>
          <w:rFonts w:cs="Arial"/>
        </w:rPr>
        <w:t xml:space="preserve"> convertido a 10% </w:t>
      </w:r>
      <w:r w:rsidR="0022349F" w:rsidRPr="00C72EF5">
        <w:rPr>
          <w:rFonts w:cs="Arial"/>
        </w:rPr>
        <w:t xml:space="preserve">de humidade, </w:t>
      </w:r>
      <w:r w:rsidRPr="00C72EF5">
        <w:rPr>
          <w:rFonts w:cs="Arial"/>
        </w:rPr>
        <w:t>foi mais elevada em</w:t>
      </w:r>
      <w:r w:rsidRPr="007E0A90">
        <w:rPr>
          <w:rFonts w:cs="Arial"/>
        </w:rPr>
        <w:t xml:space="preserve"> N150, registando-se um decréscimo com 200</w:t>
      </w:r>
      <w:r w:rsidR="0022349F">
        <w:rPr>
          <w:rFonts w:cs="Arial"/>
        </w:rPr>
        <w:t xml:space="preserve"> kg/</w:t>
      </w:r>
      <w:proofErr w:type="spellStart"/>
      <w:r w:rsidR="0022349F">
        <w:rPr>
          <w:rFonts w:cs="Arial"/>
        </w:rPr>
        <w:t>ha</w:t>
      </w:r>
      <w:proofErr w:type="spellEnd"/>
      <w:r w:rsidR="0022349F">
        <w:rPr>
          <w:rFonts w:cs="Arial"/>
        </w:rPr>
        <w:t xml:space="preserve"> de azoto. O</w:t>
      </w:r>
      <w:r w:rsidRPr="007E0A90">
        <w:rPr>
          <w:rFonts w:cs="Arial"/>
        </w:rPr>
        <w:t>s teores de proteína bruta do grão situaram-se abaixo do esperado.</w:t>
      </w:r>
    </w:p>
    <w:p w14:paraId="7F88A464" w14:textId="0F1A7C5F" w:rsidR="00DC53DB" w:rsidRDefault="00DC53DB" w:rsidP="00DC53DB">
      <w:pPr>
        <w:pStyle w:val="Texto"/>
        <w:spacing w:before="0" w:after="0"/>
        <w:rPr>
          <w:rFonts w:cs="Arial"/>
        </w:rPr>
      </w:pPr>
      <w:r>
        <w:rPr>
          <w:rFonts w:cs="Arial"/>
        </w:rPr>
        <w:t>Será necessário o prosseguimento deste estudo visando, especialmente, a validação do método SPAD, como instrumento de monitorização expedito do teor de N das folhas.</w:t>
      </w:r>
    </w:p>
    <w:p w14:paraId="0621F938" w14:textId="2643333A" w:rsidR="00DC53DB" w:rsidRDefault="00DC53DB" w:rsidP="00DC53DB">
      <w:pPr>
        <w:pStyle w:val="Texto"/>
        <w:spacing w:before="0" w:after="0"/>
        <w:rPr>
          <w:rFonts w:cs="Arial"/>
        </w:rPr>
      </w:pPr>
    </w:p>
    <w:p w14:paraId="43843586" w14:textId="037D8F7D" w:rsidR="00A72358" w:rsidRPr="00D03035" w:rsidRDefault="006B3328" w:rsidP="000E742C">
      <w:pPr>
        <w:pStyle w:val="Ttulo1"/>
        <w:rPr>
          <w:rFonts w:cs="Arial"/>
        </w:rPr>
      </w:pPr>
      <w:r w:rsidRPr="00D03035">
        <w:rPr>
          <w:rFonts w:cs="Arial"/>
        </w:rPr>
        <w:t>Referências</w:t>
      </w:r>
    </w:p>
    <w:p w14:paraId="75B82E78" w14:textId="34BDC71A" w:rsidR="00A72358" w:rsidRPr="00873076" w:rsidRDefault="00A72358" w:rsidP="00321950">
      <w:pPr>
        <w:pStyle w:val="Referncias"/>
        <w:spacing w:after="0" w:line="240" w:lineRule="auto"/>
        <w:rPr>
          <w:rFonts w:cs="Arial"/>
        </w:rPr>
      </w:pPr>
      <w:r w:rsidRPr="00AC66EF">
        <w:rPr>
          <w:rFonts w:cs="Arial"/>
          <w:lang w:val="pt-PT"/>
        </w:rPr>
        <w:t xml:space="preserve">Afonso, S., Arrobas, M., Ferreira, I.Q., Rodrigues, M.A. 2018. </w:t>
      </w:r>
      <w:r w:rsidRPr="00873076">
        <w:rPr>
          <w:rFonts w:cs="Arial"/>
        </w:rPr>
        <w:t xml:space="preserve">Assessing the potential use of two portable chlorophyll meters in diagnosing the nutritional status of plants. Journal of Plant Nutrition 41(2): 261-271. </w:t>
      </w:r>
      <w:hyperlink r:id="rId28" w:history="1">
        <w:r w:rsidR="00D03035" w:rsidRPr="00873076">
          <w:rPr>
            <w:rFonts w:cs="Arial"/>
          </w:rPr>
          <w:t>http://dx.doi.org/10.1080/01904167.2017.1385798</w:t>
        </w:r>
      </w:hyperlink>
    </w:p>
    <w:p w14:paraId="26F2A462" w14:textId="77777777" w:rsidR="00D03035" w:rsidRDefault="00D03035" w:rsidP="00321950">
      <w:pPr>
        <w:pStyle w:val="Referncias"/>
        <w:spacing w:after="0" w:line="240" w:lineRule="auto"/>
        <w:rPr>
          <w:rFonts w:cs="Arial"/>
        </w:rPr>
      </w:pPr>
    </w:p>
    <w:p w14:paraId="69B6A9E3" w14:textId="4A63E795" w:rsidR="00321950" w:rsidRPr="00D15347" w:rsidRDefault="00321950" w:rsidP="00321950">
      <w:pPr>
        <w:pStyle w:val="Referncias"/>
        <w:spacing w:after="0" w:line="240" w:lineRule="auto"/>
        <w:rPr>
          <w:rFonts w:cs="Arial"/>
          <w:lang w:val="pt-PT"/>
        </w:rPr>
      </w:pPr>
      <w:r w:rsidRPr="00321950">
        <w:rPr>
          <w:rFonts w:cs="Arial"/>
        </w:rPr>
        <w:t xml:space="preserve">Abbate, P.E., Andrade, F.H. &amp; </w:t>
      </w:r>
      <w:proofErr w:type="spellStart"/>
      <w:r w:rsidRPr="00321950">
        <w:rPr>
          <w:rFonts w:cs="Arial"/>
        </w:rPr>
        <w:t>Culot</w:t>
      </w:r>
      <w:proofErr w:type="spellEnd"/>
      <w:r w:rsidRPr="00321950">
        <w:rPr>
          <w:rFonts w:cs="Arial"/>
        </w:rPr>
        <w:t xml:space="preserve">, J.P., </w:t>
      </w:r>
      <w:r w:rsidR="002E1133">
        <w:rPr>
          <w:rFonts w:cs="Arial"/>
        </w:rPr>
        <w:t>(</w:t>
      </w:r>
      <w:r w:rsidRPr="00321950">
        <w:rPr>
          <w:rFonts w:cs="Arial"/>
        </w:rPr>
        <w:t>1994</w:t>
      </w:r>
      <w:r w:rsidR="002E1133">
        <w:rPr>
          <w:rFonts w:cs="Arial"/>
        </w:rPr>
        <w:t>)</w:t>
      </w:r>
      <w:r w:rsidRPr="00321950">
        <w:rPr>
          <w:rFonts w:cs="Arial"/>
        </w:rPr>
        <w:t xml:space="preserve">. </w:t>
      </w:r>
      <w:r w:rsidRPr="002078E7">
        <w:rPr>
          <w:rFonts w:cs="Arial"/>
          <w:i/>
          <w:iCs/>
          <w:lang w:val="es-ES"/>
        </w:rPr>
        <w:t>Determinación del rendimiento en</w:t>
      </w:r>
      <w:r w:rsidR="002E1133" w:rsidRPr="002078E7">
        <w:rPr>
          <w:rFonts w:cs="Arial"/>
          <w:i/>
          <w:iCs/>
          <w:lang w:val="es-ES"/>
        </w:rPr>
        <w:t xml:space="preserve"> </w:t>
      </w:r>
      <w:r w:rsidRPr="002078E7">
        <w:rPr>
          <w:rFonts w:cs="Arial"/>
          <w:i/>
          <w:iCs/>
          <w:lang w:val="es-ES"/>
        </w:rPr>
        <w:t>trigo.</w:t>
      </w:r>
      <w:r w:rsidRPr="002078E7">
        <w:rPr>
          <w:rFonts w:cs="Arial"/>
          <w:lang w:val="es-ES"/>
        </w:rPr>
        <w:t xml:space="preserve"> </w:t>
      </w:r>
      <w:r w:rsidRPr="00D15347">
        <w:rPr>
          <w:rFonts w:cs="Arial"/>
          <w:lang w:val="pt-PT"/>
        </w:rPr>
        <w:t xml:space="preserve">INTA EEA, </w:t>
      </w:r>
      <w:proofErr w:type="spellStart"/>
      <w:r w:rsidRPr="00D15347">
        <w:rPr>
          <w:rFonts w:cs="Arial"/>
          <w:lang w:val="pt-PT"/>
        </w:rPr>
        <w:t>Balcarce</w:t>
      </w:r>
      <w:proofErr w:type="spellEnd"/>
      <w:r w:rsidRPr="00D15347">
        <w:rPr>
          <w:rFonts w:cs="Arial"/>
          <w:lang w:val="pt-PT"/>
        </w:rPr>
        <w:t xml:space="preserve">. </w:t>
      </w:r>
      <w:proofErr w:type="spellStart"/>
      <w:r w:rsidRPr="00D15347">
        <w:rPr>
          <w:rFonts w:cs="Arial"/>
          <w:lang w:val="pt-PT"/>
        </w:rPr>
        <w:t>Boletín</w:t>
      </w:r>
      <w:proofErr w:type="spellEnd"/>
      <w:r w:rsidRPr="00D15347">
        <w:rPr>
          <w:rFonts w:cs="Arial"/>
          <w:lang w:val="pt-PT"/>
        </w:rPr>
        <w:t xml:space="preserve"> Técnico nº 13</w:t>
      </w:r>
      <w:r w:rsidR="002E1133">
        <w:rPr>
          <w:rFonts w:cs="Arial"/>
          <w:lang w:val="pt-PT"/>
        </w:rPr>
        <w:t>.</w:t>
      </w:r>
    </w:p>
    <w:p w14:paraId="2FCC74D6" w14:textId="26D7DA75" w:rsidR="00321950" w:rsidRPr="002E1133" w:rsidRDefault="00321950" w:rsidP="00321950">
      <w:pPr>
        <w:pStyle w:val="Referncias"/>
        <w:spacing w:after="0" w:line="240" w:lineRule="auto"/>
        <w:rPr>
          <w:rFonts w:cs="Arial"/>
          <w:lang w:val="pt-PT"/>
        </w:rPr>
      </w:pPr>
    </w:p>
    <w:p w14:paraId="51AB0A1C" w14:textId="1A31F133" w:rsidR="00321950" w:rsidRPr="00321950" w:rsidRDefault="00321950" w:rsidP="00321950">
      <w:pPr>
        <w:pStyle w:val="Referncias"/>
        <w:spacing w:after="0" w:line="240" w:lineRule="auto"/>
        <w:rPr>
          <w:rFonts w:cs="Arial"/>
        </w:rPr>
      </w:pPr>
      <w:proofErr w:type="spellStart"/>
      <w:r w:rsidRPr="002E1133">
        <w:rPr>
          <w:rFonts w:cs="Arial"/>
          <w:lang w:val="pt-PT"/>
        </w:rPr>
        <w:t>Abbate</w:t>
      </w:r>
      <w:proofErr w:type="spellEnd"/>
      <w:r w:rsidRPr="002E1133">
        <w:rPr>
          <w:rFonts w:cs="Arial"/>
          <w:lang w:val="pt-PT"/>
        </w:rPr>
        <w:t xml:space="preserve">, P.E., Andrade, F.H. &amp; </w:t>
      </w:r>
      <w:proofErr w:type="spellStart"/>
      <w:r w:rsidRPr="002E1133">
        <w:rPr>
          <w:rFonts w:cs="Arial"/>
          <w:lang w:val="pt-PT"/>
        </w:rPr>
        <w:t>Culot</w:t>
      </w:r>
      <w:proofErr w:type="spellEnd"/>
      <w:r w:rsidRPr="002E1133">
        <w:rPr>
          <w:rFonts w:cs="Arial"/>
          <w:lang w:val="pt-PT"/>
        </w:rPr>
        <w:t xml:space="preserve">, J.P., </w:t>
      </w:r>
      <w:r w:rsidR="002E1133" w:rsidRPr="002E1133">
        <w:rPr>
          <w:rFonts w:cs="Arial"/>
          <w:lang w:val="pt-PT"/>
        </w:rPr>
        <w:t>(</w:t>
      </w:r>
      <w:r w:rsidRPr="002E1133">
        <w:rPr>
          <w:rFonts w:cs="Arial"/>
          <w:lang w:val="pt-PT"/>
        </w:rPr>
        <w:t>1995</w:t>
      </w:r>
      <w:r w:rsidR="002E1133" w:rsidRPr="002E1133">
        <w:rPr>
          <w:rFonts w:cs="Arial"/>
          <w:lang w:val="pt-PT"/>
        </w:rPr>
        <w:t>)</w:t>
      </w:r>
      <w:r w:rsidRPr="002E1133">
        <w:rPr>
          <w:rFonts w:cs="Arial"/>
          <w:lang w:val="pt-PT"/>
        </w:rPr>
        <w:t xml:space="preserve">. </w:t>
      </w:r>
      <w:r w:rsidRPr="002E1133">
        <w:rPr>
          <w:rFonts w:cs="Arial"/>
          <w:i/>
          <w:iCs/>
        </w:rPr>
        <w:t>The effects of radiation and nitrogen on number of grains in wheat.</w:t>
      </w:r>
      <w:r w:rsidRPr="00321950">
        <w:rPr>
          <w:rFonts w:cs="Arial"/>
        </w:rPr>
        <w:t xml:space="preserve"> Journal of Agric. Sci. Cambridge, 124: 351- 360.</w:t>
      </w:r>
    </w:p>
    <w:p w14:paraId="29AFC23E" w14:textId="77777777" w:rsidR="00321950" w:rsidRPr="00321950" w:rsidRDefault="00321950" w:rsidP="00321950">
      <w:pPr>
        <w:pStyle w:val="Referncias"/>
        <w:spacing w:after="0" w:line="240" w:lineRule="auto"/>
        <w:rPr>
          <w:rFonts w:cs="Arial"/>
        </w:rPr>
      </w:pPr>
    </w:p>
    <w:p w14:paraId="56BB97D8" w14:textId="389B06E5" w:rsidR="00321950" w:rsidRPr="00321950" w:rsidRDefault="00321950" w:rsidP="00321950">
      <w:pPr>
        <w:pStyle w:val="Referncias"/>
        <w:spacing w:after="0" w:line="240" w:lineRule="auto"/>
        <w:rPr>
          <w:rFonts w:cs="Arial"/>
        </w:rPr>
      </w:pPr>
      <w:proofErr w:type="spellStart"/>
      <w:r w:rsidRPr="00321950">
        <w:rPr>
          <w:rFonts w:cs="Arial"/>
        </w:rPr>
        <w:t>Agbede</w:t>
      </w:r>
      <w:proofErr w:type="spellEnd"/>
      <w:r w:rsidRPr="00321950">
        <w:rPr>
          <w:rFonts w:cs="Arial"/>
        </w:rPr>
        <w:t xml:space="preserve">, O.O. </w:t>
      </w:r>
      <w:r w:rsidR="002E1133">
        <w:rPr>
          <w:rFonts w:cs="Arial"/>
        </w:rPr>
        <w:t>(</w:t>
      </w:r>
      <w:r w:rsidRPr="00321950">
        <w:rPr>
          <w:rFonts w:cs="Arial"/>
        </w:rPr>
        <w:t>1987</w:t>
      </w:r>
      <w:r w:rsidR="002E1133">
        <w:rPr>
          <w:rFonts w:cs="Arial"/>
        </w:rPr>
        <w:t>)</w:t>
      </w:r>
      <w:r w:rsidRPr="00321950">
        <w:rPr>
          <w:rFonts w:cs="Arial"/>
        </w:rPr>
        <w:t xml:space="preserve">. </w:t>
      </w:r>
      <w:r w:rsidRPr="002E1133">
        <w:rPr>
          <w:rFonts w:cs="Arial"/>
          <w:i/>
          <w:iCs/>
        </w:rPr>
        <w:t>Response of barley seedling to nitrogen and phosphorus rates on soils with various fertility levels.</w:t>
      </w:r>
      <w:r w:rsidRPr="00321950">
        <w:rPr>
          <w:rFonts w:cs="Arial"/>
        </w:rPr>
        <w:t xml:space="preserve"> Soil Sci., 143:192-197.</w:t>
      </w:r>
    </w:p>
    <w:p w14:paraId="75BD12B5" w14:textId="77777777" w:rsidR="00321950" w:rsidRPr="00321950" w:rsidRDefault="00321950" w:rsidP="00321950">
      <w:pPr>
        <w:pStyle w:val="Referncias"/>
        <w:spacing w:after="0" w:line="240" w:lineRule="auto"/>
        <w:rPr>
          <w:rFonts w:cs="Arial"/>
        </w:rPr>
      </w:pPr>
    </w:p>
    <w:p w14:paraId="71839067" w14:textId="76916B4F" w:rsidR="00321950" w:rsidRPr="00321950" w:rsidRDefault="00321950" w:rsidP="00321950">
      <w:pPr>
        <w:pStyle w:val="Referncias"/>
        <w:spacing w:after="0" w:line="240" w:lineRule="auto"/>
        <w:rPr>
          <w:rFonts w:cs="Arial"/>
        </w:rPr>
      </w:pPr>
      <w:r w:rsidRPr="00321950">
        <w:rPr>
          <w:rFonts w:cs="Arial"/>
        </w:rPr>
        <w:t xml:space="preserve">Amanullah, R.A. </w:t>
      </w:r>
      <w:proofErr w:type="spellStart"/>
      <w:r w:rsidRPr="00321950">
        <w:rPr>
          <w:rFonts w:cs="Arial"/>
        </w:rPr>
        <w:t>Khattak</w:t>
      </w:r>
      <w:proofErr w:type="spellEnd"/>
      <w:r w:rsidRPr="00321950">
        <w:rPr>
          <w:rFonts w:cs="Arial"/>
        </w:rPr>
        <w:t xml:space="preserve"> and S.K. Khalil. </w:t>
      </w:r>
      <w:r w:rsidR="00B820EC">
        <w:rPr>
          <w:rFonts w:cs="Arial"/>
        </w:rPr>
        <w:t>(</w:t>
      </w:r>
      <w:r w:rsidRPr="00321950">
        <w:rPr>
          <w:rFonts w:cs="Arial"/>
        </w:rPr>
        <w:t>2008a</w:t>
      </w:r>
      <w:r w:rsidR="00B820EC">
        <w:rPr>
          <w:rFonts w:cs="Arial"/>
        </w:rPr>
        <w:t>)</w:t>
      </w:r>
      <w:r w:rsidRPr="00321950">
        <w:rPr>
          <w:rFonts w:cs="Arial"/>
        </w:rPr>
        <w:t xml:space="preserve">. </w:t>
      </w:r>
      <w:r w:rsidRPr="00B820EC">
        <w:rPr>
          <w:rFonts w:cs="Arial"/>
          <w:i/>
          <w:iCs/>
        </w:rPr>
        <w:t xml:space="preserve">Effects of plant density and N on phenology and yield of cereal. </w:t>
      </w:r>
      <w:r w:rsidRPr="00321950">
        <w:rPr>
          <w:rFonts w:cs="Arial"/>
        </w:rPr>
        <w:t>Plant. Nut. J., 32: 246-260.</w:t>
      </w:r>
    </w:p>
    <w:p w14:paraId="5F47B9ED" w14:textId="77777777" w:rsidR="00321950" w:rsidRPr="00321950" w:rsidRDefault="00321950" w:rsidP="00321950">
      <w:pPr>
        <w:pStyle w:val="Referncias"/>
        <w:spacing w:after="0" w:line="240" w:lineRule="auto"/>
        <w:rPr>
          <w:rFonts w:cs="Arial"/>
        </w:rPr>
      </w:pPr>
    </w:p>
    <w:p w14:paraId="5DB49256" w14:textId="6CCEC91B" w:rsidR="00321950" w:rsidRPr="00D15347" w:rsidRDefault="00321950" w:rsidP="00321950">
      <w:pPr>
        <w:pStyle w:val="Referncias"/>
        <w:spacing w:after="0" w:line="240" w:lineRule="auto"/>
        <w:rPr>
          <w:rFonts w:cs="Arial"/>
          <w:lang w:val="pt-PT"/>
        </w:rPr>
      </w:pPr>
      <w:r w:rsidRPr="00321950">
        <w:rPr>
          <w:rFonts w:cs="Arial"/>
        </w:rPr>
        <w:lastRenderedPageBreak/>
        <w:t xml:space="preserve">Amanullah, H. Rahman, Z. Shah and </w:t>
      </w:r>
      <w:proofErr w:type="spellStart"/>
      <w:proofErr w:type="gramStart"/>
      <w:r w:rsidRPr="00321950">
        <w:rPr>
          <w:rFonts w:cs="Arial"/>
        </w:rPr>
        <w:t>P.Shah</w:t>
      </w:r>
      <w:proofErr w:type="spellEnd"/>
      <w:proofErr w:type="gramEnd"/>
      <w:r w:rsidRPr="00321950">
        <w:rPr>
          <w:rFonts w:cs="Arial"/>
        </w:rPr>
        <w:t xml:space="preserve">. </w:t>
      </w:r>
      <w:r w:rsidR="00B820EC">
        <w:rPr>
          <w:rFonts w:cs="Arial"/>
        </w:rPr>
        <w:t>(</w:t>
      </w:r>
      <w:r w:rsidRPr="00321950">
        <w:rPr>
          <w:rFonts w:cs="Arial"/>
        </w:rPr>
        <w:t>2008b</w:t>
      </w:r>
      <w:r w:rsidR="00B820EC" w:rsidRPr="00B820EC">
        <w:rPr>
          <w:rFonts w:cs="Arial"/>
          <w:i/>
          <w:iCs/>
        </w:rPr>
        <w:t>)</w:t>
      </w:r>
      <w:r w:rsidRPr="00B820EC">
        <w:rPr>
          <w:rFonts w:cs="Arial"/>
          <w:i/>
          <w:iCs/>
        </w:rPr>
        <w:t>. Effects of plant density and N on growth dynamics and light interception of cereal.</w:t>
      </w:r>
      <w:r w:rsidRPr="00321950">
        <w:rPr>
          <w:rFonts w:cs="Arial"/>
        </w:rPr>
        <w:t xml:space="preserve"> </w:t>
      </w:r>
      <w:proofErr w:type="spellStart"/>
      <w:r w:rsidRPr="00D15347">
        <w:rPr>
          <w:rFonts w:cs="Arial"/>
          <w:lang w:val="pt-PT"/>
        </w:rPr>
        <w:t>Arch</w:t>
      </w:r>
      <w:proofErr w:type="spellEnd"/>
      <w:r w:rsidRPr="00D15347">
        <w:rPr>
          <w:rFonts w:cs="Arial"/>
          <w:lang w:val="pt-PT"/>
        </w:rPr>
        <w:t xml:space="preserve">. </w:t>
      </w:r>
      <w:proofErr w:type="spellStart"/>
      <w:r w:rsidRPr="00D15347">
        <w:rPr>
          <w:rFonts w:cs="Arial"/>
          <w:lang w:val="pt-PT"/>
        </w:rPr>
        <w:t>Agron</w:t>
      </w:r>
      <w:proofErr w:type="spellEnd"/>
      <w:r w:rsidRPr="00D15347">
        <w:rPr>
          <w:rFonts w:cs="Arial"/>
          <w:lang w:val="pt-PT"/>
        </w:rPr>
        <w:t xml:space="preserve">. </w:t>
      </w:r>
      <w:proofErr w:type="spellStart"/>
      <w:r w:rsidRPr="00D15347">
        <w:rPr>
          <w:rFonts w:cs="Arial"/>
          <w:lang w:val="pt-PT"/>
        </w:rPr>
        <w:t>Soil</w:t>
      </w:r>
      <w:proofErr w:type="spellEnd"/>
      <w:r w:rsidRPr="00D15347">
        <w:rPr>
          <w:rFonts w:cs="Arial"/>
          <w:lang w:val="pt-PT"/>
        </w:rPr>
        <w:t xml:space="preserve"> </w:t>
      </w:r>
      <w:proofErr w:type="spellStart"/>
      <w:r w:rsidRPr="00D15347">
        <w:rPr>
          <w:rFonts w:cs="Arial"/>
          <w:lang w:val="pt-PT"/>
        </w:rPr>
        <w:t>Sci</w:t>
      </w:r>
      <w:proofErr w:type="spellEnd"/>
      <w:r w:rsidRPr="00D15347">
        <w:rPr>
          <w:rFonts w:cs="Arial"/>
          <w:lang w:val="pt-PT"/>
        </w:rPr>
        <w:t>., 54: 401-411.</w:t>
      </w:r>
    </w:p>
    <w:p w14:paraId="735ED3E4" w14:textId="77777777" w:rsidR="00321950" w:rsidRPr="00D15347" w:rsidRDefault="00321950" w:rsidP="00321950">
      <w:pPr>
        <w:pStyle w:val="Referncias"/>
        <w:spacing w:after="0" w:line="240" w:lineRule="auto"/>
        <w:rPr>
          <w:rFonts w:cs="Arial"/>
          <w:lang w:val="pt-PT"/>
        </w:rPr>
      </w:pPr>
    </w:p>
    <w:p w14:paraId="17F3CC30" w14:textId="07DB9103" w:rsidR="00321950" w:rsidRPr="00D15347" w:rsidRDefault="00321950" w:rsidP="00321950">
      <w:pPr>
        <w:pStyle w:val="Referncias"/>
        <w:spacing w:after="0" w:line="240" w:lineRule="auto"/>
        <w:rPr>
          <w:rFonts w:cs="Arial"/>
          <w:lang w:val="pt-PT"/>
        </w:rPr>
      </w:pPr>
      <w:r w:rsidRPr="00D15347">
        <w:rPr>
          <w:rFonts w:cs="Arial"/>
          <w:lang w:val="pt-PT"/>
        </w:rPr>
        <w:t xml:space="preserve">Amaral, A. G. G., </w:t>
      </w:r>
      <w:r w:rsidR="00B820EC">
        <w:rPr>
          <w:rFonts w:cs="Arial"/>
          <w:lang w:val="pt-PT"/>
        </w:rPr>
        <w:t>(</w:t>
      </w:r>
      <w:r w:rsidRPr="00D15347">
        <w:rPr>
          <w:rFonts w:cs="Arial"/>
          <w:lang w:val="pt-PT"/>
        </w:rPr>
        <w:t>2009</w:t>
      </w:r>
      <w:r w:rsidR="00B820EC">
        <w:rPr>
          <w:rFonts w:cs="Arial"/>
          <w:lang w:val="pt-PT"/>
        </w:rPr>
        <w:t>)</w:t>
      </w:r>
      <w:r w:rsidRPr="00D15347">
        <w:rPr>
          <w:rFonts w:cs="Arial"/>
          <w:lang w:val="pt-PT"/>
        </w:rPr>
        <w:t xml:space="preserve">. </w:t>
      </w:r>
      <w:r w:rsidRPr="00B820EC">
        <w:rPr>
          <w:rFonts w:cs="Arial"/>
          <w:i/>
          <w:iCs/>
          <w:lang w:val="pt-PT"/>
        </w:rPr>
        <w:t>Fertilização em cevada dística para malte, na região do Vale do Tejo</w:t>
      </w:r>
      <w:r w:rsidRPr="00D15347">
        <w:rPr>
          <w:rFonts w:cs="Arial"/>
          <w:lang w:val="pt-PT"/>
        </w:rPr>
        <w:t xml:space="preserve">. Vida Rural. Dossier Técnico: 30-32. </w:t>
      </w:r>
    </w:p>
    <w:p w14:paraId="7EED18BD" w14:textId="77777777" w:rsidR="00321950" w:rsidRPr="00D15347" w:rsidRDefault="00321950" w:rsidP="00321950">
      <w:pPr>
        <w:pStyle w:val="Referncias"/>
        <w:spacing w:after="0" w:line="240" w:lineRule="auto"/>
        <w:rPr>
          <w:rFonts w:cs="Arial"/>
          <w:lang w:val="pt-PT"/>
        </w:rPr>
      </w:pPr>
    </w:p>
    <w:p w14:paraId="68DAF98D" w14:textId="7A664965" w:rsidR="00321950" w:rsidRPr="00D15347" w:rsidRDefault="00321950" w:rsidP="00321950">
      <w:pPr>
        <w:pStyle w:val="Referncias"/>
        <w:spacing w:after="0" w:line="240" w:lineRule="auto"/>
        <w:rPr>
          <w:rFonts w:cs="Arial"/>
          <w:lang w:val="pt-PT"/>
        </w:rPr>
      </w:pPr>
      <w:r w:rsidRPr="00D15347">
        <w:rPr>
          <w:rFonts w:cs="Arial"/>
          <w:lang w:val="pt-PT"/>
        </w:rPr>
        <w:t>Amaral, A. G. G., Ribeiro,</w:t>
      </w:r>
      <w:r w:rsidR="0057221C">
        <w:rPr>
          <w:rFonts w:cs="Arial"/>
          <w:lang w:val="pt-PT"/>
        </w:rPr>
        <w:t xml:space="preserve"> N. A. C. G., H</w:t>
      </w:r>
      <w:r w:rsidRPr="00D15347">
        <w:rPr>
          <w:rFonts w:cs="Arial"/>
          <w:lang w:val="pt-PT"/>
        </w:rPr>
        <w:t xml:space="preserve">ipólito, R. A. M., </w:t>
      </w:r>
      <w:r w:rsidR="001B2EE5">
        <w:rPr>
          <w:rFonts w:cs="Arial"/>
          <w:lang w:val="pt-PT"/>
        </w:rPr>
        <w:t>(</w:t>
      </w:r>
      <w:r w:rsidRPr="00D15347">
        <w:rPr>
          <w:rFonts w:cs="Arial"/>
          <w:lang w:val="pt-PT"/>
        </w:rPr>
        <w:t>2009</w:t>
      </w:r>
      <w:r w:rsidR="001B2EE5">
        <w:rPr>
          <w:rFonts w:cs="Arial"/>
          <w:lang w:val="pt-PT"/>
        </w:rPr>
        <w:t>)</w:t>
      </w:r>
      <w:r w:rsidRPr="00D15347">
        <w:rPr>
          <w:rFonts w:cs="Arial"/>
          <w:lang w:val="pt-PT"/>
        </w:rPr>
        <w:t xml:space="preserve">. </w:t>
      </w:r>
      <w:r w:rsidRPr="00B820EC">
        <w:rPr>
          <w:rFonts w:cs="Arial"/>
          <w:i/>
          <w:iCs/>
          <w:lang w:val="pt-PT"/>
        </w:rPr>
        <w:t>Avaliação da resposta da cevada dística para malte a diferentes doses de azoto, na Região do Bairro de Santarém.</w:t>
      </w:r>
      <w:r w:rsidRPr="00D15347">
        <w:rPr>
          <w:rFonts w:cs="Arial"/>
          <w:lang w:val="pt-PT"/>
        </w:rPr>
        <w:t xml:space="preserve"> Vida Rural. 34-36.</w:t>
      </w:r>
    </w:p>
    <w:p w14:paraId="33A48FD5" w14:textId="77777777" w:rsidR="00321950" w:rsidRPr="00D15347" w:rsidRDefault="00321950" w:rsidP="00321950">
      <w:pPr>
        <w:pStyle w:val="Referncias"/>
        <w:spacing w:after="0" w:line="240" w:lineRule="auto"/>
        <w:rPr>
          <w:rFonts w:cs="Arial"/>
          <w:lang w:val="pt-PT"/>
        </w:rPr>
      </w:pPr>
    </w:p>
    <w:p w14:paraId="4B2EB0A6" w14:textId="6D24BE25" w:rsidR="00321950" w:rsidRPr="00D15347" w:rsidRDefault="00321950" w:rsidP="00321950">
      <w:pPr>
        <w:pStyle w:val="Referncias"/>
        <w:spacing w:after="0" w:line="240" w:lineRule="auto"/>
        <w:rPr>
          <w:rFonts w:cs="Arial"/>
          <w:lang w:val="pt-PT"/>
        </w:rPr>
      </w:pPr>
      <w:r w:rsidRPr="00D15347">
        <w:rPr>
          <w:rFonts w:cs="Arial"/>
          <w:lang w:val="pt-PT"/>
        </w:rPr>
        <w:t xml:space="preserve">Amaral, A. G. G, </w:t>
      </w:r>
      <w:r w:rsidR="001B2EE5">
        <w:rPr>
          <w:rFonts w:cs="Arial"/>
          <w:lang w:val="pt-PT"/>
        </w:rPr>
        <w:t>(</w:t>
      </w:r>
      <w:r w:rsidRPr="00D15347">
        <w:rPr>
          <w:rFonts w:cs="Arial"/>
          <w:lang w:val="pt-PT"/>
        </w:rPr>
        <w:t>2012</w:t>
      </w:r>
      <w:r w:rsidR="001B2EE5">
        <w:rPr>
          <w:rFonts w:cs="Arial"/>
          <w:lang w:val="pt-PT"/>
        </w:rPr>
        <w:t>)</w:t>
      </w:r>
      <w:r w:rsidRPr="00D15347">
        <w:rPr>
          <w:rFonts w:cs="Arial"/>
          <w:lang w:val="pt-PT"/>
        </w:rPr>
        <w:t xml:space="preserve">. </w:t>
      </w:r>
      <w:r w:rsidRPr="00B820EC">
        <w:rPr>
          <w:rFonts w:cs="Arial"/>
          <w:i/>
          <w:iCs/>
          <w:lang w:val="pt-PT"/>
        </w:rPr>
        <w:t xml:space="preserve">A cevada dística para malte no “campo” do Ribatejo – Avaliação </w:t>
      </w:r>
      <w:proofErr w:type="spellStart"/>
      <w:r w:rsidRPr="00B820EC">
        <w:rPr>
          <w:rFonts w:cs="Arial"/>
          <w:i/>
          <w:iCs/>
          <w:lang w:val="pt-PT"/>
        </w:rPr>
        <w:t>varietal</w:t>
      </w:r>
      <w:proofErr w:type="spellEnd"/>
      <w:r w:rsidRPr="00D15347">
        <w:rPr>
          <w:rFonts w:cs="Arial"/>
          <w:lang w:val="pt-PT"/>
        </w:rPr>
        <w:t>. Vida Rural. Dossier Técnico: 38-40</w:t>
      </w:r>
    </w:p>
    <w:p w14:paraId="593BBB14" w14:textId="77777777" w:rsidR="00321950" w:rsidRPr="00D15347" w:rsidRDefault="00321950" w:rsidP="00321950">
      <w:pPr>
        <w:pStyle w:val="Referncias"/>
        <w:spacing w:after="0" w:line="240" w:lineRule="auto"/>
        <w:rPr>
          <w:rFonts w:cs="Arial"/>
          <w:lang w:val="pt-PT"/>
        </w:rPr>
      </w:pPr>
    </w:p>
    <w:p w14:paraId="6384C1E2" w14:textId="3F533D55" w:rsidR="00321950" w:rsidRPr="002B3957" w:rsidRDefault="00321950" w:rsidP="00321950">
      <w:pPr>
        <w:pStyle w:val="Referncias"/>
        <w:spacing w:after="0" w:line="240" w:lineRule="auto"/>
        <w:rPr>
          <w:rFonts w:cs="Arial"/>
          <w:lang w:val="pt-PT"/>
        </w:rPr>
      </w:pPr>
      <w:r w:rsidRPr="00D15347">
        <w:rPr>
          <w:rFonts w:cs="Arial"/>
          <w:lang w:val="pt-PT"/>
        </w:rPr>
        <w:t xml:space="preserve">Amaral, A. G. G., </w:t>
      </w:r>
      <w:r w:rsidR="001B2EE5">
        <w:rPr>
          <w:rFonts w:cs="Arial"/>
          <w:lang w:val="pt-PT"/>
        </w:rPr>
        <w:t>(</w:t>
      </w:r>
      <w:r w:rsidRPr="00D15347">
        <w:rPr>
          <w:rFonts w:cs="Arial"/>
          <w:lang w:val="pt-PT"/>
        </w:rPr>
        <w:t>2012</w:t>
      </w:r>
      <w:r w:rsidR="001B2EE5">
        <w:rPr>
          <w:rFonts w:cs="Arial"/>
          <w:lang w:val="pt-PT"/>
        </w:rPr>
        <w:t>)</w:t>
      </w:r>
      <w:r w:rsidRPr="00D15347">
        <w:rPr>
          <w:rFonts w:cs="Arial"/>
          <w:lang w:val="pt-PT"/>
        </w:rPr>
        <w:t xml:space="preserve">. </w:t>
      </w:r>
      <w:r w:rsidRPr="00B820EC">
        <w:rPr>
          <w:rFonts w:cs="Arial"/>
          <w:i/>
          <w:iCs/>
          <w:lang w:val="pt-PT"/>
        </w:rPr>
        <w:t>Ensaios de variedades de cevada dística para malte no Bairro de Santarém, em sistema de sementeira direta.</w:t>
      </w:r>
      <w:r w:rsidRPr="00D15347">
        <w:rPr>
          <w:rFonts w:cs="Arial"/>
          <w:lang w:val="pt-PT"/>
        </w:rPr>
        <w:t xml:space="preserve"> </w:t>
      </w:r>
      <w:r w:rsidRPr="002B3957">
        <w:rPr>
          <w:rFonts w:cs="Arial"/>
          <w:lang w:val="pt-PT"/>
        </w:rPr>
        <w:t>Vida Rural. Dossier Técnico: 26-28.</w:t>
      </w:r>
    </w:p>
    <w:p w14:paraId="6511AE98" w14:textId="77777777" w:rsidR="001B2EE5" w:rsidRPr="002B3957" w:rsidRDefault="001B2EE5" w:rsidP="00321950">
      <w:pPr>
        <w:pStyle w:val="Referncias"/>
        <w:spacing w:after="0" w:line="240" w:lineRule="auto"/>
        <w:rPr>
          <w:rFonts w:cs="Arial"/>
          <w:lang w:val="pt-PT"/>
        </w:rPr>
      </w:pPr>
    </w:p>
    <w:p w14:paraId="32A013AD" w14:textId="207E6C0D" w:rsidR="001B2EE5" w:rsidRPr="002078E7" w:rsidRDefault="001B2EE5" w:rsidP="00321950">
      <w:pPr>
        <w:pStyle w:val="Referncias"/>
        <w:spacing w:after="0" w:line="240" w:lineRule="auto"/>
        <w:rPr>
          <w:rFonts w:cs="Arial"/>
          <w:lang w:val="pt-PT"/>
        </w:rPr>
      </w:pPr>
      <w:r w:rsidRPr="001B2EE5">
        <w:rPr>
          <w:rFonts w:cs="Arial"/>
          <w:lang w:val="pt-PT"/>
        </w:rPr>
        <w:t xml:space="preserve">Argenta, G., Silva, P.R.F, </w:t>
      </w:r>
      <w:proofErr w:type="spellStart"/>
      <w:r w:rsidRPr="001B2EE5">
        <w:rPr>
          <w:rFonts w:cs="Arial"/>
          <w:lang w:val="pt-PT"/>
        </w:rPr>
        <w:t>Bortolini</w:t>
      </w:r>
      <w:proofErr w:type="spellEnd"/>
      <w:r w:rsidRPr="001B2EE5">
        <w:rPr>
          <w:rFonts w:cs="Arial"/>
          <w:lang w:val="pt-PT"/>
        </w:rPr>
        <w:t xml:space="preserve">, C.G., </w:t>
      </w:r>
      <w:proofErr w:type="spellStart"/>
      <w:r w:rsidRPr="001B2EE5">
        <w:rPr>
          <w:rFonts w:cs="Arial"/>
          <w:lang w:val="pt-PT"/>
        </w:rPr>
        <w:t>Forsthofer</w:t>
      </w:r>
      <w:proofErr w:type="spellEnd"/>
      <w:r w:rsidRPr="001B2EE5">
        <w:rPr>
          <w:rFonts w:cs="Arial"/>
          <w:lang w:val="pt-PT"/>
        </w:rPr>
        <w:t xml:space="preserve">, E.L., </w:t>
      </w:r>
      <w:proofErr w:type="spellStart"/>
      <w:r w:rsidRPr="001B2EE5">
        <w:rPr>
          <w:rFonts w:cs="Arial"/>
          <w:lang w:val="pt-PT"/>
        </w:rPr>
        <w:t>Strieder</w:t>
      </w:r>
      <w:proofErr w:type="spellEnd"/>
      <w:r w:rsidRPr="001B2EE5">
        <w:rPr>
          <w:rFonts w:cs="Arial"/>
          <w:lang w:val="pt-PT"/>
        </w:rPr>
        <w:t xml:space="preserve">, M.L. (2001). </w:t>
      </w:r>
      <w:r w:rsidRPr="001B2EE5">
        <w:rPr>
          <w:rFonts w:cs="Arial"/>
          <w:i/>
          <w:iCs/>
          <w:lang w:val="pt-PT"/>
        </w:rPr>
        <w:t xml:space="preserve">Relação da leitura do </w:t>
      </w:r>
      <w:proofErr w:type="spellStart"/>
      <w:r w:rsidRPr="001B2EE5">
        <w:rPr>
          <w:rFonts w:cs="Arial"/>
          <w:i/>
          <w:iCs/>
          <w:lang w:val="pt-PT"/>
        </w:rPr>
        <w:t>clorofilomômetro</w:t>
      </w:r>
      <w:proofErr w:type="spellEnd"/>
      <w:r w:rsidRPr="001B2EE5">
        <w:rPr>
          <w:rFonts w:cs="Arial"/>
          <w:i/>
          <w:iCs/>
          <w:lang w:val="pt-PT"/>
        </w:rPr>
        <w:t xml:space="preserve"> com os teores de clorofila extraível e de nitrogênio na folha de milho</w:t>
      </w:r>
      <w:r>
        <w:rPr>
          <w:rFonts w:cs="Arial"/>
          <w:lang w:val="pt-PT"/>
        </w:rPr>
        <w:t xml:space="preserve">. </w:t>
      </w:r>
      <w:r w:rsidRPr="002078E7">
        <w:rPr>
          <w:rFonts w:cs="Arial"/>
          <w:lang w:val="pt-PT"/>
        </w:rPr>
        <w:t xml:space="preserve">R. </w:t>
      </w:r>
      <w:proofErr w:type="spellStart"/>
      <w:r w:rsidRPr="002078E7">
        <w:rPr>
          <w:rFonts w:cs="Arial"/>
          <w:lang w:val="pt-PT"/>
        </w:rPr>
        <w:t>Bras</w:t>
      </w:r>
      <w:proofErr w:type="spellEnd"/>
      <w:r w:rsidRPr="002078E7">
        <w:rPr>
          <w:rFonts w:cs="Arial"/>
          <w:lang w:val="pt-PT"/>
        </w:rPr>
        <w:t xml:space="preserve">. </w:t>
      </w:r>
      <w:proofErr w:type="spellStart"/>
      <w:r w:rsidRPr="002078E7">
        <w:rPr>
          <w:rFonts w:cs="Arial"/>
          <w:lang w:val="pt-PT"/>
        </w:rPr>
        <w:t>Fisiol</w:t>
      </w:r>
      <w:proofErr w:type="spellEnd"/>
      <w:r w:rsidRPr="002078E7">
        <w:rPr>
          <w:rFonts w:cs="Arial"/>
          <w:lang w:val="pt-PT"/>
        </w:rPr>
        <w:t xml:space="preserve">. </w:t>
      </w:r>
      <w:proofErr w:type="spellStart"/>
      <w:r w:rsidRPr="002078E7">
        <w:rPr>
          <w:rFonts w:cs="Arial"/>
          <w:lang w:val="pt-PT"/>
        </w:rPr>
        <w:t>Veg</w:t>
      </w:r>
      <w:proofErr w:type="spellEnd"/>
      <w:r w:rsidRPr="002078E7">
        <w:rPr>
          <w:rFonts w:cs="Arial"/>
          <w:lang w:val="pt-PT"/>
        </w:rPr>
        <w:t>., 13(2): 158-167.</w:t>
      </w:r>
    </w:p>
    <w:p w14:paraId="770EF036" w14:textId="77777777" w:rsidR="00321950" w:rsidRPr="002078E7" w:rsidRDefault="00321950" w:rsidP="00321950">
      <w:pPr>
        <w:pStyle w:val="Referncias"/>
        <w:spacing w:after="0" w:line="240" w:lineRule="auto"/>
        <w:rPr>
          <w:rFonts w:cs="Arial"/>
          <w:lang w:val="pt-PT"/>
        </w:rPr>
      </w:pPr>
    </w:p>
    <w:p w14:paraId="5F45D677" w14:textId="54B1EDDC" w:rsidR="00321950" w:rsidRPr="00321950" w:rsidRDefault="00321950" w:rsidP="00321950">
      <w:pPr>
        <w:pStyle w:val="Referncias"/>
        <w:spacing w:after="0" w:line="240" w:lineRule="auto"/>
        <w:rPr>
          <w:rFonts w:cs="Arial"/>
        </w:rPr>
      </w:pPr>
      <w:r w:rsidRPr="00773800">
        <w:rPr>
          <w:rFonts w:cs="Arial"/>
          <w:lang w:val="en-GB"/>
        </w:rPr>
        <w:t xml:space="preserve">Bloom, A.J., Caldwell, R.M., </w:t>
      </w:r>
      <w:proofErr w:type="spellStart"/>
      <w:r w:rsidRPr="00773800">
        <w:rPr>
          <w:rFonts w:cs="Arial"/>
          <w:lang w:val="en-GB"/>
        </w:rPr>
        <w:t>Finazzo</w:t>
      </w:r>
      <w:proofErr w:type="spellEnd"/>
      <w:r w:rsidRPr="00773800">
        <w:rPr>
          <w:rFonts w:cs="Arial"/>
          <w:lang w:val="en-GB"/>
        </w:rPr>
        <w:t xml:space="preserve">, J., Warner, R.L., </w:t>
      </w:r>
      <w:proofErr w:type="spellStart"/>
      <w:r w:rsidRPr="00773800">
        <w:rPr>
          <w:rFonts w:cs="Arial"/>
          <w:lang w:val="en-GB"/>
        </w:rPr>
        <w:t>Weissbart</w:t>
      </w:r>
      <w:proofErr w:type="spellEnd"/>
      <w:r w:rsidRPr="00773800">
        <w:rPr>
          <w:rFonts w:cs="Arial"/>
          <w:lang w:val="en-GB"/>
        </w:rPr>
        <w:t xml:space="preserve">, J., </w:t>
      </w:r>
      <w:r w:rsidR="00B820EC" w:rsidRPr="00773800">
        <w:rPr>
          <w:rFonts w:cs="Arial"/>
          <w:lang w:val="en-GB"/>
        </w:rPr>
        <w:t>(</w:t>
      </w:r>
      <w:r w:rsidRPr="00773800">
        <w:rPr>
          <w:rFonts w:cs="Arial"/>
          <w:lang w:val="en-GB"/>
        </w:rPr>
        <w:t>1989</w:t>
      </w:r>
      <w:r w:rsidR="00B820EC" w:rsidRPr="00773800">
        <w:rPr>
          <w:rFonts w:cs="Arial"/>
          <w:lang w:val="en-GB"/>
        </w:rPr>
        <w:t>)</w:t>
      </w:r>
      <w:r w:rsidRPr="00773800">
        <w:rPr>
          <w:rFonts w:cs="Arial"/>
          <w:lang w:val="en-GB"/>
        </w:rPr>
        <w:t xml:space="preserve">. </w:t>
      </w:r>
      <w:r w:rsidRPr="00B820EC">
        <w:rPr>
          <w:rFonts w:cs="Arial"/>
          <w:i/>
          <w:iCs/>
        </w:rPr>
        <w:t>Oxygen and carbon dioxide fluxes from barley shoots depend on nitrate assimilation.</w:t>
      </w:r>
      <w:r w:rsidRPr="00321950">
        <w:rPr>
          <w:rFonts w:cs="Arial"/>
        </w:rPr>
        <w:t xml:space="preserve"> Plant Physiol., 91(1):352-356.</w:t>
      </w:r>
    </w:p>
    <w:p w14:paraId="15418ABE" w14:textId="77777777" w:rsidR="00321950" w:rsidRPr="00321950" w:rsidRDefault="00321950" w:rsidP="00321950">
      <w:pPr>
        <w:pStyle w:val="Referncias"/>
        <w:spacing w:after="0" w:line="240" w:lineRule="auto"/>
        <w:rPr>
          <w:rFonts w:cs="Arial"/>
        </w:rPr>
      </w:pPr>
    </w:p>
    <w:p w14:paraId="0E746A00" w14:textId="768F6BDD" w:rsidR="00321950" w:rsidRPr="00321950" w:rsidRDefault="00321950" w:rsidP="00321950">
      <w:pPr>
        <w:pStyle w:val="Referncias"/>
        <w:spacing w:after="0" w:line="240" w:lineRule="auto"/>
        <w:rPr>
          <w:rFonts w:cs="Arial"/>
        </w:rPr>
      </w:pPr>
      <w:proofErr w:type="spellStart"/>
      <w:r w:rsidRPr="00321950">
        <w:rPr>
          <w:rFonts w:cs="Arial"/>
        </w:rPr>
        <w:t>Brück</w:t>
      </w:r>
      <w:proofErr w:type="spellEnd"/>
      <w:r w:rsidRPr="00321950">
        <w:rPr>
          <w:rFonts w:cs="Arial"/>
        </w:rPr>
        <w:t xml:space="preserve">, H., Guo, S.W., </w:t>
      </w:r>
      <w:r w:rsidR="00B820EC">
        <w:rPr>
          <w:rFonts w:cs="Arial"/>
        </w:rPr>
        <w:t>(</w:t>
      </w:r>
      <w:r w:rsidRPr="00321950">
        <w:rPr>
          <w:rFonts w:cs="Arial"/>
        </w:rPr>
        <w:t>2006</w:t>
      </w:r>
      <w:r w:rsidR="00B820EC">
        <w:rPr>
          <w:rFonts w:cs="Arial"/>
        </w:rPr>
        <w:t>)</w:t>
      </w:r>
      <w:r w:rsidRPr="00321950">
        <w:rPr>
          <w:rFonts w:cs="Arial"/>
        </w:rPr>
        <w:t xml:space="preserve">. </w:t>
      </w:r>
      <w:r w:rsidRPr="00B820EC">
        <w:rPr>
          <w:rFonts w:cs="Arial"/>
          <w:i/>
          <w:iCs/>
        </w:rPr>
        <w:t>Influence of N form on growth photosynthesis of Phaseolus vulgaris L. plants.</w:t>
      </w:r>
      <w:r w:rsidRPr="00321950">
        <w:rPr>
          <w:rFonts w:cs="Arial"/>
        </w:rPr>
        <w:t xml:space="preserve"> J. Plant </w:t>
      </w:r>
      <w:proofErr w:type="spellStart"/>
      <w:r w:rsidRPr="00321950">
        <w:rPr>
          <w:rFonts w:cs="Arial"/>
        </w:rPr>
        <w:t>Nutr</w:t>
      </w:r>
      <w:proofErr w:type="spellEnd"/>
      <w:r w:rsidRPr="00321950">
        <w:rPr>
          <w:rFonts w:cs="Arial"/>
        </w:rPr>
        <w:t xml:space="preserve">. Soil Sci., 169(6):849-856. </w:t>
      </w:r>
    </w:p>
    <w:p w14:paraId="231346B6" w14:textId="77777777" w:rsidR="00321950" w:rsidRPr="00321950" w:rsidRDefault="00321950" w:rsidP="00321950">
      <w:pPr>
        <w:pStyle w:val="Referncias"/>
        <w:spacing w:after="0" w:line="240" w:lineRule="auto"/>
        <w:rPr>
          <w:rFonts w:cs="Arial"/>
        </w:rPr>
      </w:pPr>
    </w:p>
    <w:p w14:paraId="358C7D40" w14:textId="1DC6BA93" w:rsidR="00321950" w:rsidRPr="00321950" w:rsidRDefault="00321950" w:rsidP="00321950">
      <w:pPr>
        <w:pStyle w:val="Referncias"/>
        <w:spacing w:after="0" w:line="240" w:lineRule="auto"/>
        <w:rPr>
          <w:rFonts w:cs="Arial"/>
        </w:rPr>
      </w:pPr>
      <w:r w:rsidRPr="00321950">
        <w:rPr>
          <w:rFonts w:cs="Arial"/>
        </w:rPr>
        <w:t xml:space="preserve">Clarke, J.M., Campbell, C.A., </w:t>
      </w:r>
      <w:proofErr w:type="spellStart"/>
      <w:r w:rsidRPr="00321950">
        <w:rPr>
          <w:rFonts w:cs="Arial"/>
        </w:rPr>
        <w:t>Cutforth</w:t>
      </w:r>
      <w:proofErr w:type="spellEnd"/>
      <w:r w:rsidRPr="00321950">
        <w:rPr>
          <w:rFonts w:cs="Arial"/>
        </w:rPr>
        <w:t xml:space="preserve">, H.W., DePauw, R.M. &amp; </w:t>
      </w:r>
      <w:proofErr w:type="spellStart"/>
      <w:r w:rsidRPr="00321950">
        <w:rPr>
          <w:rFonts w:cs="Arial"/>
        </w:rPr>
        <w:t>Winkleman</w:t>
      </w:r>
      <w:proofErr w:type="spellEnd"/>
      <w:r w:rsidRPr="00321950">
        <w:rPr>
          <w:rFonts w:cs="Arial"/>
        </w:rPr>
        <w:t xml:space="preserve">, G.E., </w:t>
      </w:r>
      <w:r w:rsidR="00B820EC">
        <w:rPr>
          <w:rFonts w:cs="Arial"/>
        </w:rPr>
        <w:t>(</w:t>
      </w:r>
      <w:r w:rsidRPr="00321950">
        <w:rPr>
          <w:rFonts w:cs="Arial"/>
        </w:rPr>
        <w:t>1990</w:t>
      </w:r>
      <w:r w:rsidR="00B820EC">
        <w:rPr>
          <w:rFonts w:cs="Arial"/>
        </w:rPr>
        <w:t>)</w:t>
      </w:r>
      <w:r w:rsidRPr="00321950">
        <w:rPr>
          <w:rFonts w:cs="Arial"/>
        </w:rPr>
        <w:t xml:space="preserve">. </w:t>
      </w:r>
      <w:r w:rsidRPr="00B820EC">
        <w:rPr>
          <w:rFonts w:cs="Arial"/>
          <w:i/>
          <w:iCs/>
        </w:rPr>
        <w:t xml:space="preserve">Nitrogen and phosphorus uptake, translocation, and utilization efficiency of wheat in relation to environment and cultivar yield and protein levels. </w:t>
      </w:r>
      <w:r w:rsidRPr="00321950">
        <w:rPr>
          <w:rFonts w:cs="Arial"/>
        </w:rPr>
        <w:t>Can. J. Plant Sci., 69: 1153-1147.</w:t>
      </w:r>
    </w:p>
    <w:p w14:paraId="69ADBE83" w14:textId="77777777" w:rsidR="00321950" w:rsidRPr="00321950" w:rsidRDefault="00321950" w:rsidP="00321950">
      <w:pPr>
        <w:pStyle w:val="Referncias"/>
        <w:spacing w:after="0" w:line="240" w:lineRule="auto"/>
        <w:rPr>
          <w:rFonts w:cs="Arial"/>
        </w:rPr>
      </w:pPr>
    </w:p>
    <w:p w14:paraId="50362B6E" w14:textId="7736EFAE" w:rsidR="00321950" w:rsidRPr="00355075" w:rsidRDefault="00321950" w:rsidP="00321950">
      <w:pPr>
        <w:pStyle w:val="Referncias"/>
        <w:spacing w:after="0" w:line="240" w:lineRule="auto"/>
        <w:rPr>
          <w:rFonts w:cs="Arial"/>
        </w:rPr>
      </w:pPr>
      <w:r w:rsidRPr="00321950">
        <w:rPr>
          <w:rFonts w:cs="Arial"/>
        </w:rPr>
        <w:t xml:space="preserve">Cramer, M.D., Lewis, O.A.M., </w:t>
      </w:r>
      <w:r w:rsidR="00355075">
        <w:rPr>
          <w:rFonts w:cs="Arial"/>
        </w:rPr>
        <w:t>(</w:t>
      </w:r>
      <w:r w:rsidRPr="00321950">
        <w:rPr>
          <w:rFonts w:cs="Arial"/>
        </w:rPr>
        <w:t>1993</w:t>
      </w:r>
      <w:r w:rsidR="00355075">
        <w:rPr>
          <w:rFonts w:cs="Arial"/>
        </w:rPr>
        <w:t>)</w:t>
      </w:r>
      <w:r w:rsidRPr="00321950">
        <w:rPr>
          <w:rFonts w:cs="Arial"/>
        </w:rPr>
        <w:t xml:space="preserve">. </w:t>
      </w:r>
      <w:r w:rsidRPr="00B820EC">
        <w:rPr>
          <w:rFonts w:cs="Arial"/>
          <w:i/>
          <w:iCs/>
        </w:rPr>
        <w:t xml:space="preserve">The influence of NO3- and NH4+ nutrition on the carbon and nitrogen partitioning characteristics of wheat (Triticum </w:t>
      </w:r>
      <w:proofErr w:type="spellStart"/>
      <w:r w:rsidRPr="00B820EC">
        <w:rPr>
          <w:rFonts w:cs="Arial"/>
          <w:i/>
          <w:iCs/>
        </w:rPr>
        <w:t>aestivum</w:t>
      </w:r>
      <w:proofErr w:type="spellEnd"/>
      <w:r w:rsidRPr="00B820EC">
        <w:rPr>
          <w:rFonts w:cs="Arial"/>
          <w:i/>
          <w:iCs/>
        </w:rPr>
        <w:t xml:space="preserve"> L.) and maize (</w:t>
      </w:r>
      <w:proofErr w:type="spellStart"/>
      <w:r w:rsidRPr="00B820EC">
        <w:rPr>
          <w:rFonts w:cs="Arial"/>
          <w:i/>
          <w:iCs/>
        </w:rPr>
        <w:t>Zea</w:t>
      </w:r>
      <w:proofErr w:type="spellEnd"/>
      <w:r w:rsidRPr="00B820EC">
        <w:rPr>
          <w:rFonts w:cs="Arial"/>
          <w:i/>
          <w:iCs/>
        </w:rPr>
        <w:t xml:space="preserve"> mays L.) plants</w:t>
      </w:r>
      <w:r w:rsidRPr="00321950">
        <w:rPr>
          <w:rFonts w:cs="Arial"/>
        </w:rPr>
        <w:t>.</w:t>
      </w:r>
      <w:r w:rsidR="00B820EC" w:rsidRPr="00B820EC">
        <w:rPr>
          <w:rFonts w:ascii="Segoe UI" w:hAnsi="Segoe UI" w:cs="Segoe UI"/>
          <w:i/>
          <w:iCs/>
          <w:color w:val="333333"/>
          <w:shd w:val="clear" w:color="auto" w:fill="FCFCFC"/>
        </w:rPr>
        <w:t xml:space="preserve"> </w:t>
      </w:r>
      <w:r w:rsidR="00B820EC" w:rsidRPr="00355075">
        <w:rPr>
          <w:rFonts w:cs="Arial"/>
        </w:rPr>
        <w:t>Plant Soil 154, 289–300 (1993). https://doi.org/10.1007/BF00012534</w:t>
      </w:r>
    </w:p>
    <w:p w14:paraId="492D04AF" w14:textId="77777777" w:rsidR="00321950" w:rsidRPr="00321950" w:rsidRDefault="00321950" w:rsidP="00321950">
      <w:pPr>
        <w:pStyle w:val="Referncias"/>
        <w:spacing w:after="0" w:line="240" w:lineRule="auto"/>
        <w:rPr>
          <w:rFonts w:cs="Arial"/>
        </w:rPr>
      </w:pPr>
    </w:p>
    <w:p w14:paraId="5F1992BA" w14:textId="3F507B45" w:rsidR="00321950" w:rsidRPr="00321950" w:rsidRDefault="00321950" w:rsidP="00321950">
      <w:pPr>
        <w:pStyle w:val="Referncias"/>
        <w:spacing w:after="0" w:line="240" w:lineRule="auto"/>
        <w:rPr>
          <w:rFonts w:cs="Arial"/>
        </w:rPr>
      </w:pPr>
      <w:proofErr w:type="spellStart"/>
      <w:r w:rsidRPr="00321950">
        <w:rPr>
          <w:rFonts w:cs="Arial"/>
        </w:rPr>
        <w:t>Dostálová</w:t>
      </w:r>
      <w:proofErr w:type="spellEnd"/>
      <w:r w:rsidRPr="00321950">
        <w:rPr>
          <w:rFonts w:cs="Arial"/>
        </w:rPr>
        <w:t xml:space="preserve">, Y., </w:t>
      </w:r>
      <w:proofErr w:type="spellStart"/>
      <w:r w:rsidRPr="00321950">
        <w:rPr>
          <w:rFonts w:cs="Arial"/>
        </w:rPr>
        <w:t>Hrivna</w:t>
      </w:r>
      <w:proofErr w:type="spellEnd"/>
      <w:r w:rsidRPr="00321950">
        <w:rPr>
          <w:rFonts w:cs="Arial"/>
        </w:rPr>
        <w:t xml:space="preserve">, L., </w:t>
      </w:r>
      <w:proofErr w:type="spellStart"/>
      <w:r w:rsidRPr="00321950">
        <w:rPr>
          <w:rFonts w:cs="Arial"/>
        </w:rPr>
        <w:t>Kotková</w:t>
      </w:r>
      <w:proofErr w:type="spellEnd"/>
      <w:r w:rsidRPr="00321950">
        <w:rPr>
          <w:rFonts w:cs="Arial"/>
        </w:rPr>
        <w:t xml:space="preserve">, B., </w:t>
      </w:r>
      <w:proofErr w:type="spellStart"/>
      <w:r w:rsidRPr="00321950">
        <w:rPr>
          <w:rFonts w:cs="Arial"/>
        </w:rPr>
        <w:t>Buresová</w:t>
      </w:r>
      <w:proofErr w:type="spellEnd"/>
      <w:r w:rsidRPr="00321950">
        <w:rPr>
          <w:rFonts w:cs="Arial"/>
        </w:rPr>
        <w:t xml:space="preserve">, I., </w:t>
      </w:r>
      <w:proofErr w:type="spellStart"/>
      <w:r w:rsidRPr="00321950">
        <w:rPr>
          <w:rFonts w:cs="Arial"/>
        </w:rPr>
        <w:t>Janecková</w:t>
      </w:r>
      <w:proofErr w:type="spellEnd"/>
      <w:r w:rsidRPr="00321950">
        <w:rPr>
          <w:rFonts w:cs="Arial"/>
        </w:rPr>
        <w:t xml:space="preserve">, M., </w:t>
      </w:r>
      <w:proofErr w:type="spellStart"/>
      <w:r w:rsidRPr="00321950">
        <w:rPr>
          <w:rFonts w:cs="Arial"/>
        </w:rPr>
        <w:t>Sottniková</w:t>
      </w:r>
      <w:proofErr w:type="spellEnd"/>
      <w:r w:rsidRPr="00321950">
        <w:rPr>
          <w:rFonts w:cs="Arial"/>
        </w:rPr>
        <w:t xml:space="preserve">, V., </w:t>
      </w:r>
      <w:r w:rsidR="00355075">
        <w:rPr>
          <w:rFonts w:cs="Arial"/>
        </w:rPr>
        <w:t>(</w:t>
      </w:r>
      <w:r w:rsidRPr="00321950">
        <w:rPr>
          <w:rFonts w:cs="Arial"/>
        </w:rPr>
        <w:t>2015</w:t>
      </w:r>
      <w:r w:rsidR="00355075">
        <w:rPr>
          <w:rFonts w:cs="Arial"/>
        </w:rPr>
        <w:t>)</w:t>
      </w:r>
      <w:r w:rsidRPr="00321950">
        <w:rPr>
          <w:rFonts w:cs="Arial"/>
        </w:rPr>
        <w:t xml:space="preserve">. </w:t>
      </w:r>
      <w:r w:rsidRPr="00355075">
        <w:rPr>
          <w:rFonts w:cs="Arial"/>
          <w:i/>
          <w:iCs/>
        </w:rPr>
        <w:t xml:space="preserve">Effect of nitrogen and </w:t>
      </w:r>
      <w:proofErr w:type="spellStart"/>
      <w:r w:rsidRPr="00355075">
        <w:rPr>
          <w:rFonts w:cs="Arial"/>
          <w:i/>
          <w:iCs/>
        </w:rPr>
        <w:t>sulphur</w:t>
      </w:r>
      <w:proofErr w:type="spellEnd"/>
      <w:r w:rsidRPr="00355075">
        <w:rPr>
          <w:rFonts w:cs="Arial"/>
          <w:i/>
          <w:iCs/>
        </w:rPr>
        <w:t xml:space="preserve"> fertilization on the quality of barley protein. </w:t>
      </w:r>
      <w:r w:rsidRPr="00321950">
        <w:rPr>
          <w:rFonts w:cs="Arial"/>
        </w:rPr>
        <w:t xml:space="preserve">Plant </w:t>
      </w:r>
      <w:proofErr w:type="gramStart"/>
      <w:r w:rsidRPr="00321950">
        <w:rPr>
          <w:rFonts w:cs="Arial"/>
        </w:rPr>
        <w:t>soil</w:t>
      </w:r>
      <w:proofErr w:type="gramEnd"/>
      <w:r w:rsidRPr="00321950">
        <w:rPr>
          <w:rFonts w:cs="Arial"/>
        </w:rPr>
        <w:t xml:space="preserve"> environ. 61(9): 399-404.</w:t>
      </w:r>
    </w:p>
    <w:p w14:paraId="731ECBA6" w14:textId="77777777" w:rsidR="00321950" w:rsidRPr="00321950" w:rsidRDefault="00321950" w:rsidP="00321950">
      <w:pPr>
        <w:pStyle w:val="Referncias"/>
        <w:spacing w:after="0" w:line="240" w:lineRule="auto"/>
        <w:rPr>
          <w:rFonts w:cs="Arial"/>
        </w:rPr>
      </w:pPr>
    </w:p>
    <w:p w14:paraId="0CED22D0" w14:textId="5A75FD1E" w:rsidR="00321950" w:rsidRPr="00321950" w:rsidRDefault="00321950" w:rsidP="00321950">
      <w:pPr>
        <w:pStyle w:val="Referncias"/>
        <w:spacing w:after="0" w:line="240" w:lineRule="auto"/>
        <w:rPr>
          <w:rFonts w:cs="Arial"/>
        </w:rPr>
      </w:pPr>
      <w:r w:rsidRPr="002B3957">
        <w:rPr>
          <w:rFonts w:cs="Arial"/>
          <w:lang w:val="en-GB"/>
        </w:rPr>
        <w:t xml:space="preserve">Evans, J.R., </w:t>
      </w:r>
      <w:proofErr w:type="spellStart"/>
      <w:r w:rsidRPr="002B3957">
        <w:rPr>
          <w:rFonts w:cs="Arial"/>
          <w:lang w:val="en-GB"/>
        </w:rPr>
        <w:t>Terashima</w:t>
      </w:r>
      <w:proofErr w:type="spellEnd"/>
      <w:r w:rsidRPr="002B3957">
        <w:rPr>
          <w:rFonts w:cs="Arial"/>
          <w:lang w:val="en-GB"/>
        </w:rPr>
        <w:t xml:space="preserve">, I., </w:t>
      </w:r>
      <w:r w:rsidR="00355075" w:rsidRPr="002B3957">
        <w:rPr>
          <w:rFonts w:cs="Arial"/>
          <w:lang w:val="en-GB"/>
        </w:rPr>
        <w:t>(</w:t>
      </w:r>
      <w:r w:rsidRPr="002B3957">
        <w:rPr>
          <w:rFonts w:cs="Arial"/>
          <w:lang w:val="en-GB"/>
        </w:rPr>
        <w:t>1988</w:t>
      </w:r>
      <w:r w:rsidR="00355075" w:rsidRPr="002B3957">
        <w:rPr>
          <w:rFonts w:cs="Arial"/>
          <w:lang w:val="en-GB"/>
        </w:rPr>
        <w:t>)</w:t>
      </w:r>
      <w:r w:rsidRPr="002B3957">
        <w:rPr>
          <w:rFonts w:cs="Arial"/>
          <w:lang w:val="en-GB"/>
        </w:rPr>
        <w:t xml:space="preserve">. </w:t>
      </w:r>
      <w:r w:rsidRPr="00355075">
        <w:rPr>
          <w:rFonts w:cs="Arial"/>
          <w:i/>
          <w:iCs/>
        </w:rPr>
        <w:t>Photosynthetic characteristics of spinach leaves grown with different nitrogen treatments.</w:t>
      </w:r>
      <w:r w:rsidRPr="00321950">
        <w:rPr>
          <w:rFonts w:cs="Arial"/>
        </w:rPr>
        <w:t xml:space="preserve"> Plant Cell Physiol., 29(1):157-165.</w:t>
      </w:r>
    </w:p>
    <w:p w14:paraId="005D4EB2" w14:textId="77777777" w:rsidR="00321950" w:rsidRPr="00321950" w:rsidRDefault="00321950" w:rsidP="00321950">
      <w:pPr>
        <w:pStyle w:val="Referncias"/>
        <w:spacing w:after="0" w:line="240" w:lineRule="auto"/>
        <w:rPr>
          <w:rFonts w:cs="Arial"/>
        </w:rPr>
      </w:pPr>
    </w:p>
    <w:p w14:paraId="16A0C0EF" w14:textId="6D4E0F27" w:rsidR="00321950" w:rsidRPr="00321950" w:rsidRDefault="00321950" w:rsidP="00321950">
      <w:pPr>
        <w:pStyle w:val="Referncias"/>
        <w:spacing w:after="0" w:line="240" w:lineRule="auto"/>
        <w:rPr>
          <w:rFonts w:cs="Arial"/>
        </w:rPr>
      </w:pPr>
      <w:r w:rsidRPr="00321950">
        <w:rPr>
          <w:rFonts w:cs="Arial"/>
        </w:rPr>
        <w:t xml:space="preserve">Evans, J.R., </w:t>
      </w:r>
      <w:r w:rsidR="00355075">
        <w:rPr>
          <w:rFonts w:cs="Arial"/>
        </w:rPr>
        <w:t>(</w:t>
      </w:r>
      <w:r w:rsidRPr="00321950">
        <w:rPr>
          <w:rFonts w:cs="Arial"/>
        </w:rPr>
        <w:t>1989</w:t>
      </w:r>
      <w:r w:rsidR="00355075">
        <w:rPr>
          <w:rFonts w:cs="Arial"/>
        </w:rPr>
        <w:t>)</w:t>
      </w:r>
      <w:r w:rsidRPr="00321950">
        <w:rPr>
          <w:rFonts w:cs="Arial"/>
        </w:rPr>
        <w:t xml:space="preserve">. </w:t>
      </w:r>
      <w:r w:rsidRPr="00355075">
        <w:rPr>
          <w:rFonts w:cs="Arial"/>
          <w:i/>
          <w:iCs/>
        </w:rPr>
        <w:t xml:space="preserve">Photosynthesis and nitrogen relationships in leaves of C3 plants. </w:t>
      </w:r>
      <w:proofErr w:type="spellStart"/>
      <w:r w:rsidRPr="00321950">
        <w:rPr>
          <w:rFonts w:cs="Arial"/>
        </w:rPr>
        <w:t>Oecologia</w:t>
      </w:r>
      <w:proofErr w:type="spellEnd"/>
      <w:r w:rsidRPr="00321950">
        <w:rPr>
          <w:rFonts w:cs="Arial"/>
        </w:rPr>
        <w:t xml:space="preserve">, 78(1):9-19. </w:t>
      </w:r>
    </w:p>
    <w:p w14:paraId="30164221" w14:textId="77777777" w:rsidR="00321950" w:rsidRPr="00321950" w:rsidRDefault="00321950" w:rsidP="00321950">
      <w:pPr>
        <w:pStyle w:val="Referncias"/>
        <w:spacing w:after="0" w:line="240" w:lineRule="auto"/>
        <w:rPr>
          <w:rFonts w:cs="Arial"/>
        </w:rPr>
      </w:pPr>
    </w:p>
    <w:p w14:paraId="4D092BBA" w14:textId="79307B0A" w:rsidR="00321950" w:rsidRPr="00765790" w:rsidRDefault="00321950" w:rsidP="00AC66EF">
      <w:pPr>
        <w:pStyle w:val="Referncias"/>
        <w:spacing w:line="240" w:lineRule="auto"/>
        <w:rPr>
          <w:rFonts w:cs="Arial"/>
        </w:rPr>
      </w:pPr>
      <w:r w:rsidRPr="00321950">
        <w:rPr>
          <w:rFonts w:cs="Arial"/>
        </w:rPr>
        <w:t xml:space="preserve">Fischer, R.A. </w:t>
      </w:r>
      <w:r w:rsidR="00355075">
        <w:rPr>
          <w:rFonts w:cs="Arial"/>
        </w:rPr>
        <w:t>(</w:t>
      </w:r>
      <w:r w:rsidRPr="00321950">
        <w:rPr>
          <w:rFonts w:cs="Arial"/>
        </w:rPr>
        <w:t>1993</w:t>
      </w:r>
      <w:r w:rsidR="00355075">
        <w:rPr>
          <w:rFonts w:cs="Arial"/>
        </w:rPr>
        <w:t>)</w:t>
      </w:r>
      <w:r w:rsidRPr="00321950">
        <w:rPr>
          <w:rFonts w:cs="Arial"/>
        </w:rPr>
        <w:t xml:space="preserve">. </w:t>
      </w:r>
      <w:r w:rsidRPr="00355075">
        <w:rPr>
          <w:rFonts w:cs="Arial"/>
          <w:i/>
          <w:iCs/>
        </w:rPr>
        <w:t>Irrigated spring wheat and timing and amount of nitrogen fertilizer: Physiology of grain yield response.</w:t>
      </w:r>
      <w:r w:rsidRPr="00321950">
        <w:rPr>
          <w:rFonts w:cs="Arial"/>
        </w:rPr>
        <w:t xml:space="preserve"> </w:t>
      </w:r>
      <w:r w:rsidRPr="00765790">
        <w:rPr>
          <w:rFonts w:cs="Arial"/>
        </w:rPr>
        <w:t>Field Crops Res., 33: 57-80.</w:t>
      </w:r>
    </w:p>
    <w:p w14:paraId="53ED1B34" w14:textId="4097D7BA" w:rsidR="00AC66EF" w:rsidRPr="000E742C" w:rsidRDefault="00AC66EF" w:rsidP="00321950">
      <w:pPr>
        <w:pStyle w:val="Referncias"/>
        <w:spacing w:after="0" w:line="240" w:lineRule="auto"/>
        <w:rPr>
          <w:rFonts w:cs="Arial"/>
        </w:rPr>
      </w:pPr>
      <w:r w:rsidRPr="00765790">
        <w:rPr>
          <w:rFonts w:cs="Arial"/>
        </w:rPr>
        <w:t xml:space="preserve">Garcia, A. G. (1999). </w:t>
      </w:r>
      <w:proofErr w:type="spellStart"/>
      <w:r w:rsidRPr="00765790">
        <w:rPr>
          <w:rFonts w:cs="Arial"/>
          <w:i/>
          <w:iCs/>
        </w:rPr>
        <w:t>Cultivos</w:t>
      </w:r>
      <w:proofErr w:type="spellEnd"/>
      <w:r w:rsidRPr="00765790">
        <w:rPr>
          <w:rFonts w:cs="Arial"/>
          <w:i/>
          <w:iCs/>
        </w:rPr>
        <w:t xml:space="preserve"> </w:t>
      </w:r>
      <w:proofErr w:type="spellStart"/>
      <w:r w:rsidRPr="00765790">
        <w:rPr>
          <w:rFonts w:cs="Arial"/>
          <w:i/>
          <w:iCs/>
        </w:rPr>
        <w:t>herbáceos</w:t>
      </w:r>
      <w:proofErr w:type="spellEnd"/>
      <w:r w:rsidRPr="00765790">
        <w:rPr>
          <w:rFonts w:cs="Arial"/>
          <w:i/>
          <w:iCs/>
        </w:rPr>
        <w:t xml:space="preserve"> </w:t>
      </w:r>
      <w:proofErr w:type="spellStart"/>
      <w:r w:rsidRPr="00765790">
        <w:rPr>
          <w:rFonts w:cs="Arial"/>
          <w:i/>
          <w:iCs/>
        </w:rPr>
        <w:t>extensivos</w:t>
      </w:r>
      <w:proofErr w:type="spellEnd"/>
      <w:r w:rsidRPr="00765790">
        <w:rPr>
          <w:rFonts w:cs="Arial"/>
          <w:i/>
          <w:iCs/>
        </w:rPr>
        <w:t>.</w:t>
      </w:r>
      <w:r w:rsidRPr="00765790">
        <w:rPr>
          <w:rFonts w:cs="Arial"/>
        </w:rPr>
        <w:t xml:space="preserve"> Editorial Mundi-</w:t>
      </w:r>
      <w:proofErr w:type="spellStart"/>
      <w:r w:rsidRPr="00765790">
        <w:rPr>
          <w:rFonts w:cs="Arial"/>
        </w:rPr>
        <w:t>Prensa</w:t>
      </w:r>
      <w:proofErr w:type="spellEnd"/>
      <w:r w:rsidRPr="00765790">
        <w:rPr>
          <w:rFonts w:cs="Arial"/>
        </w:rPr>
        <w:t xml:space="preserve">. </w:t>
      </w:r>
      <w:proofErr w:type="spellStart"/>
      <w:r w:rsidRPr="000E742C">
        <w:rPr>
          <w:rFonts w:cs="Arial"/>
        </w:rPr>
        <w:t>Espanha</w:t>
      </w:r>
      <w:proofErr w:type="spellEnd"/>
      <w:r w:rsidRPr="000E742C">
        <w:rPr>
          <w:rFonts w:cs="Arial"/>
        </w:rPr>
        <w:t>. 779p. ISBN: 9788471147974.</w:t>
      </w:r>
    </w:p>
    <w:p w14:paraId="73DF5436" w14:textId="77777777" w:rsidR="00321950" w:rsidRPr="000E742C" w:rsidRDefault="00321950" w:rsidP="00321950">
      <w:pPr>
        <w:pStyle w:val="Referncias"/>
        <w:spacing w:after="0" w:line="240" w:lineRule="auto"/>
        <w:rPr>
          <w:rFonts w:cs="Arial"/>
        </w:rPr>
      </w:pPr>
    </w:p>
    <w:p w14:paraId="05505E2F" w14:textId="4AFE0EF9" w:rsidR="00321950" w:rsidRPr="002078E7" w:rsidRDefault="00321950" w:rsidP="00321950">
      <w:pPr>
        <w:pStyle w:val="Referncias"/>
        <w:spacing w:after="0" w:line="240" w:lineRule="auto"/>
        <w:rPr>
          <w:rFonts w:cs="Arial"/>
          <w:lang w:val="es-ES"/>
        </w:rPr>
      </w:pPr>
      <w:proofErr w:type="spellStart"/>
      <w:r w:rsidRPr="00321950">
        <w:rPr>
          <w:rFonts w:cs="Arial"/>
        </w:rPr>
        <w:t>Kernich</w:t>
      </w:r>
      <w:proofErr w:type="spellEnd"/>
      <w:r w:rsidRPr="00321950">
        <w:rPr>
          <w:rFonts w:cs="Arial"/>
        </w:rPr>
        <w:t xml:space="preserve">, G.C. and G.M. Halloran. </w:t>
      </w:r>
      <w:r w:rsidR="00355075">
        <w:rPr>
          <w:rFonts w:cs="Arial"/>
        </w:rPr>
        <w:t>(</w:t>
      </w:r>
      <w:r w:rsidRPr="00321950">
        <w:rPr>
          <w:rFonts w:cs="Arial"/>
        </w:rPr>
        <w:t>1996</w:t>
      </w:r>
      <w:r w:rsidR="00355075">
        <w:rPr>
          <w:rFonts w:cs="Arial"/>
        </w:rPr>
        <w:t>)</w:t>
      </w:r>
      <w:r w:rsidRPr="00321950">
        <w:rPr>
          <w:rFonts w:cs="Arial"/>
        </w:rPr>
        <w:t xml:space="preserve">. </w:t>
      </w:r>
      <w:r w:rsidRPr="00355075">
        <w:rPr>
          <w:rFonts w:cs="Arial"/>
          <w:i/>
          <w:iCs/>
        </w:rPr>
        <w:t>Nitrogen fertilizer effects on the duration of the pre-anthesis period and spikelet number per spike in barley.</w:t>
      </w:r>
      <w:r w:rsidRPr="00321950">
        <w:rPr>
          <w:rFonts w:cs="Arial"/>
        </w:rPr>
        <w:t xml:space="preserve"> </w:t>
      </w:r>
      <w:r w:rsidRPr="002078E7">
        <w:rPr>
          <w:rFonts w:cs="Arial"/>
          <w:lang w:val="es-ES"/>
        </w:rPr>
        <w:t xml:space="preserve">J. </w:t>
      </w:r>
      <w:proofErr w:type="spellStart"/>
      <w:r w:rsidRPr="002078E7">
        <w:rPr>
          <w:rFonts w:cs="Arial"/>
          <w:lang w:val="es-ES"/>
        </w:rPr>
        <w:t>Agron</w:t>
      </w:r>
      <w:proofErr w:type="spellEnd"/>
      <w:r w:rsidRPr="002078E7">
        <w:rPr>
          <w:rFonts w:cs="Arial"/>
          <w:lang w:val="es-ES"/>
        </w:rPr>
        <w:t>., 177: 289-293.</w:t>
      </w:r>
    </w:p>
    <w:p w14:paraId="7739DC4E" w14:textId="77777777" w:rsidR="00321950" w:rsidRPr="002078E7" w:rsidRDefault="00321950" w:rsidP="00321950">
      <w:pPr>
        <w:pStyle w:val="Referncias"/>
        <w:spacing w:after="0" w:line="240" w:lineRule="auto"/>
        <w:rPr>
          <w:rFonts w:cs="Arial"/>
          <w:lang w:val="es-ES"/>
        </w:rPr>
      </w:pPr>
    </w:p>
    <w:p w14:paraId="01C59520" w14:textId="521A5841" w:rsidR="00321950" w:rsidRPr="002078E7" w:rsidRDefault="00321950" w:rsidP="00321950">
      <w:pPr>
        <w:pStyle w:val="Referncias"/>
        <w:spacing w:after="0" w:line="240" w:lineRule="auto"/>
        <w:rPr>
          <w:rFonts w:cs="Arial"/>
          <w:lang w:val="es-ES"/>
        </w:rPr>
      </w:pPr>
      <w:proofErr w:type="spellStart"/>
      <w:r w:rsidRPr="002078E7">
        <w:rPr>
          <w:rFonts w:cs="Arial"/>
          <w:lang w:val="es-ES"/>
        </w:rPr>
        <w:t>Landriscini</w:t>
      </w:r>
      <w:proofErr w:type="spellEnd"/>
      <w:r w:rsidRPr="002078E7">
        <w:rPr>
          <w:rFonts w:cs="Arial"/>
          <w:lang w:val="es-ES"/>
        </w:rPr>
        <w:t xml:space="preserve">, MR; LG Suñer; A </w:t>
      </w:r>
      <w:proofErr w:type="spellStart"/>
      <w:r w:rsidRPr="002078E7">
        <w:rPr>
          <w:rFonts w:cs="Arial"/>
          <w:lang w:val="es-ES"/>
        </w:rPr>
        <w:t>Lázzari</w:t>
      </w:r>
      <w:proofErr w:type="spellEnd"/>
      <w:r w:rsidRPr="002078E7">
        <w:rPr>
          <w:rFonts w:cs="Arial"/>
          <w:lang w:val="es-ES"/>
        </w:rPr>
        <w:t xml:space="preserve"> &amp; A </w:t>
      </w:r>
      <w:proofErr w:type="spellStart"/>
      <w:r w:rsidRPr="002078E7">
        <w:rPr>
          <w:rFonts w:cs="Arial"/>
          <w:lang w:val="es-ES"/>
        </w:rPr>
        <w:t>Rausch</w:t>
      </w:r>
      <w:proofErr w:type="spellEnd"/>
      <w:r w:rsidRPr="002078E7">
        <w:rPr>
          <w:rFonts w:cs="Arial"/>
          <w:lang w:val="es-ES"/>
        </w:rPr>
        <w:t xml:space="preserve">. </w:t>
      </w:r>
      <w:r w:rsidR="00355075" w:rsidRPr="002078E7">
        <w:rPr>
          <w:rFonts w:cs="Arial"/>
          <w:lang w:val="es-ES"/>
        </w:rPr>
        <w:t>(</w:t>
      </w:r>
      <w:r w:rsidRPr="002078E7">
        <w:rPr>
          <w:rFonts w:cs="Arial"/>
          <w:lang w:val="es-ES"/>
        </w:rPr>
        <w:t>2004</w:t>
      </w:r>
      <w:r w:rsidR="00355075" w:rsidRPr="002078E7">
        <w:rPr>
          <w:rFonts w:cs="Arial"/>
          <w:lang w:val="es-ES"/>
        </w:rPr>
        <w:t>)</w:t>
      </w:r>
      <w:r w:rsidRPr="002078E7">
        <w:rPr>
          <w:rFonts w:cs="Arial"/>
          <w:lang w:val="es-ES"/>
        </w:rPr>
        <w:t xml:space="preserve">. </w:t>
      </w:r>
      <w:r w:rsidRPr="002078E7">
        <w:rPr>
          <w:rFonts w:cs="Arial"/>
          <w:i/>
          <w:iCs/>
          <w:lang w:val="es-ES"/>
        </w:rPr>
        <w:t>Respuesta de la cebada cervecera a la aplicación de N.</w:t>
      </w:r>
      <w:r w:rsidRPr="002078E7">
        <w:rPr>
          <w:rFonts w:cs="Arial"/>
          <w:lang w:val="es-ES"/>
        </w:rPr>
        <w:t xml:space="preserve"> INPOFOS. Informaciones Agronómicas del Cono Sur 22:15-18.</w:t>
      </w:r>
    </w:p>
    <w:p w14:paraId="13F6989C" w14:textId="77777777" w:rsidR="00321950" w:rsidRPr="002078E7" w:rsidRDefault="00321950" w:rsidP="00321950">
      <w:pPr>
        <w:pStyle w:val="Referncias"/>
        <w:spacing w:after="0" w:line="240" w:lineRule="auto"/>
        <w:rPr>
          <w:rFonts w:cs="Arial"/>
          <w:lang w:val="es-ES"/>
        </w:rPr>
      </w:pPr>
    </w:p>
    <w:p w14:paraId="7649640D" w14:textId="6107A86B" w:rsidR="00321950" w:rsidRPr="002078E7" w:rsidRDefault="00321950" w:rsidP="00321950">
      <w:pPr>
        <w:pStyle w:val="Referncias"/>
        <w:spacing w:after="0" w:line="240" w:lineRule="auto"/>
        <w:rPr>
          <w:rFonts w:cs="Arial"/>
          <w:lang w:val="es-ES"/>
        </w:rPr>
      </w:pPr>
      <w:proofErr w:type="spellStart"/>
      <w:r w:rsidRPr="002078E7">
        <w:rPr>
          <w:rFonts w:cs="Arial"/>
          <w:lang w:val="es-ES"/>
        </w:rPr>
        <w:t>Lázzari</w:t>
      </w:r>
      <w:proofErr w:type="spellEnd"/>
      <w:r w:rsidRPr="002078E7">
        <w:rPr>
          <w:rFonts w:cs="Arial"/>
          <w:lang w:val="es-ES"/>
        </w:rPr>
        <w:t xml:space="preserve">, A; MR </w:t>
      </w:r>
      <w:proofErr w:type="spellStart"/>
      <w:r w:rsidRPr="002078E7">
        <w:rPr>
          <w:rFonts w:cs="Arial"/>
          <w:lang w:val="es-ES"/>
        </w:rPr>
        <w:t>Landriscini</w:t>
      </w:r>
      <w:proofErr w:type="spellEnd"/>
      <w:r w:rsidRPr="002078E7">
        <w:rPr>
          <w:rFonts w:cs="Arial"/>
          <w:lang w:val="es-ES"/>
        </w:rPr>
        <w:t xml:space="preserve">; M </w:t>
      </w:r>
      <w:proofErr w:type="spellStart"/>
      <w:r w:rsidRPr="002078E7">
        <w:rPr>
          <w:rFonts w:cs="Arial"/>
          <w:lang w:val="es-ES"/>
        </w:rPr>
        <w:t>Cantamutto</w:t>
      </w:r>
      <w:proofErr w:type="spellEnd"/>
      <w:r w:rsidRPr="002078E7">
        <w:rPr>
          <w:rFonts w:cs="Arial"/>
          <w:lang w:val="es-ES"/>
        </w:rPr>
        <w:t xml:space="preserve">; AM </w:t>
      </w:r>
      <w:proofErr w:type="spellStart"/>
      <w:r w:rsidRPr="002078E7">
        <w:rPr>
          <w:rFonts w:cs="Arial"/>
          <w:lang w:val="es-ES"/>
        </w:rPr>
        <w:t>Miglierina</w:t>
      </w:r>
      <w:proofErr w:type="spellEnd"/>
      <w:r w:rsidRPr="002078E7">
        <w:rPr>
          <w:rFonts w:cs="Arial"/>
          <w:lang w:val="es-ES"/>
        </w:rPr>
        <w:t xml:space="preserve">; R Rosell et al., </w:t>
      </w:r>
      <w:r w:rsidR="00355075" w:rsidRPr="002078E7">
        <w:rPr>
          <w:rFonts w:cs="Arial"/>
          <w:lang w:val="es-ES"/>
        </w:rPr>
        <w:t>(</w:t>
      </w:r>
      <w:r w:rsidRPr="002078E7">
        <w:rPr>
          <w:rFonts w:cs="Arial"/>
          <w:lang w:val="es-ES"/>
        </w:rPr>
        <w:t>2001</w:t>
      </w:r>
      <w:r w:rsidR="00355075" w:rsidRPr="002078E7">
        <w:rPr>
          <w:rFonts w:cs="Arial"/>
          <w:lang w:val="es-ES"/>
        </w:rPr>
        <w:t>)</w:t>
      </w:r>
      <w:r w:rsidRPr="002078E7">
        <w:rPr>
          <w:rFonts w:cs="Arial"/>
          <w:lang w:val="es-ES"/>
        </w:rPr>
        <w:t xml:space="preserve">. </w:t>
      </w:r>
      <w:r w:rsidRPr="002078E7">
        <w:rPr>
          <w:rFonts w:cs="Arial"/>
          <w:i/>
          <w:iCs/>
          <w:lang w:val="es-ES"/>
        </w:rPr>
        <w:t xml:space="preserve">Absorción de nitrógeno por cebada cervecera en dos suelos del sur bonaerense, </w:t>
      </w:r>
      <w:r w:rsidRPr="002078E7">
        <w:rPr>
          <w:rFonts w:cs="Arial"/>
          <w:lang w:val="es-ES"/>
        </w:rPr>
        <w:t>Argentina. Ciencia del Suelo 19:101-108.</w:t>
      </w:r>
    </w:p>
    <w:p w14:paraId="78902D39" w14:textId="77777777" w:rsidR="00321950" w:rsidRPr="002078E7" w:rsidRDefault="00321950" w:rsidP="00321950">
      <w:pPr>
        <w:pStyle w:val="Referncias"/>
        <w:spacing w:after="0" w:line="240" w:lineRule="auto"/>
        <w:rPr>
          <w:rFonts w:cs="Arial"/>
          <w:lang w:val="es-ES"/>
        </w:rPr>
      </w:pPr>
    </w:p>
    <w:p w14:paraId="4E23D021" w14:textId="70844883" w:rsidR="00321950" w:rsidRPr="00321950" w:rsidRDefault="00321950" w:rsidP="00321950">
      <w:pPr>
        <w:pStyle w:val="Referncias"/>
        <w:spacing w:after="0" w:line="240" w:lineRule="auto"/>
        <w:rPr>
          <w:rFonts w:cs="Arial"/>
        </w:rPr>
      </w:pPr>
      <w:proofErr w:type="spellStart"/>
      <w:r w:rsidRPr="002078E7">
        <w:rPr>
          <w:rFonts w:cs="Arial"/>
          <w:lang w:val="es-ES"/>
        </w:rPr>
        <w:t>Lázzari</w:t>
      </w:r>
      <w:proofErr w:type="spellEnd"/>
      <w:r w:rsidRPr="002078E7">
        <w:rPr>
          <w:rFonts w:cs="Arial"/>
          <w:lang w:val="es-ES"/>
        </w:rPr>
        <w:t xml:space="preserve">, M. A., </w:t>
      </w:r>
      <w:proofErr w:type="spellStart"/>
      <w:r w:rsidRPr="002078E7">
        <w:rPr>
          <w:rFonts w:cs="Arial"/>
          <w:lang w:val="es-ES"/>
        </w:rPr>
        <w:t>Landriscini</w:t>
      </w:r>
      <w:proofErr w:type="spellEnd"/>
      <w:r w:rsidRPr="002078E7">
        <w:rPr>
          <w:rFonts w:cs="Arial"/>
          <w:lang w:val="es-ES"/>
        </w:rPr>
        <w:t xml:space="preserve">, M. R., Echague, M. E., </w:t>
      </w:r>
      <w:r w:rsidR="00355075" w:rsidRPr="002078E7">
        <w:rPr>
          <w:rFonts w:cs="Arial"/>
          <w:lang w:val="es-ES"/>
        </w:rPr>
        <w:t>(</w:t>
      </w:r>
      <w:r w:rsidRPr="002078E7">
        <w:rPr>
          <w:rFonts w:cs="Arial"/>
          <w:lang w:val="es-ES"/>
        </w:rPr>
        <w:t>2005</w:t>
      </w:r>
      <w:r w:rsidR="00355075" w:rsidRPr="002078E7">
        <w:rPr>
          <w:rFonts w:cs="Arial"/>
          <w:lang w:val="es-ES"/>
        </w:rPr>
        <w:t>)</w:t>
      </w:r>
      <w:r w:rsidRPr="002078E7">
        <w:rPr>
          <w:rFonts w:cs="Arial"/>
          <w:lang w:val="es-ES"/>
        </w:rPr>
        <w:t xml:space="preserve">. </w:t>
      </w:r>
      <w:r w:rsidRPr="002078E7">
        <w:rPr>
          <w:rFonts w:cs="Arial"/>
          <w:i/>
          <w:iCs/>
          <w:lang w:val="es-ES"/>
        </w:rPr>
        <w:t xml:space="preserve">Patrones de absorción de nitrógeno nativo y del fertilizante en cebada cervecera </w:t>
      </w:r>
      <w:proofErr w:type="spellStart"/>
      <w:r w:rsidRPr="002078E7">
        <w:rPr>
          <w:rFonts w:cs="Arial"/>
          <w:i/>
          <w:iCs/>
          <w:lang w:val="es-ES"/>
        </w:rPr>
        <w:t>com</w:t>
      </w:r>
      <w:proofErr w:type="spellEnd"/>
      <w:r w:rsidRPr="002078E7">
        <w:rPr>
          <w:rFonts w:cs="Arial"/>
          <w:i/>
          <w:iCs/>
          <w:lang w:val="es-ES"/>
        </w:rPr>
        <w:t xml:space="preserve"> fertilizaciones cercanas a la siembra</w:t>
      </w:r>
      <w:r w:rsidRPr="002078E7">
        <w:rPr>
          <w:rFonts w:cs="Arial"/>
          <w:lang w:val="es-ES"/>
        </w:rPr>
        <w:t xml:space="preserve">. </w:t>
      </w:r>
      <w:r w:rsidRPr="00321950">
        <w:rPr>
          <w:rFonts w:cs="Arial"/>
        </w:rPr>
        <w:t xml:space="preserve">Ci. </w:t>
      </w:r>
      <w:proofErr w:type="spellStart"/>
      <w:r w:rsidRPr="00321950">
        <w:rPr>
          <w:rFonts w:cs="Arial"/>
        </w:rPr>
        <w:t>Suelo</w:t>
      </w:r>
      <w:proofErr w:type="spellEnd"/>
      <w:r w:rsidRPr="00321950">
        <w:rPr>
          <w:rFonts w:cs="Arial"/>
        </w:rPr>
        <w:t>. 23(1): 69-77.</w:t>
      </w:r>
    </w:p>
    <w:p w14:paraId="4EF45588" w14:textId="77777777" w:rsidR="00321950" w:rsidRPr="00321950" w:rsidRDefault="00321950" w:rsidP="00321950">
      <w:pPr>
        <w:pStyle w:val="Referncias"/>
        <w:spacing w:after="0" w:line="240" w:lineRule="auto"/>
        <w:rPr>
          <w:rFonts w:cs="Arial"/>
        </w:rPr>
      </w:pPr>
    </w:p>
    <w:p w14:paraId="0E82308E" w14:textId="074C3E5C" w:rsidR="00321950" w:rsidRPr="00321950" w:rsidRDefault="00321950" w:rsidP="00321950">
      <w:pPr>
        <w:pStyle w:val="Referncias"/>
        <w:spacing w:after="0" w:line="240" w:lineRule="auto"/>
        <w:rPr>
          <w:rFonts w:cs="Arial"/>
        </w:rPr>
      </w:pPr>
      <w:r w:rsidRPr="00321950">
        <w:rPr>
          <w:rFonts w:cs="Arial"/>
        </w:rPr>
        <w:t xml:space="preserve">Lee, R. B., Rudge, K. A., </w:t>
      </w:r>
      <w:r w:rsidR="00355075">
        <w:rPr>
          <w:rFonts w:cs="Arial"/>
        </w:rPr>
        <w:t>(</w:t>
      </w:r>
      <w:r w:rsidRPr="00321950">
        <w:rPr>
          <w:rFonts w:cs="Arial"/>
        </w:rPr>
        <w:t>1985</w:t>
      </w:r>
      <w:r w:rsidR="00355075">
        <w:rPr>
          <w:rFonts w:cs="Arial"/>
        </w:rPr>
        <w:t>)</w:t>
      </w:r>
      <w:r w:rsidRPr="00321950">
        <w:rPr>
          <w:rFonts w:cs="Arial"/>
        </w:rPr>
        <w:t xml:space="preserve">. </w:t>
      </w:r>
      <w:r w:rsidRPr="00355075">
        <w:rPr>
          <w:rFonts w:cs="Arial"/>
          <w:i/>
          <w:iCs/>
        </w:rPr>
        <w:t>Effects of Nitrogen Deficiency on the absorption of Nitrate and Ammonium by Barley Plants.</w:t>
      </w:r>
      <w:r w:rsidRPr="00321950">
        <w:rPr>
          <w:rFonts w:cs="Arial"/>
        </w:rPr>
        <w:t xml:space="preserve"> Annals of Botany. 57: 471-486.</w:t>
      </w:r>
    </w:p>
    <w:p w14:paraId="338D6B83" w14:textId="77777777" w:rsidR="00321950" w:rsidRPr="00321950" w:rsidRDefault="00321950" w:rsidP="00321950">
      <w:pPr>
        <w:pStyle w:val="Referncias"/>
        <w:spacing w:after="0" w:line="240" w:lineRule="auto"/>
        <w:rPr>
          <w:rFonts w:cs="Arial"/>
        </w:rPr>
      </w:pPr>
    </w:p>
    <w:p w14:paraId="536255B5" w14:textId="274F34F2" w:rsidR="00321950" w:rsidRPr="00321950" w:rsidRDefault="00321950" w:rsidP="00321950">
      <w:pPr>
        <w:pStyle w:val="Referncias"/>
        <w:spacing w:after="0" w:line="240" w:lineRule="auto"/>
        <w:rPr>
          <w:rFonts w:cs="Arial"/>
        </w:rPr>
      </w:pPr>
      <w:r w:rsidRPr="00321950">
        <w:rPr>
          <w:rFonts w:cs="Arial"/>
        </w:rPr>
        <w:t xml:space="preserve">Le </w:t>
      </w:r>
      <w:proofErr w:type="spellStart"/>
      <w:r w:rsidRPr="00321950">
        <w:rPr>
          <w:rFonts w:cs="Arial"/>
        </w:rPr>
        <w:t>Gouis</w:t>
      </w:r>
      <w:proofErr w:type="spellEnd"/>
      <w:r w:rsidRPr="00321950">
        <w:rPr>
          <w:rFonts w:cs="Arial"/>
        </w:rPr>
        <w:t xml:space="preserve">, J., O. </w:t>
      </w:r>
      <w:proofErr w:type="spellStart"/>
      <w:r w:rsidRPr="00321950">
        <w:rPr>
          <w:rFonts w:cs="Arial"/>
        </w:rPr>
        <w:t>Delebarre</w:t>
      </w:r>
      <w:proofErr w:type="spellEnd"/>
      <w:r w:rsidRPr="00321950">
        <w:rPr>
          <w:rFonts w:cs="Arial"/>
        </w:rPr>
        <w:t xml:space="preserve">, D. </w:t>
      </w:r>
      <w:proofErr w:type="spellStart"/>
      <w:r w:rsidRPr="00321950">
        <w:rPr>
          <w:rFonts w:cs="Arial"/>
        </w:rPr>
        <w:t>Beghin</w:t>
      </w:r>
      <w:proofErr w:type="spellEnd"/>
      <w:r w:rsidRPr="00321950">
        <w:rPr>
          <w:rFonts w:cs="Arial"/>
        </w:rPr>
        <w:t xml:space="preserve">, E. </w:t>
      </w:r>
      <w:proofErr w:type="spellStart"/>
      <w:r w:rsidRPr="00321950">
        <w:rPr>
          <w:rFonts w:cs="Arial"/>
        </w:rPr>
        <w:t>Heumez</w:t>
      </w:r>
      <w:proofErr w:type="spellEnd"/>
      <w:r w:rsidRPr="00321950">
        <w:rPr>
          <w:rFonts w:cs="Arial"/>
        </w:rPr>
        <w:t xml:space="preserve"> and P. </w:t>
      </w:r>
      <w:proofErr w:type="spellStart"/>
      <w:r w:rsidRPr="00321950">
        <w:rPr>
          <w:rFonts w:cs="Arial"/>
        </w:rPr>
        <w:t>Pluchard</w:t>
      </w:r>
      <w:proofErr w:type="spellEnd"/>
      <w:r w:rsidRPr="00321950">
        <w:rPr>
          <w:rFonts w:cs="Arial"/>
        </w:rPr>
        <w:t xml:space="preserve">. </w:t>
      </w:r>
      <w:r w:rsidR="00355075">
        <w:rPr>
          <w:rFonts w:cs="Arial"/>
        </w:rPr>
        <w:t>(</w:t>
      </w:r>
      <w:r w:rsidRPr="00321950">
        <w:rPr>
          <w:rFonts w:cs="Arial"/>
        </w:rPr>
        <w:t>1999</w:t>
      </w:r>
      <w:r w:rsidR="00355075">
        <w:rPr>
          <w:rFonts w:cs="Arial"/>
        </w:rPr>
        <w:t>)</w:t>
      </w:r>
      <w:r w:rsidRPr="00321950">
        <w:rPr>
          <w:rFonts w:cs="Arial"/>
        </w:rPr>
        <w:t xml:space="preserve">. </w:t>
      </w:r>
      <w:r w:rsidRPr="00355075">
        <w:rPr>
          <w:rFonts w:cs="Arial"/>
          <w:i/>
          <w:iCs/>
        </w:rPr>
        <w:t>Nitrogen uptake and utilization efficiency of two-row and six-row winter barley cultivars grown at two N levels</w:t>
      </w:r>
      <w:r w:rsidRPr="00321950">
        <w:rPr>
          <w:rFonts w:cs="Arial"/>
        </w:rPr>
        <w:t xml:space="preserve">. Eur. J. </w:t>
      </w:r>
      <w:proofErr w:type="spellStart"/>
      <w:r w:rsidRPr="00321950">
        <w:rPr>
          <w:rFonts w:cs="Arial"/>
        </w:rPr>
        <w:t>Agron</w:t>
      </w:r>
      <w:proofErr w:type="spellEnd"/>
      <w:r w:rsidRPr="00321950">
        <w:rPr>
          <w:rFonts w:cs="Arial"/>
        </w:rPr>
        <w:t>., 10: 73-79.</w:t>
      </w:r>
    </w:p>
    <w:p w14:paraId="658EB421" w14:textId="67310E50" w:rsidR="00321950" w:rsidRPr="00765790" w:rsidRDefault="00321950" w:rsidP="00321950">
      <w:pPr>
        <w:pStyle w:val="Referncias"/>
        <w:spacing w:after="0" w:line="240" w:lineRule="auto"/>
        <w:rPr>
          <w:rFonts w:cs="Arial"/>
        </w:rPr>
      </w:pPr>
      <w:r w:rsidRPr="00321950">
        <w:rPr>
          <w:rFonts w:cs="Arial"/>
        </w:rPr>
        <w:t xml:space="preserve">Loffler, C. M. and Busch, R. H. </w:t>
      </w:r>
      <w:r w:rsidR="00355075">
        <w:rPr>
          <w:rFonts w:cs="Arial"/>
        </w:rPr>
        <w:t>(</w:t>
      </w:r>
      <w:r w:rsidRPr="00321950">
        <w:rPr>
          <w:rFonts w:cs="Arial"/>
        </w:rPr>
        <w:t>1982</w:t>
      </w:r>
      <w:r w:rsidR="00355075">
        <w:rPr>
          <w:rFonts w:cs="Arial"/>
        </w:rPr>
        <w:t>)</w:t>
      </w:r>
      <w:r w:rsidRPr="00321950">
        <w:rPr>
          <w:rFonts w:cs="Arial"/>
        </w:rPr>
        <w:t xml:space="preserve">. </w:t>
      </w:r>
      <w:r w:rsidRPr="00355075">
        <w:rPr>
          <w:rFonts w:cs="Arial"/>
          <w:i/>
          <w:iCs/>
        </w:rPr>
        <w:t>Selection for grain protein, grain yield, and nitrogen partitioning efficiency in hard red spring wheat.</w:t>
      </w:r>
      <w:r w:rsidRPr="00321950">
        <w:rPr>
          <w:rFonts w:cs="Arial"/>
        </w:rPr>
        <w:t xml:space="preserve"> </w:t>
      </w:r>
      <w:r w:rsidRPr="00765790">
        <w:rPr>
          <w:rFonts w:cs="Arial"/>
        </w:rPr>
        <w:t>Crop Sci. 22: 591-595.</w:t>
      </w:r>
    </w:p>
    <w:p w14:paraId="2EA13320" w14:textId="77777777" w:rsidR="00321950" w:rsidRPr="00765790" w:rsidRDefault="00321950" w:rsidP="00321950">
      <w:pPr>
        <w:pStyle w:val="Referncias"/>
        <w:spacing w:after="0" w:line="240" w:lineRule="auto"/>
        <w:rPr>
          <w:rFonts w:cs="Arial"/>
        </w:rPr>
      </w:pPr>
    </w:p>
    <w:p w14:paraId="553B5324" w14:textId="48557F98" w:rsidR="00C3650A" w:rsidRPr="00765790" w:rsidRDefault="00C3650A" w:rsidP="00321950">
      <w:pPr>
        <w:pStyle w:val="Referncias"/>
        <w:spacing w:after="0" w:line="240" w:lineRule="auto"/>
        <w:rPr>
          <w:rFonts w:cs="Arial"/>
        </w:rPr>
      </w:pPr>
      <w:r w:rsidRPr="00765790">
        <w:rPr>
          <w:rFonts w:cs="Arial"/>
        </w:rPr>
        <w:t xml:space="preserve">Minolta, Co, (1989). </w:t>
      </w:r>
      <w:r w:rsidRPr="00765790">
        <w:rPr>
          <w:rFonts w:cs="Arial"/>
          <w:i/>
          <w:iCs/>
        </w:rPr>
        <w:t xml:space="preserve">Manual for </w:t>
      </w:r>
      <w:proofErr w:type="spellStart"/>
      <w:r w:rsidRPr="00765790">
        <w:rPr>
          <w:rFonts w:cs="Arial"/>
          <w:i/>
          <w:iCs/>
        </w:rPr>
        <w:t>chorophyll</w:t>
      </w:r>
      <w:proofErr w:type="spellEnd"/>
      <w:r w:rsidRPr="00765790">
        <w:rPr>
          <w:rFonts w:cs="Arial"/>
          <w:i/>
          <w:iCs/>
        </w:rPr>
        <w:t xml:space="preserve"> meter SPAD 502.</w:t>
      </w:r>
      <w:r w:rsidRPr="00765790">
        <w:rPr>
          <w:rFonts w:cs="Arial"/>
        </w:rPr>
        <w:t xml:space="preserve"> Osaka, Minolta, Radiometric Instruments divisions. 22p.</w:t>
      </w:r>
    </w:p>
    <w:p w14:paraId="130CD1FF" w14:textId="77777777" w:rsidR="00C3650A" w:rsidRPr="00765790" w:rsidRDefault="00C3650A" w:rsidP="00321950">
      <w:pPr>
        <w:pStyle w:val="Referncias"/>
        <w:spacing w:after="0" w:line="240" w:lineRule="auto"/>
        <w:rPr>
          <w:rFonts w:cs="Arial"/>
        </w:rPr>
      </w:pPr>
    </w:p>
    <w:p w14:paraId="198A93BD" w14:textId="5306BDC0" w:rsidR="00321950" w:rsidRPr="00321950" w:rsidRDefault="00321950" w:rsidP="00321950">
      <w:pPr>
        <w:pStyle w:val="Referncias"/>
        <w:spacing w:after="0" w:line="240" w:lineRule="auto"/>
        <w:rPr>
          <w:rFonts w:cs="Arial"/>
        </w:rPr>
      </w:pPr>
      <w:r w:rsidRPr="00765790">
        <w:rPr>
          <w:rFonts w:cs="Arial"/>
        </w:rPr>
        <w:t xml:space="preserve">Moreno, A. &amp; Moreno, M. </w:t>
      </w:r>
      <w:r w:rsidR="00355075" w:rsidRPr="00765790">
        <w:rPr>
          <w:rFonts w:cs="Arial"/>
        </w:rPr>
        <w:t>(</w:t>
      </w:r>
      <w:r w:rsidRPr="00765790">
        <w:rPr>
          <w:rFonts w:cs="Arial"/>
        </w:rPr>
        <w:t>2002</w:t>
      </w:r>
      <w:r w:rsidR="00355075" w:rsidRPr="00765790">
        <w:rPr>
          <w:rFonts w:cs="Arial"/>
        </w:rPr>
        <w:t>)</w:t>
      </w:r>
      <w:r w:rsidRPr="00765790">
        <w:rPr>
          <w:rFonts w:cs="Arial"/>
        </w:rPr>
        <w:t xml:space="preserve">. El </w:t>
      </w:r>
      <w:proofErr w:type="spellStart"/>
      <w:r w:rsidRPr="00765790">
        <w:rPr>
          <w:rFonts w:cs="Arial"/>
        </w:rPr>
        <w:t>abonado</w:t>
      </w:r>
      <w:proofErr w:type="spellEnd"/>
      <w:r w:rsidRPr="00765790">
        <w:rPr>
          <w:rFonts w:cs="Arial"/>
        </w:rPr>
        <w:t xml:space="preserve"> </w:t>
      </w:r>
      <w:proofErr w:type="spellStart"/>
      <w:r w:rsidRPr="00765790">
        <w:rPr>
          <w:rFonts w:cs="Arial"/>
        </w:rPr>
        <w:t>nitrogenado</w:t>
      </w:r>
      <w:proofErr w:type="spellEnd"/>
      <w:r w:rsidRPr="00765790">
        <w:rPr>
          <w:rFonts w:cs="Arial"/>
        </w:rPr>
        <w:t xml:space="preserve"> de la </w:t>
      </w:r>
      <w:proofErr w:type="spellStart"/>
      <w:r w:rsidRPr="00765790">
        <w:rPr>
          <w:rFonts w:cs="Arial"/>
        </w:rPr>
        <w:t>cebada</w:t>
      </w:r>
      <w:proofErr w:type="spellEnd"/>
      <w:r w:rsidRPr="00765790">
        <w:rPr>
          <w:rFonts w:cs="Arial"/>
        </w:rPr>
        <w:t xml:space="preserve"> </w:t>
      </w:r>
      <w:proofErr w:type="spellStart"/>
      <w:r w:rsidRPr="00765790">
        <w:rPr>
          <w:rFonts w:cs="Arial"/>
        </w:rPr>
        <w:t>en</w:t>
      </w:r>
      <w:proofErr w:type="spellEnd"/>
      <w:r w:rsidRPr="00765790">
        <w:rPr>
          <w:rFonts w:cs="Arial"/>
        </w:rPr>
        <w:t xml:space="preserve"> Castilla- La Mancha. </w:t>
      </w:r>
      <w:proofErr w:type="spellStart"/>
      <w:r w:rsidRPr="00321950">
        <w:rPr>
          <w:rFonts w:cs="Arial"/>
        </w:rPr>
        <w:t>Revista</w:t>
      </w:r>
      <w:proofErr w:type="spellEnd"/>
      <w:r w:rsidRPr="00321950">
        <w:rPr>
          <w:rFonts w:cs="Arial"/>
        </w:rPr>
        <w:t xml:space="preserve"> </w:t>
      </w:r>
      <w:proofErr w:type="spellStart"/>
      <w:r w:rsidRPr="00321950">
        <w:rPr>
          <w:rFonts w:cs="Arial"/>
        </w:rPr>
        <w:t>Agropecuaria</w:t>
      </w:r>
      <w:proofErr w:type="spellEnd"/>
      <w:r w:rsidRPr="00321950">
        <w:rPr>
          <w:rFonts w:cs="Arial"/>
        </w:rPr>
        <w:t>, 71(840):453-455.</w:t>
      </w:r>
    </w:p>
    <w:p w14:paraId="74528AE1" w14:textId="77777777" w:rsidR="00321950" w:rsidRPr="00321950" w:rsidRDefault="00321950" w:rsidP="00321950">
      <w:pPr>
        <w:pStyle w:val="Referncias"/>
        <w:spacing w:after="0" w:line="240" w:lineRule="auto"/>
        <w:rPr>
          <w:rFonts w:cs="Arial"/>
        </w:rPr>
      </w:pPr>
    </w:p>
    <w:p w14:paraId="1DA6D60C" w14:textId="5686D9CF" w:rsidR="00321950" w:rsidRPr="00321950" w:rsidRDefault="00321950" w:rsidP="00321950">
      <w:pPr>
        <w:pStyle w:val="Referncias"/>
        <w:spacing w:after="0" w:line="240" w:lineRule="auto"/>
        <w:rPr>
          <w:rFonts w:cs="Arial"/>
        </w:rPr>
      </w:pPr>
      <w:proofErr w:type="spellStart"/>
      <w:r w:rsidRPr="00321950">
        <w:rPr>
          <w:rFonts w:cs="Arial"/>
        </w:rPr>
        <w:t>Moselhy</w:t>
      </w:r>
      <w:proofErr w:type="spellEnd"/>
      <w:r w:rsidRPr="00321950">
        <w:rPr>
          <w:rFonts w:cs="Arial"/>
        </w:rPr>
        <w:t xml:space="preserve">, E.I. and M.A. Zahran. </w:t>
      </w:r>
      <w:r w:rsidR="00355075">
        <w:rPr>
          <w:rFonts w:cs="Arial"/>
        </w:rPr>
        <w:t>(</w:t>
      </w:r>
      <w:r w:rsidRPr="00321950">
        <w:rPr>
          <w:rFonts w:cs="Arial"/>
        </w:rPr>
        <w:t>2002</w:t>
      </w:r>
      <w:r w:rsidR="00355075">
        <w:rPr>
          <w:rFonts w:cs="Arial"/>
        </w:rPr>
        <w:t>)</w:t>
      </w:r>
      <w:r w:rsidRPr="00321950">
        <w:rPr>
          <w:rFonts w:cs="Arial"/>
        </w:rPr>
        <w:t xml:space="preserve">. </w:t>
      </w:r>
      <w:r w:rsidRPr="00355075">
        <w:rPr>
          <w:rFonts w:cs="Arial"/>
          <w:i/>
          <w:iCs/>
        </w:rPr>
        <w:t>Effect of bio and mineral nitrogen fertilization on barley crop grown on a sandy soil.</w:t>
      </w:r>
      <w:r w:rsidRPr="00321950">
        <w:rPr>
          <w:rFonts w:cs="Arial"/>
        </w:rPr>
        <w:t xml:space="preserve"> Egypt. J. Agric. Res., 3: 921-936.</w:t>
      </w:r>
    </w:p>
    <w:p w14:paraId="246E4B06" w14:textId="77777777" w:rsidR="00321950" w:rsidRPr="00321950" w:rsidRDefault="00321950" w:rsidP="00321950">
      <w:pPr>
        <w:pStyle w:val="Referncias"/>
        <w:spacing w:after="0" w:line="240" w:lineRule="auto"/>
        <w:rPr>
          <w:rFonts w:cs="Arial"/>
        </w:rPr>
      </w:pPr>
    </w:p>
    <w:p w14:paraId="3640F5A7" w14:textId="6116E1D9" w:rsidR="00321950" w:rsidRPr="002078E7" w:rsidRDefault="00321950" w:rsidP="00321950">
      <w:pPr>
        <w:pStyle w:val="Referncias"/>
        <w:spacing w:after="0" w:line="240" w:lineRule="auto"/>
        <w:rPr>
          <w:rFonts w:cs="Arial"/>
          <w:lang w:val="es-ES"/>
        </w:rPr>
      </w:pPr>
      <w:r w:rsidRPr="00321950">
        <w:rPr>
          <w:rFonts w:cs="Arial"/>
        </w:rPr>
        <w:t xml:space="preserve">Oaks, A., </w:t>
      </w:r>
      <w:r w:rsidR="00355075">
        <w:rPr>
          <w:rFonts w:cs="Arial"/>
        </w:rPr>
        <w:t>(</w:t>
      </w:r>
      <w:r w:rsidRPr="00321950">
        <w:rPr>
          <w:rFonts w:cs="Arial"/>
        </w:rPr>
        <w:t>1994</w:t>
      </w:r>
      <w:r w:rsidR="00355075">
        <w:rPr>
          <w:rFonts w:cs="Arial"/>
        </w:rPr>
        <w:t>)</w:t>
      </w:r>
      <w:r w:rsidRPr="00321950">
        <w:rPr>
          <w:rFonts w:cs="Arial"/>
        </w:rPr>
        <w:t xml:space="preserve">. </w:t>
      </w:r>
      <w:r w:rsidRPr="00355075">
        <w:rPr>
          <w:rFonts w:cs="Arial"/>
          <w:i/>
          <w:iCs/>
        </w:rPr>
        <w:t xml:space="preserve">Efficiency of Nitrogen </w:t>
      </w:r>
      <w:proofErr w:type="spellStart"/>
      <w:r w:rsidRPr="00355075">
        <w:rPr>
          <w:rFonts w:cs="Arial"/>
          <w:i/>
          <w:iCs/>
        </w:rPr>
        <w:t>Utiliation</w:t>
      </w:r>
      <w:proofErr w:type="spellEnd"/>
      <w:r w:rsidRPr="00355075">
        <w:rPr>
          <w:rFonts w:cs="Arial"/>
          <w:i/>
          <w:iCs/>
        </w:rPr>
        <w:t xml:space="preserve"> in C3 and C4 Cereals</w:t>
      </w:r>
      <w:r w:rsidRPr="00321950">
        <w:rPr>
          <w:rFonts w:cs="Arial"/>
        </w:rPr>
        <w:t xml:space="preserve">. </w:t>
      </w:r>
      <w:proofErr w:type="spellStart"/>
      <w:r w:rsidRPr="002078E7">
        <w:rPr>
          <w:rFonts w:cs="Arial"/>
          <w:lang w:val="es-ES"/>
        </w:rPr>
        <w:t>Plant</w:t>
      </w:r>
      <w:proofErr w:type="spellEnd"/>
      <w:r w:rsidRPr="002078E7">
        <w:rPr>
          <w:rFonts w:cs="Arial"/>
          <w:lang w:val="es-ES"/>
        </w:rPr>
        <w:t xml:space="preserve"> </w:t>
      </w:r>
      <w:proofErr w:type="spellStart"/>
      <w:r w:rsidRPr="002078E7">
        <w:rPr>
          <w:rFonts w:cs="Arial"/>
          <w:lang w:val="es-ES"/>
        </w:rPr>
        <w:t>Physiol</w:t>
      </w:r>
      <w:proofErr w:type="spellEnd"/>
      <w:r w:rsidRPr="002078E7">
        <w:rPr>
          <w:rFonts w:cs="Arial"/>
          <w:lang w:val="es-ES"/>
        </w:rPr>
        <w:t>. 106: 407-414.</w:t>
      </w:r>
    </w:p>
    <w:p w14:paraId="751CE4A7" w14:textId="77777777" w:rsidR="00321950" w:rsidRPr="002078E7" w:rsidRDefault="00321950" w:rsidP="00321950">
      <w:pPr>
        <w:pStyle w:val="Referncias"/>
        <w:spacing w:after="0" w:line="240" w:lineRule="auto"/>
        <w:rPr>
          <w:rFonts w:cs="Arial"/>
          <w:lang w:val="es-ES"/>
        </w:rPr>
      </w:pPr>
    </w:p>
    <w:p w14:paraId="707CC477" w14:textId="37022C21" w:rsidR="00321950" w:rsidRPr="00321950" w:rsidRDefault="00321950" w:rsidP="00321950">
      <w:pPr>
        <w:pStyle w:val="Referncias"/>
        <w:spacing w:after="0" w:line="240" w:lineRule="auto"/>
        <w:rPr>
          <w:rFonts w:cs="Arial"/>
        </w:rPr>
      </w:pPr>
      <w:proofErr w:type="spellStart"/>
      <w:r w:rsidRPr="002078E7">
        <w:rPr>
          <w:rFonts w:cs="Arial"/>
          <w:lang w:val="es-ES"/>
        </w:rPr>
        <w:t>Patanita</w:t>
      </w:r>
      <w:proofErr w:type="spellEnd"/>
      <w:r w:rsidRPr="002078E7">
        <w:rPr>
          <w:rFonts w:cs="Arial"/>
          <w:lang w:val="es-ES"/>
        </w:rPr>
        <w:t xml:space="preserve">, M., López Bellido, R., López Bellido, L. &amp; Gonçalves, C. </w:t>
      </w:r>
      <w:r w:rsidR="00355075" w:rsidRPr="002078E7">
        <w:rPr>
          <w:rFonts w:cs="Arial"/>
          <w:lang w:val="es-ES"/>
        </w:rPr>
        <w:t>(</w:t>
      </w:r>
      <w:r w:rsidRPr="002078E7">
        <w:rPr>
          <w:rFonts w:cs="Arial"/>
          <w:lang w:val="es-ES"/>
        </w:rPr>
        <w:t>2005</w:t>
      </w:r>
      <w:r w:rsidR="00355075" w:rsidRPr="002078E7">
        <w:rPr>
          <w:rFonts w:cs="Arial"/>
          <w:lang w:val="es-ES"/>
        </w:rPr>
        <w:t>)</w:t>
      </w:r>
      <w:r w:rsidRPr="002078E7">
        <w:rPr>
          <w:rFonts w:cs="Arial"/>
          <w:lang w:val="es-ES"/>
        </w:rPr>
        <w:t xml:space="preserve">. </w:t>
      </w:r>
      <w:r w:rsidRPr="00355075">
        <w:rPr>
          <w:rFonts w:cs="Arial"/>
          <w:i/>
          <w:iCs/>
        </w:rPr>
        <w:t xml:space="preserve">Chlorophyll meter to predict nitrogen topdressing requirement and grain protein </w:t>
      </w:r>
      <w:proofErr w:type="spellStart"/>
      <w:r w:rsidRPr="00355075">
        <w:rPr>
          <w:rFonts w:cs="Arial"/>
          <w:i/>
          <w:iCs/>
        </w:rPr>
        <w:t>contentes</w:t>
      </w:r>
      <w:proofErr w:type="spellEnd"/>
      <w:r w:rsidRPr="00355075">
        <w:rPr>
          <w:rFonts w:cs="Arial"/>
          <w:i/>
          <w:iCs/>
        </w:rPr>
        <w:t xml:space="preserve"> for malting barley</w:t>
      </w:r>
      <w:r w:rsidRPr="00321950">
        <w:rPr>
          <w:rFonts w:cs="Arial"/>
        </w:rPr>
        <w:t>. Proceedings of the 30th European Brewery Convention Congress, 14 a 19 Maio 2005. Prague, Czech Republic.</w:t>
      </w:r>
    </w:p>
    <w:p w14:paraId="7D89F559" w14:textId="77777777" w:rsidR="00321950" w:rsidRPr="00321950" w:rsidRDefault="00321950" w:rsidP="00321950">
      <w:pPr>
        <w:pStyle w:val="Referncias"/>
        <w:spacing w:after="0" w:line="240" w:lineRule="auto"/>
        <w:rPr>
          <w:rFonts w:cs="Arial"/>
        </w:rPr>
      </w:pPr>
    </w:p>
    <w:p w14:paraId="30965BBB" w14:textId="63AFEE3D" w:rsidR="00321950" w:rsidRPr="00D15347" w:rsidRDefault="00321950" w:rsidP="00321950">
      <w:pPr>
        <w:pStyle w:val="Referncias"/>
        <w:spacing w:after="0" w:line="240" w:lineRule="auto"/>
        <w:rPr>
          <w:rFonts w:cs="Arial"/>
          <w:lang w:val="pt-PT"/>
        </w:rPr>
      </w:pPr>
      <w:proofErr w:type="spellStart"/>
      <w:r w:rsidRPr="002B3957">
        <w:rPr>
          <w:rFonts w:cs="Arial"/>
          <w:lang w:val="en-GB"/>
        </w:rPr>
        <w:t>Patanita</w:t>
      </w:r>
      <w:proofErr w:type="spellEnd"/>
      <w:r w:rsidRPr="002B3957">
        <w:rPr>
          <w:rFonts w:cs="Arial"/>
          <w:lang w:val="en-GB"/>
        </w:rPr>
        <w:t>, M., López-</w:t>
      </w:r>
      <w:proofErr w:type="spellStart"/>
      <w:r w:rsidRPr="002B3957">
        <w:rPr>
          <w:rFonts w:cs="Arial"/>
          <w:lang w:val="en-GB"/>
        </w:rPr>
        <w:t>Bellido</w:t>
      </w:r>
      <w:proofErr w:type="spellEnd"/>
      <w:r w:rsidRPr="002B3957">
        <w:rPr>
          <w:rFonts w:cs="Arial"/>
          <w:lang w:val="en-GB"/>
        </w:rPr>
        <w:t xml:space="preserve"> L., </w:t>
      </w:r>
      <w:r w:rsidR="00355075" w:rsidRPr="002B3957">
        <w:rPr>
          <w:rFonts w:cs="Arial"/>
          <w:lang w:val="en-GB"/>
        </w:rPr>
        <w:t>(</w:t>
      </w:r>
      <w:r w:rsidRPr="002B3957">
        <w:rPr>
          <w:rFonts w:cs="Arial"/>
          <w:lang w:val="en-GB"/>
        </w:rPr>
        <w:t>2007</w:t>
      </w:r>
      <w:r w:rsidR="00355075" w:rsidRPr="002B3957">
        <w:rPr>
          <w:rFonts w:cs="Arial"/>
          <w:lang w:val="en-GB"/>
        </w:rPr>
        <w:t>)</w:t>
      </w:r>
      <w:r w:rsidRPr="002B3957">
        <w:rPr>
          <w:rFonts w:cs="Arial"/>
          <w:lang w:val="en-GB"/>
        </w:rPr>
        <w:t xml:space="preserve">. </w:t>
      </w:r>
      <w:r w:rsidRPr="00355075">
        <w:rPr>
          <w:rFonts w:cs="Arial"/>
          <w:i/>
          <w:iCs/>
        </w:rPr>
        <w:t xml:space="preserve">Effect nitrogen rate on yield and quality of </w:t>
      </w:r>
      <w:r w:rsidR="00355075">
        <w:rPr>
          <w:rFonts w:cs="Arial"/>
          <w:i/>
          <w:iCs/>
        </w:rPr>
        <w:t>m</w:t>
      </w:r>
      <w:r w:rsidRPr="00355075">
        <w:rPr>
          <w:rFonts w:cs="Arial"/>
          <w:i/>
          <w:iCs/>
        </w:rPr>
        <w:t xml:space="preserve">alting barley under irrigated Mediterranean conditions. </w:t>
      </w:r>
      <w:r w:rsidRPr="00D15347">
        <w:rPr>
          <w:rFonts w:cs="Arial"/>
          <w:lang w:val="pt-PT"/>
        </w:rPr>
        <w:t>Revista de ciências agrárias. 30(1):121-134.</w:t>
      </w:r>
    </w:p>
    <w:p w14:paraId="1349ED47" w14:textId="77777777" w:rsidR="00321950" w:rsidRPr="00D15347" w:rsidRDefault="00321950" w:rsidP="00321950">
      <w:pPr>
        <w:pStyle w:val="Referncias"/>
        <w:spacing w:after="0" w:line="240" w:lineRule="auto"/>
        <w:rPr>
          <w:rFonts w:cs="Arial"/>
          <w:lang w:val="pt-PT"/>
        </w:rPr>
      </w:pPr>
    </w:p>
    <w:p w14:paraId="16207631" w14:textId="71C95C52" w:rsidR="00321950" w:rsidRPr="002078E7" w:rsidRDefault="00321950" w:rsidP="00321950">
      <w:pPr>
        <w:pStyle w:val="Referncias"/>
        <w:spacing w:after="0" w:line="240" w:lineRule="auto"/>
        <w:rPr>
          <w:rFonts w:cs="Arial"/>
          <w:lang w:val="es-ES"/>
        </w:rPr>
      </w:pPr>
      <w:proofErr w:type="spellStart"/>
      <w:r w:rsidRPr="002B3957">
        <w:rPr>
          <w:rFonts w:cs="Arial"/>
          <w:lang w:val="pt-PT"/>
        </w:rPr>
        <w:t>Roosta</w:t>
      </w:r>
      <w:proofErr w:type="spellEnd"/>
      <w:r w:rsidRPr="002B3957">
        <w:rPr>
          <w:rFonts w:cs="Arial"/>
          <w:lang w:val="pt-PT"/>
        </w:rPr>
        <w:t xml:space="preserve">, H.R., </w:t>
      </w:r>
      <w:proofErr w:type="spellStart"/>
      <w:r w:rsidRPr="002B3957">
        <w:rPr>
          <w:rFonts w:cs="Arial"/>
          <w:lang w:val="pt-PT"/>
        </w:rPr>
        <w:t>Schjoerring</w:t>
      </w:r>
      <w:proofErr w:type="spellEnd"/>
      <w:r w:rsidRPr="002B3957">
        <w:rPr>
          <w:rFonts w:cs="Arial"/>
          <w:lang w:val="pt-PT"/>
        </w:rPr>
        <w:t xml:space="preserve">, J.K., </w:t>
      </w:r>
      <w:r w:rsidR="00355075" w:rsidRPr="002B3957">
        <w:rPr>
          <w:rFonts w:cs="Arial"/>
          <w:lang w:val="pt-PT"/>
        </w:rPr>
        <w:t>(</w:t>
      </w:r>
      <w:r w:rsidRPr="002B3957">
        <w:rPr>
          <w:rFonts w:cs="Arial"/>
          <w:lang w:val="pt-PT"/>
        </w:rPr>
        <w:t>2007</w:t>
      </w:r>
      <w:r w:rsidR="00355075" w:rsidRPr="002B3957">
        <w:rPr>
          <w:rFonts w:cs="Arial"/>
          <w:lang w:val="pt-PT"/>
        </w:rPr>
        <w:t>)</w:t>
      </w:r>
      <w:r w:rsidRPr="002B3957">
        <w:rPr>
          <w:rFonts w:cs="Arial"/>
          <w:lang w:val="pt-PT"/>
        </w:rPr>
        <w:t xml:space="preserve">. </w:t>
      </w:r>
      <w:r w:rsidRPr="00355075">
        <w:rPr>
          <w:rFonts w:cs="Arial"/>
          <w:i/>
          <w:iCs/>
        </w:rPr>
        <w:t xml:space="preserve">Effects of ammonium toxicity on nitrogen metabolism and elemental profile of cucumber (Cucumis sativus L., cv. </w:t>
      </w:r>
      <w:proofErr w:type="spellStart"/>
      <w:r w:rsidRPr="002078E7">
        <w:rPr>
          <w:rFonts w:cs="Arial"/>
          <w:i/>
          <w:iCs/>
          <w:lang w:val="es-ES"/>
        </w:rPr>
        <w:t>Styx</w:t>
      </w:r>
      <w:proofErr w:type="spellEnd"/>
      <w:r w:rsidRPr="002078E7">
        <w:rPr>
          <w:rFonts w:cs="Arial"/>
          <w:i/>
          <w:iCs/>
          <w:lang w:val="es-ES"/>
        </w:rPr>
        <w:t xml:space="preserve">) </w:t>
      </w:r>
      <w:proofErr w:type="spellStart"/>
      <w:r w:rsidRPr="002078E7">
        <w:rPr>
          <w:rFonts w:cs="Arial"/>
          <w:i/>
          <w:iCs/>
          <w:lang w:val="es-ES"/>
        </w:rPr>
        <w:t>plants</w:t>
      </w:r>
      <w:proofErr w:type="spellEnd"/>
      <w:r w:rsidRPr="002078E7">
        <w:rPr>
          <w:rFonts w:cs="Arial"/>
          <w:lang w:val="es-ES"/>
        </w:rPr>
        <w:t xml:space="preserve">. J. </w:t>
      </w:r>
      <w:proofErr w:type="spellStart"/>
      <w:r w:rsidRPr="002078E7">
        <w:rPr>
          <w:rFonts w:cs="Arial"/>
          <w:lang w:val="es-ES"/>
        </w:rPr>
        <w:t>Plant</w:t>
      </w:r>
      <w:proofErr w:type="spellEnd"/>
      <w:r w:rsidRPr="002078E7">
        <w:rPr>
          <w:rFonts w:cs="Arial"/>
          <w:lang w:val="es-ES"/>
        </w:rPr>
        <w:t xml:space="preserve"> </w:t>
      </w:r>
      <w:proofErr w:type="spellStart"/>
      <w:r w:rsidRPr="002078E7">
        <w:rPr>
          <w:rFonts w:cs="Arial"/>
          <w:lang w:val="es-ES"/>
        </w:rPr>
        <w:t>Nutr</w:t>
      </w:r>
      <w:proofErr w:type="spellEnd"/>
      <w:r w:rsidRPr="002078E7">
        <w:rPr>
          <w:rFonts w:cs="Arial"/>
          <w:lang w:val="es-ES"/>
        </w:rPr>
        <w:t xml:space="preserve">., 30(11):1933-1951. </w:t>
      </w:r>
    </w:p>
    <w:p w14:paraId="7662EE85" w14:textId="77777777" w:rsidR="00321950" w:rsidRPr="002078E7" w:rsidRDefault="00321950" w:rsidP="00321950">
      <w:pPr>
        <w:pStyle w:val="Referncias"/>
        <w:spacing w:after="0" w:line="240" w:lineRule="auto"/>
        <w:rPr>
          <w:rFonts w:cs="Arial"/>
          <w:lang w:val="es-ES"/>
        </w:rPr>
      </w:pPr>
    </w:p>
    <w:p w14:paraId="4C655169" w14:textId="57E1A728" w:rsidR="00321950" w:rsidRPr="002078E7" w:rsidRDefault="00321950" w:rsidP="00321950">
      <w:pPr>
        <w:pStyle w:val="Referncias"/>
        <w:spacing w:after="0" w:line="240" w:lineRule="auto"/>
        <w:rPr>
          <w:rFonts w:cs="Arial"/>
          <w:lang w:val="es-ES"/>
        </w:rPr>
      </w:pPr>
      <w:r w:rsidRPr="002078E7">
        <w:rPr>
          <w:rFonts w:cs="Arial"/>
          <w:lang w:val="es-ES"/>
        </w:rPr>
        <w:t xml:space="preserve">Rozas, S. H., Echeverría, H. E., </w:t>
      </w:r>
      <w:r w:rsidR="00355075" w:rsidRPr="002078E7">
        <w:rPr>
          <w:rFonts w:cs="Arial"/>
          <w:lang w:val="es-ES"/>
        </w:rPr>
        <w:t>(</w:t>
      </w:r>
      <w:r w:rsidRPr="002078E7">
        <w:rPr>
          <w:rFonts w:cs="Arial"/>
          <w:lang w:val="es-ES"/>
        </w:rPr>
        <w:t>1998</w:t>
      </w:r>
      <w:r w:rsidR="00355075" w:rsidRPr="002078E7">
        <w:rPr>
          <w:rFonts w:cs="Arial"/>
          <w:lang w:val="es-ES"/>
        </w:rPr>
        <w:t>)</w:t>
      </w:r>
      <w:r w:rsidRPr="002078E7">
        <w:rPr>
          <w:rFonts w:cs="Arial"/>
          <w:lang w:val="es-ES"/>
        </w:rPr>
        <w:t xml:space="preserve">. </w:t>
      </w:r>
      <w:r w:rsidRPr="002078E7">
        <w:rPr>
          <w:rFonts w:cs="Arial"/>
          <w:i/>
          <w:iCs/>
          <w:lang w:val="es-ES"/>
        </w:rPr>
        <w:t xml:space="preserve">Relación entre las lecturas del medidor de clorofila (Minolta SPAD 502) en distintos </w:t>
      </w:r>
      <w:proofErr w:type="spellStart"/>
      <w:r w:rsidRPr="002078E7">
        <w:rPr>
          <w:rFonts w:cs="Arial"/>
          <w:i/>
          <w:iCs/>
          <w:lang w:val="es-ES"/>
        </w:rPr>
        <w:t>estádios</w:t>
      </w:r>
      <w:proofErr w:type="spellEnd"/>
      <w:r w:rsidRPr="002078E7">
        <w:rPr>
          <w:rFonts w:cs="Arial"/>
          <w:i/>
          <w:iCs/>
          <w:lang w:val="es-ES"/>
        </w:rPr>
        <w:t xml:space="preserve"> del ciclo del cultivo de </w:t>
      </w:r>
      <w:proofErr w:type="spellStart"/>
      <w:r w:rsidRPr="002078E7">
        <w:rPr>
          <w:rFonts w:cs="Arial"/>
          <w:i/>
          <w:iCs/>
          <w:lang w:val="es-ES"/>
        </w:rPr>
        <w:t>maiz</w:t>
      </w:r>
      <w:proofErr w:type="spellEnd"/>
      <w:r w:rsidRPr="002078E7">
        <w:rPr>
          <w:rFonts w:cs="Arial"/>
          <w:i/>
          <w:iCs/>
          <w:lang w:val="es-ES"/>
        </w:rPr>
        <w:t xml:space="preserve"> y el </w:t>
      </w:r>
      <w:proofErr w:type="spellStart"/>
      <w:r w:rsidRPr="002078E7">
        <w:rPr>
          <w:rFonts w:cs="Arial"/>
          <w:i/>
          <w:iCs/>
          <w:lang w:val="es-ES"/>
        </w:rPr>
        <w:t>rendimento</w:t>
      </w:r>
      <w:proofErr w:type="spellEnd"/>
      <w:r w:rsidRPr="002078E7">
        <w:rPr>
          <w:rFonts w:cs="Arial"/>
          <w:i/>
          <w:iCs/>
          <w:lang w:val="es-ES"/>
        </w:rPr>
        <w:t xml:space="preserve"> en grano</w:t>
      </w:r>
      <w:r w:rsidRPr="002078E7">
        <w:rPr>
          <w:rFonts w:cs="Arial"/>
          <w:lang w:val="es-ES"/>
        </w:rPr>
        <w:t xml:space="preserve">. Ver. </w:t>
      </w:r>
      <w:proofErr w:type="spellStart"/>
      <w:r w:rsidRPr="002078E7">
        <w:rPr>
          <w:rFonts w:cs="Arial"/>
          <w:lang w:val="es-ES"/>
        </w:rPr>
        <w:t>Fac</w:t>
      </w:r>
      <w:proofErr w:type="spellEnd"/>
      <w:r w:rsidRPr="002078E7">
        <w:rPr>
          <w:rFonts w:cs="Arial"/>
          <w:lang w:val="es-ES"/>
        </w:rPr>
        <w:t xml:space="preserve">. </w:t>
      </w:r>
      <w:proofErr w:type="spellStart"/>
      <w:r w:rsidRPr="002078E7">
        <w:rPr>
          <w:rFonts w:cs="Arial"/>
          <w:lang w:val="es-ES"/>
        </w:rPr>
        <w:t>Agron</w:t>
      </w:r>
      <w:proofErr w:type="spellEnd"/>
      <w:r w:rsidRPr="002078E7">
        <w:rPr>
          <w:rFonts w:cs="Arial"/>
          <w:lang w:val="es-ES"/>
        </w:rPr>
        <w:t>., La Plata 103 (1): 37-44.</w:t>
      </w:r>
    </w:p>
    <w:p w14:paraId="65F114F7" w14:textId="77777777" w:rsidR="00321950" w:rsidRPr="002078E7" w:rsidRDefault="00321950" w:rsidP="00321950">
      <w:pPr>
        <w:pStyle w:val="Referncias"/>
        <w:spacing w:after="0" w:line="240" w:lineRule="auto"/>
        <w:rPr>
          <w:rFonts w:cs="Arial"/>
          <w:lang w:val="es-ES"/>
        </w:rPr>
      </w:pPr>
    </w:p>
    <w:p w14:paraId="6CBE302E" w14:textId="69AA7975" w:rsidR="00321950" w:rsidRPr="00321950" w:rsidRDefault="00321950" w:rsidP="00321950">
      <w:pPr>
        <w:pStyle w:val="Referncias"/>
        <w:spacing w:after="0" w:line="240" w:lineRule="auto"/>
        <w:rPr>
          <w:rFonts w:cs="Arial"/>
        </w:rPr>
      </w:pPr>
      <w:proofErr w:type="spellStart"/>
      <w:r w:rsidRPr="002078E7">
        <w:rPr>
          <w:rFonts w:cs="Arial"/>
          <w:lang w:val="es-ES"/>
        </w:rPr>
        <w:t>Scharf</w:t>
      </w:r>
      <w:proofErr w:type="spellEnd"/>
      <w:r w:rsidRPr="002078E7">
        <w:rPr>
          <w:rFonts w:cs="Arial"/>
          <w:lang w:val="es-ES"/>
        </w:rPr>
        <w:t>, P.</w:t>
      </w:r>
      <w:r w:rsidR="00355075" w:rsidRPr="002078E7">
        <w:rPr>
          <w:rFonts w:cs="Arial"/>
          <w:lang w:val="es-ES"/>
        </w:rPr>
        <w:t xml:space="preserve"> </w:t>
      </w:r>
      <w:r w:rsidRPr="002078E7">
        <w:rPr>
          <w:rFonts w:cs="Arial"/>
          <w:lang w:val="es-ES"/>
        </w:rPr>
        <w:t xml:space="preserve">C. and M.M. </w:t>
      </w:r>
      <w:proofErr w:type="spellStart"/>
      <w:r w:rsidRPr="002078E7">
        <w:rPr>
          <w:rFonts w:cs="Arial"/>
          <w:lang w:val="es-ES"/>
        </w:rPr>
        <w:t>Alley</w:t>
      </w:r>
      <w:proofErr w:type="spellEnd"/>
      <w:r w:rsidRPr="002078E7">
        <w:rPr>
          <w:rFonts w:cs="Arial"/>
          <w:lang w:val="es-ES"/>
        </w:rPr>
        <w:t xml:space="preserve">. </w:t>
      </w:r>
      <w:r w:rsidR="00355075">
        <w:rPr>
          <w:rFonts w:cs="Arial"/>
        </w:rPr>
        <w:t>(</w:t>
      </w:r>
      <w:r w:rsidRPr="00321950">
        <w:rPr>
          <w:rFonts w:cs="Arial"/>
        </w:rPr>
        <w:t>1988</w:t>
      </w:r>
      <w:r w:rsidR="00355075">
        <w:rPr>
          <w:rFonts w:cs="Arial"/>
        </w:rPr>
        <w:t>)</w:t>
      </w:r>
      <w:r w:rsidRPr="00321950">
        <w:rPr>
          <w:rFonts w:cs="Arial"/>
        </w:rPr>
        <w:t xml:space="preserve">. </w:t>
      </w:r>
      <w:r w:rsidRPr="00355075">
        <w:rPr>
          <w:rFonts w:cs="Arial"/>
          <w:i/>
          <w:iCs/>
        </w:rPr>
        <w:t>Nitrogen loss pathway and nitrogen loss inhibitors: A review</w:t>
      </w:r>
      <w:r w:rsidRPr="00321950">
        <w:rPr>
          <w:rFonts w:cs="Arial"/>
        </w:rPr>
        <w:t>. J. Fert., 5: 109-125.</w:t>
      </w:r>
    </w:p>
    <w:p w14:paraId="574B367E" w14:textId="77777777" w:rsidR="00321950" w:rsidRPr="00321950" w:rsidRDefault="00321950" w:rsidP="00321950">
      <w:pPr>
        <w:pStyle w:val="Referncias"/>
        <w:spacing w:after="0" w:line="240" w:lineRule="auto"/>
        <w:rPr>
          <w:rFonts w:cs="Arial"/>
        </w:rPr>
      </w:pPr>
    </w:p>
    <w:p w14:paraId="7B765B42" w14:textId="06F44253" w:rsidR="00321950" w:rsidRPr="00321950" w:rsidRDefault="00321950" w:rsidP="00321950">
      <w:pPr>
        <w:pStyle w:val="Referncias"/>
        <w:spacing w:after="0" w:line="240" w:lineRule="auto"/>
        <w:rPr>
          <w:rFonts w:cs="Arial"/>
        </w:rPr>
      </w:pPr>
      <w:proofErr w:type="spellStart"/>
      <w:r w:rsidRPr="00321950">
        <w:rPr>
          <w:rFonts w:cs="Arial"/>
        </w:rPr>
        <w:t>Shafi</w:t>
      </w:r>
      <w:proofErr w:type="spellEnd"/>
      <w:r w:rsidRPr="00321950">
        <w:rPr>
          <w:rFonts w:cs="Arial"/>
        </w:rPr>
        <w:t xml:space="preserve">, M., Bakht, J., Jalal, F., Khan, A. M., </w:t>
      </w:r>
      <w:proofErr w:type="spellStart"/>
      <w:r w:rsidRPr="00321950">
        <w:rPr>
          <w:rFonts w:cs="Arial"/>
        </w:rPr>
        <w:t>Khattak</w:t>
      </w:r>
      <w:proofErr w:type="spellEnd"/>
      <w:r w:rsidRPr="00321950">
        <w:rPr>
          <w:rFonts w:cs="Arial"/>
        </w:rPr>
        <w:t xml:space="preserve">, G. S., </w:t>
      </w:r>
      <w:r w:rsidR="00A838FE">
        <w:rPr>
          <w:rFonts w:cs="Arial"/>
        </w:rPr>
        <w:t>(</w:t>
      </w:r>
      <w:r w:rsidRPr="00321950">
        <w:rPr>
          <w:rFonts w:cs="Arial"/>
        </w:rPr>
        <w:t>2011</w:t>
      </w:r>
      <w:r w:rsidR="00A838FE">
        <w:rPr>
          <w:rFonts w:cs="Arial"/>
        </w:rPr>
        <w:t>)</w:t>
      </w:r>
      <w:r w:rsidRPr="00321950">
        <w:rPr>
          <w:rFonts w:cs="Arial"/>
        </w:rPr>
        <w:t xml:space="preserve">. </w:t>
      </w:r>
      <w:r w:rsidRPr="00A838FE">
        <w:rPr>
          <w:rFonts w:cs="Arial"/>
          <w:i/>
          <w:iCs/>
        </w:rPr>
        <w:t xml:space="preserve">Effect of nitrogen application on yield and yield </w:t>
      </w:r>
      <w:proofErr w:type="spellStart"/>
      <w:r w:rsidRPr="00A838FE">
        <w:rPr>
          <w:rFonts w:cs="Arial"/>
          <w:i/>
          <w:iCs/>
        </w:rPr>
        <w:t>componentes</w:t>
      </w:r>
      <w:proofErr w:type="spellEnd"/>
      <w:r w:rsidRPr="00A838FE">
        <w:rPr>
          <w:rFonts w:cs="Arial"/>
          <w:i/>
          <w:iCs/>
        </w:rPr>
        <w:t xml:space="preserve"> of barley (Hordeum vulgare L.).</w:t>
      </w:r>
      <w:r w:rsidRPr="00321950">
        <w:rPr>
          <w:rFonts w:cs="Arial"/>
        </w:rPr>
        <w:t xml:space="preserve"> Pak. J. Bot., 43(3): 1471-1475.</w:t>
      </w:r>
    </w:p>
    <w:p w14:paraId="0697EADE" w14:textId="77777777" w:rsidR="00321950" w:rsidRPr="00321950" w:rsidRDefault="00321950" w:rsidP="00321950">
      <w:pPr>
        <w:pStyle w:val="Referncias"/>
        <w:spacing w:after="0" w:line="240" w:lineRule="auto"/>
        <w:rPr>
          <w:rFonts w:cs="Arial"/>
        </w:rPr>
      </w:pPr>
    </w:p>
    <w:p w14:paraId="218ADBFA" w14:textId="39EB9947" w:rsidR="00321950" w:rsidRPr="00321950" w:rsidRDefault="00321950" w:rsidP="00321950">
      <w:pPr>
        <w:pStyle w:val="Referncias"/>
        <w:spacing w:after="0" w:line="240" w:lineRule="auto"/>
        <w:rPr>
          <w:rFonts w:cs="Arial"/>
        </w:rPr>
      </w:pPr>
      <w:r w:rsidRPr="00321950">
        <w:rPr>
          <w:rFonts w:cs="Arial"/>
        </w:rPr>
        <w:t xml:space="preserve">Walker, D.R., </w:t>
      </w:r>
      <w:r w:rsidR="00A838FE">
        <w:rPr>
          <w:rFonts w:cs="Arial"/>
        </w:rPr>
        <w:t>(</w:t>
      </w:r>
      <w:r w:rsidRPr="00321950">
        <w:rPr>
          <w:rFonts w:cs="Arial"/>
        </w:rPr>
        <w:t>1975</w:t>
      </w:r>
      <w:r w:rsidR="00A838FE">
        <w:rPr>
          <w:rFonts w:cs="Arial"/>
        </w:rPr>
        <w:t>)</w:t>
      </w:r>
      <w:r w:rsidRPr="00321950">
        <w:rPr>
          <w:rFonts w:cs="Arial"/>
        </w:rPr>
        <w:t xml:space="preserve">. </w:t>
      </w:r>
      <w:r w:rsidRPr="00A838FE">
        <w:rPr>
          <w:rFonts w:cs="Arial"/>
          <w:i/>
          <w:iCs/>
        </w:rPr>
        <w:t xml:space="preserve">Effects of nitrogen on the protein </w:t>
      </w:r>
      <w:proofErr w:type="spellStart"/>
      <w:r w:rsidRPr="00A838FE">
        <w:rPr>
          <w:rFonts w:cs="Arial"/>
          <w:i/>
          <w:iCs/>
        </w:rPr>
        <w:t>contente</w:t>
      </w:r>
      <w:proofErr w:type="spellEnd"/>
      <w:r w:rsidRPr="00A838FE">
        <w:rPr>
          <w:rFonts w:cs="Arial"/>
          <w:i/>
          <w:iCs/>
        </w:rPr>
        <w:t xml:space="preserve"> of barley</w:t>
      </w:r>
      <w:r w:rsidRPr="00321950">
        <w:rPr>
          <w:rFonts w:cs="Arial"/>
        </w:rPr>
        <w:t>. Can. J. Plant Sci. 55:873-879.</w:t>
      </w:r>
    </w:p>
    <w:p w14:paraId="6725D697" w14:textId="77777777" w:rsidR="00321950" w:rsidRPr="00321950" w:rsidRDefault="00321950" w:rsidP="00321950">
      <w:pPr>
        <w:pStyle w:val="Referncias"/>
        <w:spacing w:after="0" w:line="240" w:lineRule="auto"/>
        <w:rPr>
          <w:rFonts w:cs="Arial"/>
        </w:rPr>
      </w:pPr>
    </w:p>
    <w:p w14:paraId="31A657B7" w14:textId="7F45ACDE" w:rsidR="00321950" w:rsidRDefault="00321950" w:rsidP="00321950">
      <w:pPr>
        <w:pStyle w:val="Referncias"/>
        <w:spacing w:after="0" w:line="240" w:lineRule="auto"/>
        <w:rPr>
          <w:rFonts w:cs="Arial"/>
        </w:rPr>
      </w:pPr>
      <w:r w:rsidRPr="00321950">
        <w:rPr>
          <w:rFonts w:cs="Arial"/>
        </w:rPr>
        <w:t xml:space="preserve">Wang, C., Guo, L., Li, Y., Wang, Z., </w:t>
      </w:r>
      <w:r w:rsidR="00A838FE">
        <w:rPr>
          <w:rFonts w:cs="Arial"/>
        </w:rPr>
        <w:t>(</w:t>
      </w:r>
      <w:r w:rsidRPr="00321950">
        <w:rPr>
          <w:rFonts w:cs="Arial"/>
        </w:rPr>
        <w:t>2012</w:t>
      </w:r>
      <w:r w:rsidR="00A838FE">
        <w:rPr>
          <w:rFonts w:cs="Arial"/>
        </w:rPr>
        <w:t>)</w:t>
      </w:r>
      <w:r w:rsidRPr="00321950">
        <w:rPr>
          <w:rFonts w:cs="Arial"/>
        </w:rPr>
        <w:t xml:space="preserve">. </w:t>
      </w:r>
      <w:r w:rsidRPr="00A838FE">
        <w:rPr>
          <w:rFonts w:cs="Arial"/>
          <w:i/>
          <w:iCs/>
        </w:rPr>
        <w:t xml:space="preserve">Systematic Comparison of C and C Plants Based on Metabolic Network </w:t>
      </w:r>
      <w:proofErr w:type="spellStart"/>
      <w:r w:rsidRPr="00A838FE">
        <w:rPr>
          <w:rFonts w:cs="Arial"/>
          <w:i/>
          <w:iCs/>
        </w:rPr>
        <w:t>Analisys</w:t>
      </w:r>
      <w:proofErr w:type="spellEnd"/>
      <w:r w:rsidRPr="00A838FE">
        <w:rPr>
          <w:rFonts w:cs="Arial"/>
          <w:i/>
          <w:iCs/>
        </w:rPr>
        <w:t>.</w:t>
      </w:r>
      <w:r w:rsidRPr="00321950">
        <w:rPr>
          <w:rFonts w:cs="Arial"/>
        </w:rPr>
        <w:t xml:space="preserve"> BMC Systems Biology 6: S9.</w:t>
      </w:r>
    </w:p>
    <w:p w14:paraId="327283D9" w14:textId="77777777" w:rsidR="007263DD" w:rsidRDefault="007263DD" w:rsidP="00321950">
      <w:pPr>
        <w:pStyle w:val="Referncias"/>
        <w:spacing w:after="0" w:line="240" w:lineRule="auto"/>
        <w:rPr>
          <w:rFonts w:cs="Arial"/>
        </w:rPr>
      </w:pPr>
    </w:p>
    <w:p w14:paraId="680FCE8D" w14:textId="0F36A4DC" w:rsidR="007263DD" w:rsidRPr="007263DD" w:rsidRDefault="007263DD" w:rsidP="00321950">
      <w:pPr>
        <w:pStyle w:val="Referncias"/>
        <w:spacing w:after="0" w:line="240" w:lineRule="auto"/>
        <w:rPr>
          <w:rFonts w:cs="Arial"/>
        </w:rPr>
      </w:pPr>
      <w:r w:rsidRPr="002B3957">
        <w:rPr>
          <w:rFonts w:cs="Arial"/>
          <w:lang w:val="en-GB"/>
        </w:rPr>
        <w:t xml:space="preserve">Watanabe S, Hatanaka Y, Inada K, (1980). </w:t>
      </w:r>
      <w:r w:rsidRPr="007263DD">
        <w:rPr>
          <w:rFonts w:cs="Arial"/>
          <w:i/>
          <w:iCs/>
        </w:rPr>
        <w:t>Development of a digital chlorophyll meter: I: Structure and performance.</w:t>
      </w:r>
      <w:r>
        <w:rPr>
          <w:rFonts w:cs="Arial"/>
        </w:rPr>
        <w:t xml:space="preserve"> Japan J. Crop Sci, 49:89-90.</w:t>
      </w:r>
    </w:p>
    <w:p w14:paraId="557FE0CB" w14:textId="77777777" w:rsidR="00321950" w:rsidRPr="007263DD" w:rsidRDefault="00321950" w:rsidP="00321950">
      <w:pPr>
        <w:pStyle w:val="Referncias"/>
        <w:spacing w:after="0" w:line="240" w:lineRule="auto"/>
        <w:rPr>
          <w:rFonts w:cs="Arial"/>
        </w:rPr>
      </w:pPr>
    </w:p>
    <w:p w14:paraId="12D71B06" w14:textId="181DAE5C" w:rsidR="00321950" w:rsidRPr="00321950" w:rsidRDefault="00321950" w:rsidP="00321950">
      <w:pPr>
        <w:pStyle w:val="Referncias"/>
        <w:spacing w:after="0" w:line="240" w:lineRule="auto"/>
        <w:rPr>
          <w:rFonts w:cs="Arial"/>
        </w:rPr>
      </w:pPr>
      <w:proofErr w:type="spellStart"/>
      <w:r w:rsidRPr="00321950">
        <w:rPr>
          <w:rFonts w:cs="Arial"/>
        </w:rPr>
        <w:t>Zadoks</w:t>
      </w:r>
      <w:proofErr w:type="spellEnd"/>
      <w:r w:rsidRPr="00321950">
        <w:rPr>
          <w:rFonts w:cs="Arial"/>
        </w:rPr>
        <w:t xml:space="preserve">, J.C., Chang, T.T. &amp; </w:t>
      </w:r>
      <w:proofErr w:type="spellStart"/>
      <w:r w:rsidRPr="00321950">
        <w:rPr>
          <w:rFonts w:cs="Arial"/>
        </w:rPr>
        <w:t>Konzak</w:t>
      </w:r>
      <w:proofErr w:type="spellEnd"/>
      <w:r w:rsidRPr="00321950">
        <w:rPr>
          <w:rFonts w:cs="Arial"/>
        </w:rPr>
        <w:t xml:space="preserve">, C.F., </w:t>
      </w:r>
      <w:r w:rsidR="00A838FE">
        <w:rPr>
          <w:rFonts w:cs="Arial"/>
        </w:rPr>
        <w:t>(</w:t>
      </w:r>
      <w:r w:rsidRPr="00321950">
        <w:rPr>
          <w:rFonts w:cs="Arial"/>
        </w:rPr>
        <w:t>1974</w:t>
      </w:r>
      <w:r w:rsidR="00A838FE">
        <w:rPr>
          <w:rFonts w:cs="Arial"/>
        </w:rPr>
        <w:t>)</w:t>
      </w:r>
      <w:r w:rsidRPr="00321950">
        <w:rPr>
          <w:rFonts w:cs="Arial"/>
        </w:rPr>
        <w:t>. A decimal code for the growth</w:t>
      </w:r>
      <w:r w:rsidR="00A838FE">
        <w:rPr>
          <w:rFonts w:cs="Arial"/>
        </w:rPr>
        <w:t xml:space="preserve"> </w:t>
      </w:r>
      <w:r w:rsidRPr="00321950">
        <w:rPr>
          <w:rFonts w:cs="Arial"/>
        </w:rPr>
        <w:t>stages of cereals. Weed Res., 14:415- 421.</w:t>
      </w:r>
    </w:p>
    <w:p w14:paraId="613480C8" w14:textId="77777777" w:rsidR="00321950" w:rsidRPr="00321950" w:rsidRDefault="00321950" w:rsidP="00321950">
      <w:pPr>
        <w:pStyle w:val="Referncias"/>
        <w:spacing w:after="0" w:line="240" w:lineRule="auto"/>
        <w:rPr>
          <w:rFonts w:cs="Arial"/>
        </w:rPr>
      </w:pPr>
    </w:p>
    <w:p w14:paraId="363D5D10" w14:textId="1232C81B" w:rsidR="00321950" w:rsidRPr="00321950" w:rsidRDefault="00321950" w:rsidP="00321950">
      <w:pPr>
        <w:pStyle w:val="Referncias"/>
        <w:spacing w:after="0" w:line="240" w:lineRule="auto"/>
        <w:rPr>
          <w:rFonts w:cs="Arial"/>
        </w:rPr>
      </w:pPr>
      <w:proofErr w:type="spellStart"/>
      <w:r w:rsidRPr="00762760">
        <w:rPr>
          <w:rFonts w:cs="Arial"/>
        </w:rPr>
        <w:t>Zotarelli</w:t>
      </w:r>
      <w:proofErr w:type="spellEnd"/>
      <w:r w:rsidRPr="00762760">
        <w:rPr>
          <w:rFonts w:cs="Arial"/>
        </w:rPr>
        <w:t xml:space="preserve">, L., Cardoso. E. G., </w:t>
      </w:r>
      <w:proofErr w:type="spellStart"/>
      <w:r w:rsidRPr="00762760">
        <w:rPr>
          <w:rFonts w:cs="Arial"/>
        </w:rPr>
        <w:t>Piccinin</w:t>
      </w:r>
      <w:proofErr w:type="spellEnd"/>
      <w:r w:rsidRPr="00762760">
        <w:rPr>
          <w:rFonts w:cs="Arial"/>
        </w:rPr>
        <w:t xml:space="preserve">, J. L., </w:t>
      </w:r>
      <w:proofErr w:type="spellStart"/>
      <w:r w:rsidRPr="00762760">
        <w:rPr>
          <w:rFonts w:cs="Arial"/>
        </w:rPr>
        <w:t>Urquiaga</w:t>
      </w:r>
      <w:proofErr w:type="spellEnd"/>
      <w:r w:rsidRPr="00762760">
        <w:rPr>
          <w:rFonts w:cs="Arial"/>
        </w:rPr>
        <w:t xml:space="preserve">, S., </w:t>
      </w:r>
      <w:proofErr w:type="spellStart"/>
      <w:r w:rsidRPr="00762760">
        <w:rPr>
          <w:rFonts w:cs="Arial"/>
        </w:rPr>
        <w:t>Boddey</w:t>
      </w:r>
      <w:proofErr w:type="spellEnd"/>
      <w:r w:rsidRPr="00762760">
        <w:rPr>
          <w:rFonts w:cs="Arial"/>
        </w:rPr>
        <w:t xml:space="preserve">, R. M., Torres, E., Alves, B. J. R., </w:t>
      </w:r>
      <w:r w:rsidR="00A838FE" w:rsidRPr="00762760">
        <w:rPr>
          <w:rFonts w:cs="Arial"/>
        </w:rPr>
        <w:t>(</w:t>
      </w:r>
      <w:r w:rsidRPr="00762760">
        <w:rPr>
          <w:rFonts w:cs="Arial"/>
        </w:rPr>
        <w:t>2003</w:t>
      </w:r>
      <w:r w:rsidR="00A838FE" w:rsidRPr="00762760">
        <w:rPr>
          <w:rFonts w:cs="Arial"/>
        </w:rPr>
        <w:t>)</w:t>
      </w:r>
      <w:r w:rsidRPr="00762760">
        <w:rPr>
          <w:rFonts w:cs="Arial"/>
        </w:rPr>
        <w:t xml:space="preserve">. </w:t>
      </w:r>
      <w:r w:rsidRPr="00A838FE">
        <w:rPr>
          <w:rFonts w:cs="Arial"/>
          <w:i/>
          <w:iCs/>
        </w:rPr>
        <w:t xml:space="preserve">Calibration of a Minolta SPAD-502 chlorophyll meter for </w:t>
      </w:r>
      <w:proofErr w:type="spellStart"/>
      <w:r w:rsidRPr="00A838FE">
        <w:rPr>
          <w:rFonts w:cs="Arial"/>
          <w:i/>
          <w:iCs/>
        </w:rPr>
        <w:t>evaluationof</w:t>
      </w:r>
      <w:proofErr w:type="spellEnd"/>
      <w:r w:rsidRPr="00A838FE">
        <w:rPr>
          <w:rFonts w:cs="Arial"/>
          <w:i/>
          <w:iCs/>
        </w:rPr>
        <w:t xml:space="preserve"> the nitrogen nutrition of maize.</w:t>
      </w:r>
      <w:r w:rsidRPr="00321950">
        <w:rPr>
          <w:rFonts w:cs="Arial"/>
        </w:rPr>
        <w:t xml:space="preserve"> </w:t>
      </w:r>
      <w:proofErr w:type="spellStart"/>
      <w:r w:rsidRPr="00321950">
        <w:rPr>
          <w:rFonts w:cs="Arial"/>
        </w:rPr>
        <w:t>Pesq</w:t>
      </w:r>
      <w:proofErr w:type="spellEnd"/>
      <w:r w:rsidRPr="00321950">
        <w:rPr>
          <w:rFonts w:cs="Arial"/>
        </w:rPr>
        <w:t xml:space="preserve">. </w:t>
      </w:r>
      <w:proofErr w:type="spellStart"/>
      <w:r w:rsidRPr="00321950">
        <w:rPr>
          <w:rFonts w:cs="Arial"/>
        </w:rPr>
        <w:t>Agropec</w:t>
      </w:r>
      <w:proofErr w:type="spellEnd"/>
      <w:r w:rsidRPr="00321950">
        <w:rPr>
          <w:rFonts w:cs="Arial"/>
        </w:rPr>
        <w:t>. Bras., Brasília. 38(9): 1117-1122.</w:t>
      </w:r>
    </w:p>
    <w:p w14:paraId="6B27F192" w14:textId="77777777" w:rsidR="00321950" w:rsidRPr="00A25627" w:rsidRDefault="00321950" w:rsidP="00321950">
      <w:pPr>
        <w:tabs>
          <w:tab w:val="left" w:pos="34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21950" w:rsidRPr="00A25627" w:rsidSect="00765790">
      <w:footerReference w:type="default" r:id="rId29"/>
      <w:pgSz w:w="11906" w:h="16838"/>
      <w:pgMar w:top="1134" w:right="1134" w:bottom="1134" w:left="1134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F18B5" w14:textId="77777777" w:rsidR="00FC3F6E" w:rsidRDefault="00FC3F6E" w:rsidP="00DF7BE2">
      <w:pPr>
        <w:spacing w:after="0" w:line="240" w:lineRule="auto"/>
      </w:pPr>
      <w:r>
        <w:separator/>
      </w:r>
    </w:p>
  </w:endnote>
  <w:endnote w:type="continuationSeparator" w:id="0">
    <w:p w14:paraId="2A192A3C" w14:textId="77777777" w:rsidR="00FC3F6E" w:rsidRDefault="00FC3F6E" w:rsidP="00DF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761462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8EC9FF4" w14:textId="77777777" w:rsidR="001E4483" w:rsidRDefault="001E4483" w:rsidP="00B8081A">
        <w:pPr>
          <w:spacing w:after="0" w:line="240" w:lineRule="auto"/>
        </w:pPr>
      </w:p>
      <w:p w14:paraId="28C15605" w14:textId="567E4B86" w:rsidR="001E4483" w:rsidRDefault="001E4483" w:rsidP="00B8081A">
        <w:pPr>
          <w:pStyle w:val="Rodap"/>
          <w:rPr>
            <w:rFonts w:ascii="Times New Roman" w:hAnsi="Times New Roman" w:cs="Times New Roman"/>
            <w:sz w:val="18"/>
            <w:szCs w:val="18"/>
          </w:rPr>
        </w:pPr>
        <w:proofErr w:type="spellStart"/>
        <w:r w:rsidRPr="001D7C9A">
          <w:rPr>
            <w:rFonts w:ascii="Times New Roman" w:hAnsi="Times New Roman" w:cs="Times New Roman"/>
            <w:i/>
            <w:sz w:val="16"/>
            <w:szCs w:val="18"/>
          </w:rPr>
          <w:t>Rev</w:t>
        </w:r>
        <w:proofErr w:type="spellEnd"/>
        <w:r w:rsidRPr="001D7C9A">
          <w:rPr>
            <w:rFonts w:ascii="Times New Roman" w:hAnsi="Times New Roman" w:cs="Times New Roman"/>
            <w:i/>
            <w:sz w:val="16"/>
            <w:szCs w:val="18"/>
          </w:rPr>
          <w:t xml:space="preserve"> </w:t>
        </w:r>
        <w:proofErr w:type="spellStart"/>
        <w:r w:rsidRPr="001D7C9A">
          <w:rPr>
            <w:rFonts w:ascii="Times New Roman" w:hAnsi="Times New Roman" w:cs="Times New Roman"/>
            <w:i/>
            <w:sz w:val="16"/>
            <w:szCs w:val="18"/>
          </w:rPr>
          <w:t>UI</w:t>
        </w:r>
        <w:r>
          <w:rPr>
            <w:rFonts w:ascii="Times New Roman" w:hAnsi="Times New Roman" w:cs="Times New Roman"/>
            <w:i/>
            <w:sz w:val="16"/>
            <w:szCs w:val="18"/>
          </w:rPr>
          <w:t>_</w:t>
        </w:r>
        <w:r w:rsidRPr="001D7C9A">
          <w:rPr>
            <w:rFonts w:ascii="Times New Roman" w:hAnsi="Times New Roman" w:cs="Times New Roman"/>
            <w:i/>
            <w:sz w:val="16"/>
            <w:szCs w:val="18"/>
          </w:rPr>
          <w:t>IPS</w:t>
        </w:r>
        <w:r>
          <w:rPr>
            <w:rFonts w:ascii="Times New Roman" w:hAnsi="Times New Roman" w:cs="Times New Roman"/>
            <w:i/>
            <w:sz w:val="16"/>
            <w:szCs w:val="18"/>
          </w:rPr>
          <w:t>antarém</w:t>
        </w:r>
        <w:proofErr w:type="spellEnd"/>
        <w:r w:rsidRPr="001D7C9A">
          <w:rPr>
            <w:rFonts w:ascii="Times New Roman" w:hAnsi="Times New Roman" w:cs="Times New Roman"/>
            <w:i/>
            <w:sz w:val="16"/>
            <w:szCs w:val="18"/>
          </w:rPr>
          <w:t xml:space="preserve">. </w:t>
        </w:r>
        <w:r>
          <w:rPr>
            <w:rFonts w:ascii="Times New Roman" w:hAnsi="Times New Roman" w:cs="Times New Roman"/>
            <w:i/>
            <w:sz w:val="16"/>
            <w:szCs w:val="18"/>
          </w:rPr>
          <w:t>2020</w:t>
        </w:r>
        <w:r w:rsidRPr="001D7C9A">
          <w:rPr>
            <w:rFonts w:ascii="Times New Roman" w:hAnsi="Times New Roman" w:cs="Times New Roman"/>
            <w:sz w:val="16"/>
            <w:szCs w:val="18"/>
          </w:rPr>
          <w:t xml:space="preserve">; </w:t>
        </w:r>
        <w:r>
          <w:rPr>
            <w:rFonts w:ascii="Times New Roman" w:hAnsi="Times New Roman" w:cs="Times New Roman"/>
            <w:sz w:val="16"/>
            <w:szCs w:val="18"/>
          </w:rPr>
          <w:t>8</w:t>
        </w:r>
        <w:r w:rsidRPr="001D7C9A">
          <w:rPr>
            <w:rFonts w:ascii="Times New Roman" w:hAnsi="Times New Roman" w:cs="Times New Roman"/>
            <w:sz w:val="16"/>
            <w:szCs w:val="18"/>
          </w:rPr>
          <w:t>(</w:t>
        </w:r>
        <w:r w:rsidR="00765790">
          <w:rPr>
            <w:rFonts w:ascii="Times New Roman" w:hAnsi="Times New Roman" w:cs="Times New Roman"/>
            <w:sz w:val="16"/>
            <w:szCs w:val="18"/>
          </w:rPr>
          <w:t>3</w:t>
        </w:r>
        <w:r w:rsidRPr="001D7C9A">
          <w:rPr>
            <w:rFonts w:ascii="Times New Roman" w:hAnsi="Times New Roman" w:cs="Times New Roman"/>
            <w:sz w:val="16"/>
            <w:szCs w:val="18"/>
          </w:rPr>
          <w:t xml:space="preserve">): </w:t>
        </w:r>
        <w:r w:rsidR="00765790">
          <w:rPr>
            <w:rFonts w:ascii="Times New Roman" w:hAnsi="Times New Roman" w:cs="Times New Roman"/>
            <w:sz w:val="16"/>
            <w:szCs w:val="18"/>
          </w:rPr>
          <w:t>5-19</w:t>
        </w:r>
        <w:r w:rsidRPr="001D7C9A">
          <w:rPr>
            <w:rFonts w:ascii="Times New Roman" w:hAnsi="Times New Roman" w:cs="Times New Roman"/>
            <w:sz w:val="16"/>
            <w:szCs w:val="18"/>
          </w:rPr>
          <w:t>.</w:t>
        </w:r>
        <w:r>
          <w:rPr>
            <w:rFonts w:ascii="Times New Roman" w:hAnsi="Times New Roman" w:cs="Times New Roman"/>
            <w:sz w:val="18"/>
            <w:szCs w:val="18"/>
          </w:rPr>
          <w:tab/>
        </w:r>
      </w:p>
      <w:p w14:paraId="1C0DB365" w14:textId="3CB94BDA" w:rsidR="001E4483" w:rsidRPr="001D7C9A" w:rsidRDefault="001E4483" w:rsidP="00B8081A">
        <w:pPr>
          <w:pStyle w:val="Rodap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18"/>
            <w:szCs w:val="18"/>
          </w:rPr>
          <w:tab/>
        </w:r>
        <w:r w:rsidRPr="001D7C9A">
          <w:rPr>
            <w:rFonts w:ascii="Times New Roman" w:hAnsi="Times New Roman" w:cs="Times New Roman"/>
          </w:rPr>
          <w:fldChar w:fldCharType="begin"/>
        </w:r>
        <w:r w:rsidRPr="001D7C9A">
          <w:rPr>
            <w:rFonts w:ascii="Times New Roman" w:hAnsi="Times New Roman" w:cs="Times New Roman"/>
          </w:rPr>
          <w:instrText>PAGE   \* MERGEFORMAT</w:instrText>
        </w:r>
        <w:r w:rsidRPr="001D7C9A">
          <w:rPr>
            <w:rFonts w:ascii="Times New Roman" w:hAnsi="Times New Roman" w:cs="Times New Roman"/>
          </w:rPr>
          <w:fldChar w:fldCharType="separate"/>
        </w:r>
        <w:r w:rsidR="0035335F">
          <w:rPr>
            <w:rFonts w:ascii="Times New Roman" w:hAnsi="Times New Roman" w:cs="Times New Roman"/>
            <w:noProof/>
          </w:rPr>
          <w:t>2</w:t>
        </w:r>
        <w:r w:rsidRPr="001D7C9A">
          <w:rPr>
            <w:rFonts w:ascii="Times New Roman" w:hAnsi="Times New Roman" w:cs="Times New Roman"/>
          </w:rPr>
          <w:fldChar w:fldCharType="end"/>
        </w:r>
      </w:p>
    </w:sdtContent>
  </w:sdt>
  <w:p w14:paraId="54A7D84C" w14:textId="77777777" w:rsidR="001E4483" w:rsidRPr="00DF7BE2" w:rsidRDefault="001E4483" w:rsidP="00DF7BE2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0AD29" w14:textId="77777777" w:rsidR="00FC3F6E" w:rsidRDefault="00FC3F6E" w:rsidP="00DF7BE2">
      <w:pPr>
        <w:spacing w:after="0" w:line="240" w:lineRule="auto"/>
      </w:pPr>
      <w:r>
        <w:separator/>
      </w:r>
    </w:p>
  </w:footnote>
  <w:footnote w:type="continuationSeparator" w:id="0">
    <w:p w14:paraId="6446D37B" w14:textId="77777777" w:rsidR="00FC3F6E" w:rsidRDefault="00FC3F6E" w:rsidP="00DF7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47AF7"/>
    <w:multiLevelType w:val="hybridMultilevel"/>
    <w:tmpl w:val="B94AC2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A38AC"/>
    <w:multiLevelType w:val="hybridMultilevel"/>
    <w:tmpl w:val="A30EBF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8763F"/>
    <w:multiLevelType w:val="hybridMultilevel"/>
    <w:tmpl w:val="300A70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754D9"/>
    <w:multiLevelType w:val="multilevel"/>
    <w:tmpl w:val="3F5ADA1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1A50A9E"/>
    <w:multiLevelType w:val="hybridMultilevel"/>
    <w:tmpl w:val="EE0846E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AB39DF"/>
    <w:rsid w:val="00003B9D"/>
    <w:rsid w:val="00027DA6"/>
    <w:rsid w:val="000343FB"/>
    <w:rsid w:val="000413D1"/>
    <w:rsid w:val="0005442C"/>
    <w:rsid w:val="00064299"/>
    <w:rsid w:val="00075F99"/>
    <w:rsid w:val="000A6DD6"/>
    <w:rsid w:val="000B2974"/>
    <w:rsid w:val="000C1A69"/>
    <w:rsid w:val="000D7E29"/>
    <w:rsid w:val="000E742C"/>
    <w:rsid w:val="000F0844"/>
    <w:rsid w:val="000F1954"/>
    <w:rsid w:val="000F23C9"/>
    <w:rsid w:val="000F56B7"/>
    <w:rsid w:val="000F6491"/>
    <w:rsid w:val="00112D4D"/>
    <w:rsid w:val="00122289"/>
    <w:rsid w:val="00127F3F"/>
    <w:rsid w:val="00130A1F"/>
    <w:rsid w:val="0014578E"/>
    <w:rsid w:val="00177A3C"/>
    <w:rsid w:val="001A0E46"/>
    <w:rsid w:val="001B04FA"/>
    <w:rsid w:val="001B2EE5"/>
    <w:rsid w:val="001C478F"/>
    <w:rsid w:val="001C5232"/>
    <w:rsid w:val="001D1480"/>
    <w:rsid w:val="001D7C9A"/>
    <w:rsid w:val="001E0A03"/>
    <w:rsid w:val="001E4483"/>
    <w:rsid w:val="00200AA0"/>
    <w:rsid w:val="0020324E"/>
    <w:rsid w:val="002078E7"/>
    <w:rsid w:val="00220736"/>
    <w:rsid w:val="0022349F"/>
    <w:rsid w:val="002321BD"/>
    <w:rsid w:val="002425B1"/>
    <w:rsid w:val="00252396"/>
    <w:rsid w:val="00252713"/>
    <w:rsid w:val="0025477C"/>
    <w:rsid w:val="00262B51"/>
    <w:rsid w:val="00266774"/>
    <w:rsid w:val="00270D3F"/>
    <w:rsid w:val="002835D1"/>
    <w:rsid w:val="002B1B03"/>
    <w:rsid w:val="002B3957"/>
    <w:rsid w:val="002C0CB1"/>
    <w:rsid w:val="002C1FBF"/>
    <w:rsid w:val="002E1133"/>
    <w:rsid w:val="002F2890"/>
    <w:rsid w:val="002F671B"/>
    <w:rsid w:val="00302C1F"/>
    <w:rsid w:val="00303623"/>
    <w:rsid w:val="00312C9E"/>
    <w:rsid w:val="0032040E"/>
    <w:rsid w:val="00321950"/>
    <w:rsid w:val="0032602E"/>
    <w:rsid w:val="00334E1E"/>
    <w:rsid w:val="00335325"/>
    <w:rsid w:val="0035335F"/>
    <w:rsid w:val="0035405D"/>
    <w:rsid w:val="00355075"/>
    <w:rsid w:val="00356CDC"/>
    <w:rsid w:val="0035784F"/>
    <w:rsid w:val="0036762F"/>
    <w:rsid w:val="00373D56"/>
    <w:rsid w:val="00396005"/>
    <w:rsid w:val="003B77F2"/>
    <w:rsid w:val="003C2616"/>
    <w:rsid w:val="003D5A54"/>
    <w:rsid w:val="003E0083"/>
    <w:rsid w:val="003E254A"/>
    <w:rsid w:val="003E4519"/>
    <w:rsid w:val="0040427B"/>
    <w:rsid w:val="00410024"/>
    <w:rsid w:val="0042662F"/>
    <w:rsid w:val="004273BC"/>
    <w:rsid w:val="004332B8"/>
    <w:rsid w:val="0043765A"/>
    <w:rsid w:val="00443E7D"/>
    <w:rsid w:val="00454F5E"/>
    <w:rsid w:val="004602EE"/>
    <w:rsid w:val="00471D91"/>
    <w:rsid w:val="00476782"/>
    <w:rsid w:val="00482238"/>
    <w:rsid w:val="004907C2"/>
    <w:rsid w:val="004922DC"/>
    <w:rsid w:val="004A2994"/>
    <w:rsid w:val="004C350D"/>
    <w:rsid w:val="004C5891"/>
    <w:rsid w:val="004C7538"/>
    <w:rsid w:val="004D75E5"/>
    <w:rsid w:val="004F284D"/>
    <w:rsid w:val="00511B6F"/>
    <w:rsid w:val="005218F2"/>
    <w:rsid w:val="00522041"/>
    <w:rsid w:val="00531CE6"/>
    <w:rsid w:val="00543E4D"/>
    <w:rsid w:val="00547531"/>
    <w:rsid w:val="00556DC7"/>
    <w:rsid w:val="005648CF"/>
    <w:rsid w:val="0057221C"/>
    <w:rsid w:val="00574E68"/>
    <w:rsid w:val="00575BB3"/>
    <w:rsid w:val="00577E73"/>
    <w:rsid w:val="005805D8"/>
    <w:rsid w:val="005824A7"/>
    <w:rsid w:val="00586169"/>
    <w:rsid w:val="00596880"/>
    <w:rsid w:val="005A2451"/>
    <w:rsid w:val="005A613E"/>
    <w:rsid w:val="005A77CA"/>
    <w:rsid w:val="005B74CA"/>
    <w:rsid w:val="005D0EF5"/>
    <w:rsid w:val="005F2D62"/>
    <w:rsid w:val="005F5237"/>
    <w:rsid w:val="005F655D"/>
    <w:rsid w:val="0060730E"/>
    <w:rsid w:val="00611185"/>
    <w:rsid w:val="00623DA5"/>
    <w:rsid w:val="006479E6"/>
    <w:rsid w:val="006609CD"/>
    <w:rsid w:val="00664F34"/>
    <w:rsid w:val="006712E1"/>
    <w:rsid w:val="006751BE"/>
    <w:rsid w:val="00681A22"/>
    <w:rsid w:val="0069355A"/>
    <w:rsid w:val="00697305"/>
    <w:rsid w:val="006A582E"/>
    <w:rsid w:val="006B065E"/>
    <w:rsid w:val="006B3328"/>
    <w:rsid w:val="006B6DC0"/>
    <w:rsid w:val="006D0FD0"/>
    <w:rsid w:val="006E6991"/>
    <w:rsid w:val="0070001B"/>
    <w:rsid w:val="00700767"/>
    <w:rsid w:val="0072296A"/>
    <w:rsid w:val="007263DD"/>
    <w:rsid w:val="0074295C"/>
    <w:rsid w:val="007429AB"/>
    <w:rsid w:val="00742E6F"/>
    <w:rsid w:val="00762760"/>
    <w:rsid w:val="00765790"/>
    <w:rsid w:val="00765C11"/>
    <w:rsid w:val="00773800"/>
    <w:rsid w:val="00776BAE"/>
    <w:rsid w:val="00796EC3"/>
    <w:rsid w:val="007A25C3"/>
    <w:rsid w:val="007B212B"/>
    <w:rsid w:val="007B2790"/>
    <w:rsid w:val="007B7742"/>
    <w:rsid w:val="007B7E95"/>
    <w:rsid w:val="007C2482"/>
    <w:rsid w:val="007C28DD"/>
    <w:rsid w:val="007C326B"/>
    <w:rsid w:val="007D1CCB"/>
    <w:rsid w:val="007D4417"/>
    <w:rsid w:val="007E0A90"/>
    <w:rsid w:val="007E0D76"/>
    <w:rsid w:val="007E7400"/>
    <w:rsid w:val="007F4B8D"/>
    <w:rsid w:val="008147F5"/>
    <w:rsid w:val="00833204"/>
    <w:rsid w:val="00836C54"/>
    <w:rsid w:val="00840DFA"/>
    <w:rsid w:val="00846FF5"/>
    <w:rsid w:val="00852C5C"/>
    <w:rsid w:val="00855796"/>
    <w:rsid w:val="00867440"/>
    <w:rsid w:val="00873076"/>
    <w:rsid w:val="008E16DB"/>
    <w:rsid w:val="008E36A2"/>
    <w:rsid w:val="008F6EC9"/>
    <w:rsid w:val="009025E1"/>
    <w:rsid w:val="00902FD8"/>
    <w:rsid w:val="00906E46"/>
    <w:rsid w:val="00907995"/>
    <w:rsid w:val="0091326A"/>
    <w:rsid w:val="0091725C"/>
    <w:rsid w:val="00917CDB"/>
    <w:rsid w:val="0092731A"/>
    <w:rsid w:val="00931274"/>
    <w:rsid w:val="0093181A"/>
    <w:rsid w:val="00933F2E"/>
    <w:rsid w:val="009354DB"/>
    <w:rsid w:val="00935B76"/>
    <w:rsid w:val="0094066F"/>
    <w:rsid w:val="00945822"/>
    <w:rsid w:val="009618FA"/>
    <w:rsid w:val="00961AB1"/>
    <w:rsid w:val="00971AF3"/>
    <w:rsid w:val="00974CDA"/>
    <w:rsid w:val="00977CC5"/>
    <w:rsid w:val="00984A57"/>
    <w:rsid w:val="00987F1C"/>
    <w:rsid w:val="0099037C"/>
    <w:rsid w:val="009C5B42"/>
    <w:rsid w:val="009E07FE"/>
    <w:rsid w:val="009F0151"/>
    <w:rsid w:val="00A00D5A"/>
    <w:rsid w:val="00A03071"/>
    <w:rsid w:val="00A22FF3"/>
    <w:rsid w:val="00A27126"/>
    <w:rsid w:val="00A3066B"/>
    <w:rsid w:val="00A35B7E"/>
    <w:rsid w:val="00A4335F"/>
    <w:rsid w:val="00A53ED7"/>
    <w:rsid w:val="00A67F42"/>
    <w:rsid w:val="00A72358"/>
    <w:rsid w:val="00A83771"/>
    <w:rsid w:val="00A838FE"/>
    <w:rsid w:val="00A8516D"/>
    <w:rsid w:val="00A8572F"/>
    <w:rsid w:val="00A975C7"/>
    <w:rsid w:val="00AA29B3"/>
    <w:rsid w:val="00AB14F4"/>
    <w:rsid w:val="00AB39DF"/>
    <w:rsid w:val="00AC66EF"/>
    <w:rsid w:val="00AD0BF4"/>
    <w:rsid w:val="00AD195F"/>
    <w:rsid w:val="00AD31D9"/>
    <w:rsid w:val="00AF0EA2"/>
    <w:rsid w:val="00B00677"/>
    <w:rsid w:val="00B02CF6"/>
    <w:rsid w:val="00B2640C"/>
    <w:rsid w:val="00B364EB"/>
    <w:rsid w:val="00B43F36"/>
    <w:rsid w:val="00B44624"/>
    <w:rsid w:val="00B66128"/>
    <w:rsid w:val="00B8081A"/>
    <w:rsid w:val="00B820EC"/>
    <w:rsid w:val="00B83069"/>
    <w:rsid w:val="00B84DE4"/>
    <w:rsid w:val="00B90FE1"/>
    <w:rsid w:val="00B961F5"/>
    <w:rsid w:val="00BA1C1C"/>
    <w:rsid w:val="00BB5819"/>
    <w:rsid w:val="00BC1FB2"/>
    <w:rsid w:val="00BC7F8E"/>
    <w:rsid w:val="00BE1D3C"/>
    <w:rsid w:val="00BF1EE5"/>
    <w:rsid w:val="00BF3649"/>
    <w:rsid w:val="00C00CB5"/>
    <w:rsid w:val="00C14223"/>
    <w:rsid w:val="00C26447"/>
    <w:rsid w:val="00C26D85"/>
    <w:rsid w:val="00C3650A"/>
    <w:rsid w:val="00C45DEA"/>
    <w:rsid w:val="00C51837"/>
    <w:rsid w:val="00C55BCB"/>
    <w:rsid w:val="00C62697"/>
    <w:rsid w:val="00C72EF5"/>
    <w:rsid w:val="00C83DC2"/>
    <w:rsid w:val="00C843B4"/>
    <w:rsid w:val="00CA4A43"/>
    <w:rsid w:val="00CA7D1C"/>
    <w:rsid w:val="00CC0AF2"/>
    <w:rsid w:val="00CC35D5"/>
    <w:rsid w:val="00CC5284"/>
    <w:rsid w:val="00CF050A"/>
    <w:rsid w:val="00CF52D6"/>
    <w:rsid w:val="00CF59CC"/>
    <w:rsid w:val="00D03035"/>
    <w:rsid w:val="00D15347"/>
    <w:rsid w:val="00D22490"/>
    <w:rsid w:val="00D2379A"/>
    <w:rsid w:val="00D24C4A"/>
    <w:rsid w:val="00D33389"/>
    <w:rsid w:val="00D47D91"/>
    <w:rsid w:val="00D741D8"/>
    <w:rsid w:val="00D826C6"/>
    <w:rsid w:val="00D943C8"/>
    <w:rsid w:val="00DA4529"/>
    <w:rsid w:val="00DB6183"/>
    <w:rsid w:val="00DC0CC2"/>
    <w:rsid w:val="00DC1284"/>
    <w:rsid w:val="00DC53DB"/>
    <w:rsid w:val="00DD285C"/>
    <w:rsid w:val="00DF37A0"/>
    <w:rsid w:val="00DF4371"/>
    <w:rsid w:val="00DF7BE2"/>
    <w:rsid w:val="00E206F4"/>
    <w:rsid w:val="00E24B57"/>
    <w:rsid w:val="00E254AB"/>
    <w:rsid w:val="00E54BBE"/>
    <w:rsid w:val="00E62BD8"/>
    <w:rsid w:val="00E63512"/>
    <w:rsid w:val="00E67DC1"/>
    <w:rsid w:val="00E71937"/>
    <w:rsid w:val="00E7329A"/>
    <w:rsid w:val="00E92481"/>
    <w:rsid w:val="00E9357E"/>
    <w:rsid w:val="00EB6BFD"/>
    <w:rsid w:val="00EB6C09"/>
    <w:rsid w:val="00EC2A92"/>
    <w:rsid w:val="00EC2C17"/>
    <w:rsid w:val="00EC4C3E"/>
    <w:rsid w:val="00EC64C8"/>
    <w:rsid w:val="00EE3027"/>
    <w:rsid w:val="00EF00A8"/>
    <w:rsid w:val="00EF5176"/>
    <w:rsid w:val="00F0431D"/>
    <w:rsid w:val="00F16E45"/>
    <w:rsid w:val="00F30CDB"/>
    <w:rsid w:val="00F316A5"/>
    <w:rsid w:val="00F46D06"/>
    <w:rsid w:val="00F573B9"/>
    <w:rsid w:val="00F6003A"/>
    <w:rsid w:val="00F64C4D"/>
    <w:rsid w:val="00F6646B"/>
    <w:rsid w:val="00F83770"/>
    <w:rsid w:val="00F96755"/>
    <w:rsid w:val="00FA6B89"/>
    <w:rsid w:val="00FC3F6E"/>
    <w:rsid w:val="00FC52A2"/>
    <w:rsid w:val="00FC575E"/>
    <w:rsid w:val="00FD1911"/>
    <w:rsid w:val="00FE6347"/>
    <w:rsid w:val="00FF20C7"/>
    <w:rsid w:val="041B943A"/>
    <w:rsid w:val="0588F134"/>
    <w:rsid w:val="0B59828B"/>
    <w:rsid w:val="0C4309A4"/>
    <w:rsid w:val="0C9215AE"/>
    <w:rsid w:val="0E4EB24B"/>
    <w:rsid w:val="134EE865"/>
    <w:rsid w:val="140710BF"/>
    <w:rsid w:val="1A8F220A"/>
    <w:rsid w:val="22994C26"/>
    <w:rsid w:val="258A2E9E"/>
    <w:rsid w:val="26DC954C"/>
    <w:rsid w:val="27EF4B5F"/>
    <w:rsid w:val="28828A6C"/>
    <w:rsid w:val="3B0E20A2"/>
    <w:rsid w:val="3F856647"/>
    <w:rsid w:val="3FF2B6D0"/>
    <w:rsid w:val="41A43CA9"/>
    <w:rsid w:val="437E4444"/>
    <w:rsid w:val="476C4C5F"/>
    <w:rsid w:val="4BD70A67"/>
    <w:rsid w:val="4CBCB9B1"/>
    <w:rsid w:val="4CE29813"/>
    <w:rsid w:val="4EB45EAC"/>
    <w:rsid w:val="5181F527"/>
    <w:rsid w:val="55F3B357"/>
    <w:rsid w:val="5AF73822"/>
    <w:rsid w:val="5BD1A218"/>
    <w:rsid w:val="626E1C54"/>
    <w:rsid w:val="6534741B"/>
    <w:rsid w:val="69A0DF04"/>
    <w:rsid w:val="6BD7A38A"/>
    <w:rsid w:val="75F14742"/>
    <w:rsid w:val="7D872822"/>
    <w:rsid w:val="7DE6E8D9"/>
    <w:rsid w:val="7E2086F2"/>
    <w:rsid w:val="7E2CB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95CB9C"/>
  <w15:docId w15:val="{839D9202-A8AD-48AC-B96C-BCD08AFD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C9A"/>
    <w:rPr>
      <w:rFonts w:ascii="Arial" w:hAnsi="Arial"/>
    </w:rPr>
  </w:style>
  <w:style w:type="paragraph" w:styleId="Ttulo1">
    <w:name w:val="heading 1"/>
    <w:basedOn w:val="Normal"/>
    <w:next w:val="Normal"/>
    <w:link w:val="Ttulo1Carter"/>
    <w:uiPriority w:val="9"/>
    <w:qFormat/>
    <w:rsid w:val="0025477C"/>
    <w:pPr>
      <w:keepNext/>
      <w:keepLines/>
      <w:numPr>
        <w:numId w:val="1"/>
      </w:numPr>
      <w:spacing w:before="120" w:after="120" w:line="240" w:lineRule="auto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776BAE"/>
    <w:pPr>
      <w:keepNext/>
      <w:keepLines/>
      <w:numPr>
        <w:ilvl w:val="1"/>
        <w:numId w:val="1"/>
      </w:numPr>
      <w:spacing w:before="120" w:after="120" w:line="240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1D1480"/>
    <w:pPr>
      <w:keepNext/>
      <w:keepLines/>
      <w:numPr>
        <w:ilvl w:val="2"/>
        <w:numId w:val="1"/>
      </w:numPr>
      <w:spacing w:before="120" w:after="120" w:line="240" w:lineRule="auto"/>
      <w:outlineLvl w:val="2"/>
    </w:pPr>
    <w:rPr>
      <w:rFonts w:eastAsiaTheme="majorEastAsia" w:cstheme="majorBidi"/>
      <w:i/>
      <w:sz w:val="24"/>
      <w:szCs w:val="24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76BAE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76BA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76BA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76BA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76BA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76BA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AB3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25477C"/>
    <w:rPr>
      <w:rFonts w:ascii="Times New Roman" w:eastAsiaTheme="majorEastAsia" w:hAnsi="Times New Roman" w:cstheme="majorBidi"/>
      <w:b/>
      <w:caps/>
      <w:sz w:val="24"/>
      <w:szCs w:val="32"/>
    </w:rPr>
  </w:style>
  <w:style w:type="paragraph" w:customStyle="1" w:styleId="Autores">
    <w:name w:val="Autores"/>
    <w:basedOn w:val="Normal"/>
    <w:qFormat/>
    <w:rsid w:val="00556DC7"/>
    <w:pPr>
      <w:spacing w:before="120" w:after="120" w:line="240" w:lineRule="auto"/>
      <w:jc w:val="center"/>
    </w:pPr>
    <w:rPr>
      <w:b/>
      <w:sz w:val="24"/>
    </w:rPr>
  </w:style>
  <w:style w:type="character" w:styleId="Hiperligao">
    <w:name w:val="Hyperlink"/>
    <w:basedOn w:val="Tipodeletrapredefinidodopargrafo"/>
    <w:uiPriority w:val="99"/>
    <w:unhideWhenUsed/>
    <w:rsid w:val="00DF7BE2"/>
    <w:rPr>
      <w:color w:val="0563C1" w:themeColor="hyperlink"/>
      <w:u w:val="none"/>
    </w:rPr>
  </w:style>
  <w:style w:type="character" w:customStyle="1" w:styleId="Mencionar1">
    <w:name w:val="Mencionar1"/>
    <w:basedOn w:val="Tipodeletrapredefinidodopargrafo"/>
    <w:uiPriority w:val="99"/>
    <w:semiHidden/>
    <w:unhideWhenUsed/>
    <w:rsid w:val="00867440"/>
    <w:rPr>
      <w:color w:val="2B579A"/>
      <w:shd w:val="clear" w:color="auto" w:fill="E6E6E6"/>
    </w:rPr>
  </w:style>
  <w:style w:type="paragraph" w:customStyle="1" w:styleId="Filiaoautores">
    <w:name w:val="Filiação autores"/>
    <w:basedOn w:val="Normal"/>
    <w:qFormat/>
    <w:rsid w:val="007B7E95"/>
    <w:pPr>
      <w:spacing w:line="240" w:lineRule="auto"/>
      <w:jc w:val="center"/>
    </w:pPr>
  </w:style>
  <w:style w:type="paragraph" w:styleId="Ttulo">
    <w:name w:val="Title"/>
    <w:basedOn w:val="Normal"/>
    <w:next w:val="Normal"/>
    <w:link w:val="TtuloCarter"/>
    <w:uiPriority w:val="10"/>
    <w:qFormat/>
    <w:rsid w:val="00556DC7"/>
    <w:pPr>
      <w:spacing w:before="120" w:after="120" w:line="240" w:lineRule="auto"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56DC7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56DC7"/>
    <w:pPr>
      <w:numPr>
        <w:ilvl w:val="1"/>
      </w:numPr>
      <w:spacing w:before="120" w:after="120" w:line="240" w:lineRule="auto"/>
    </w:pPr>
    <w:rPr>
      <w:rFonts w:eastAsiaTheme="minorEastAsia"/>
      <w:b/>
      <w:spacing w:val="15"/>
      <w:sz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56DC7"/>
    <w:rPr>
      <w:rFonts w:ascii="Times New Roman" w:eastAsiaTheme="minorEastAsia" w:hAnsi="Times New Roman"/>
      <w:b/>
      <w:spacing w:val="15"/>
      <w:sz w:val="24"/>
    </w:rPr>
  </w:style>
  <w:style w:type="paragraph" w:customStyle="1" w:styleId="Texto">
    <w:name w:val="Texto"/>
    <w:basedOn w:val="Normal"/>
    <w:link w:val="TextoCarter"/>
    <w:qFormat/>
    <w:rsid w:val="006A582E"/>
    <w:pPr>
      <w:spacing w:before="120" w:after="120" w:line="240" w:lineRule="auto"/>
      <w:jc w:val="both"/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776BAE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1D1480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76B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76BA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76BA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76BA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76B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76B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genda">
    <w:name w:val="caption"/>
    <w:basedOn w:val="Normal"/>
    <w:next w:val="Normal"/>
    <w:uiPriority w:val="35"/>
    <w:unhideWhenUsed/>
    <w:qFormat/>
    <w:rsid w:val="002B1B03"/>
    <w:pPr>
      <w:spacing w:before="120" w:after="120" w:line="240" w:lineRule="auto"/>
      <w:jc w:val="center"/>
    </w:pPr>
    <w:rPr>
      <w:b/>
      <w:iCs/>
      <w:sz w:val="20"/>
      <w:szCs w:val="18"/>
    </w:rPr>
  </w:style>
  <w:style w:type="paragraph" w:customStyle="1" w:styleId="Textoparatabela">
    <w:name w:val="Texto para tabela"/>
    <w:basedOn w:val="Legenda"/>
    <w:qFormat/>
    <w:rsid w:val="002425B1"/>
    <w:pPr>
      <w:spacing w:before="0" w:after="0"/>
      <w:jc w:val="left"/>
    </w:pPr>
    <w:rPr>
      <w:b w:val="0"/>
    </w:rPr>
  </w:style>
  <w:style w:type="paragraph" w:styleId="Cabealho">
    <w:name w:val="header"/>
    <w:basedOn w:val="Normal"/>
    <w:link w:val="CabealhoCarter"/>
    <w:uiPriority w:val="99"/>
    <w:unhideWhenUsed/>
    <w:rsid w:val="00DF7B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F7BE2"/>
    <w:rPr>
      <w:rFonts w:ascii="Times New Roman" w:hAnsi="Times New Roman"/>
    </w:rPr>
  </w:style>
  <w:style w:type="paragraph" w:styleId="Rodap">
    <w:name w:val="footer"/>
    <w:basedOn w:val="Normal"/>
    <w:link w:val="RodapCarter"/>
    <w:uiPriority w:val="99"/>
    <w:unhideWhenUsed/>
    <w:rsid w:val="00DF7B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F7BE2"/>
    <w:rPr>
      <w:rFonts w:ascii="Times New Roman" w:hAnsi="Times New Roman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C5891"/>
    <w:pPr>
      <w:spacing w:after="200" w:line="240" w:lineRule="auto"/>
    </w:pPr>
    <w:rPr>
      <w:rFonts w:asciiTheme="minorHAnsi" w:hAnsiTheme="minorHAnsi"/>
      <w:sz w:val="20"/>
      <w:szCs w:val="20"/>
      <w:lang w:val="pt-BR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C5891"/>
    <w:rPr>
      <w:sz w:val="20"/>
      <w:szCs w:val="20"/>
      <w:lang w:val="pt-BR"/>
    </w:rPr>
  </w:style>
  <w:style w:type="paragraph" w:customStyle="1" w:styleId="EndNoteBibliographyTitle">
    <w:name w:val="EndNote Bibliography Title"/>
    <w:basedOn w:val="Normal"/>
    <w:link w:val="EndNoteBibliographyTitleCarter"/>
    <w:rsid w:val="00547531"/>
    <w:pPr>
      <w:spacing w:after="0"/>
      <w:jc w:val="center"/>
    </w:pPr>
    <w:rPr>
      <w:rFonts w:cs="Times New Roman"/>
      <w:noProof/>
      <w:lang w:val="en-US"/>
    </w:rPr>
  </w:style>
  <w:style w:type="character" w:customStyle="1" w:styleId="TextoCarter">
    <w:name w:val="Texto Caráter"/>
    <w:basedOn w:val="Tipodeletrapredefinidodopargrafo"/>
    <w:link w:val="Texto"/>
    <w:rsid w:val="00547531"/>
    <w:rPr>
      <w:rFonts w:ascii="Times New Roman" w:hAnsi="Times New Roman"/>
    </w:rPr>
  </w:style>
  <w:style w:type="character" w:customStyle="1" w:styleId="EndNoteBibliographyTitleCarter">
    <w:name w:val="EndNote Bibliography Title Caráter"/>
    <w:basedOn w:val="TextoCarter"/>
    <w:link w:val="EndNoteBibliographyTitle"/>
    <w:rsid w:val="00547531"/>
    <w:rPr>
      <w:rFonts w:ascii="Times New Roman" w:hAnsi="Times New Roman" w:cs="Times New Roman"/>
      <w:noProof/>
      <w:lang w:val="en-US"/>
    </w:rPr>
  </w:style>
  <w:style w:type="paragraph" w:customStyle="1" w:styleId="EndNoteBibliography">
    <w:name w:val="EndNote Bibliography"/>
    <w:basedOn w:val="Normal"/>
    <w:link w:val="EndNoteBibliographyCarter"/>
    <w:rsid w:val="00547531"/>
    <w:pPr>
      <w:spacing w:line="240" w:lineRule="auto"/>
    </w:pPr>
    <w:rPr>
      <w:rFonts w:cs="Times New Roman"/>
      <w:noProof/>
      <w:lang w:val="en-US"/>
    </w:rPr>
  </w:style>
  <w:style w:type="character" w:customStyle="1" w:styleId="EndNoteBibliographyCarter">
    <w:name w:val="EndNote Bibliography Caráter"/>
    <w:basedOn w:val="TextoCarter"/>
    <w:link w:val="EndNoteBibliography"/>
    <w:rsid w:val="00547531"/>
    <w:rPr>
      <w:rFonts w:ascii="Times New Roman" w:hAnsi="Times New Roman" w:cs="Times New Roman"/>
      <w:noProof/>
      <w:lang w:val="en-US"/>
    </w:rPr>
  </w:style>
  <w:style w:type="paragraph" w:customStyle="1" w:styleId="Referncias">
    <w:name w:val="Referências"/>
    <w:basedOn w:val="Normal"/>
    <w:qFormat/>
    <w:rsid w:val="00FA6B89"/>
    <w:pPr>
      <w:ind w:left="709" w:hanging="709"/>
      <w:jc w:val="both"/>
    </w:pPr>
    <w:rPr>
      <w:rFonts w:cs="Times New Roman"/>
      <w:sz w:val="20"/>
      <w:lang w:val="en-US"/>
    </w:rPr>
  </w:style>
  <w:style w:type="paragraph" w:customStyle="1" w:styleId="Default">
    <w:name w:val="Default"/>
    <w:rsid w:val="005B74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9C5B42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22041"/>
    <w:rPr>
      <w:color w:val="954F72" w:themeColor="followedHyperlink"/>
      <w:u w:val="single"/>
    </w:rPr>
  </w:style>
  <w:style w:type="table" w:customStyle="1" w:styleId="TabeladeGrelha1Clara-Destaque61">
    <w:name w:val="Tabela de Grelha 1 Clara - Destaque 61"/>
    <w:basedOn w:val="Tabelanormal"/>
    <w:uiPriority w:val="46"/>
    <w:rsid w:val="007E740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Lista7Colorida-Destaque11">
    <w:name w:val="Tabela de Lista 7 Colorida - Destaque 11"/>
    <w:basedOn w:val="Tabelanormal"/>
    <w:uiPriority w:val="52"/>
    <w:rsid w:val="00C51837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Grelha7Colorida1">
    <w:name w:val="Tabela de Grelha 7 Colorida1"/>
    <w:basedOn w:val="Tabelanormal"/>
    <w:uiPriority w:val="52"/>
    <w:rsid w:val="00C518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Textodebalo">
    <w:name w:val="Balloon Text"/>
    <w:basedOn w:val="Normal"/>
    <w:link w:val="TextodebaloCarter"/>
    <w:uiPriority w:val="99"/>
    <w:semiHidden/>
    <w:unhideWhenUsed/>
    <w:rsid w:val="00E254A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254AB"/>
    <w:rPr>
      <w:rFonts w:ascii="Lucida Grande" w:hAnsi="Lucida Grande" w:cs="Lucida Grande"/>
      <w:sz w:val="18"/>
      <w:szCs w:val="18"/>
    </w:rPr>
  </w:style>
  <w:style w:type="paragraph" w:styleId="Reviso">
    <w:name w:val="Revision"/>
    <w:hidden/>
    <w:uiPriority w:val="99"/>
    <w:semiHidden/>
    <w:rsid w:val="00F6646B"/>
    <w:pPr>
      <w:spacing w:after="0" w:line="240" w:lineRule="auto"/>
    </w:pPr>
    <w:rPr>
      <w:rFonts w:ascii="Arial" w:hAnsi="Arial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D03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6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vistas.rcaap.pt/uiips/" TargetMode="External"/><Relationship Id="rId18" Type="http://schemas.openxmlformats.org/officeDocument/2006/relationships/chart" Target="charts/chart2.xml"/><Relationship Id="rId26" Type="http://schemas.openxmlformats.org/officeDocument/2006/relationships/chart" Target="charts/chart9.xml"/><Relationship Id="rId3" Type="http://schemas.openxmlformats.org/officeDocument/2006/relationships/customXml" Target="../customXml/item3.xml"/><Relationship Id="rId21" Type="http://schemas.openxmlformats.org/officeDocument/2006/relationships/chart" Target="charts/chart4.xml"/><Relationship Id="rId7" Type="http://schemas.openxmlformats.org/officeDocument/2006/relationships/settings" Target="settings.xml"/><Relationship Id="rId12" Type="http://schemas.openxmlformats.org/officeDocument/2006/relationships/hyperlink" Target="https://revistas.rcaap.pt/uiips/" TargetMode="External"/><Relationship Id="rId17" Type="http://schemas.openxmlformats.org/officeDocument/2006/relationships/chart" Target="charts/chart1.xml"/><Relationship Id="rId25" Type="http://schemas.openxmlformats.org/officeDocument/2006/relationships/chart" Target="charts/chart8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chart" Target="charts/chart3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vistas.rcaap.pt/uiips/" TargetMode="External"/><Relationship Id="rId24" Type="http://schemas.openxmlformats.org/officeDocument/2006/relationships/chart" Target="charts/chart7.xml"/><Relationship Id="rId5" Type="http://schemas.openxmlformats.org/officeDocument/2006/relationships/numbering" Target="numbering.xml"/><Relationship Id="rId15" Type="http://schemas.openxmlformats.org/officeDocument/2006/relationships/image" Target="media/image1.jpg"/><Relationship Id="rId23" Type="http://schemas.openxmlformats.org/officeDocument/2006/relationships/chart" Target="charts/chart6.xml"/><Relationship Id="rId28" Type="http://schemas.openxmlformats.org/officeDocument/2006/relationships/hyperlink" Target="http://dx.doi.org/10.1080/01904167.2017.1385798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3.jp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vistas.rcaap.pt/uiips/" TargetMode="External"/><Relationship Id="rId22" Type="http://schemas.openxmlformats.org/officeDocument/2006/relationships/chart" Target="charts/chart5.xml"/><Relationship Id="rId27" Type="http://schemas.openxmlformats.org/officeDocument/2006/relationships/chart" Target="charts/chart10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oaom\Desktop\Ensaio%20de%20N%20em%20cevada%202019%20(sem%20imagens)v7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oaom\Desktop\Ensaio%20de%20N%20em%20cevada%202019%20(sem%20imagens)v7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oaom\Desktop\Ensaio%20de%20N%20em%20cevada%202019%20(sem%20imagens)v7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rtur%20Amaral\Documents\8%20Projectos\Projecto%20Cevada\Ensaios%202019%20Marco\1%20Dados\Ensaio%20de%20N%20em%20cevada%202019%20(sem%20imagens)v6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oaom\Desktop\Ensaio%20de%20N%20em%20cevada%202019%20(sem%20imagens)v7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oaom\Desktop\Ensaio%20de%20N%20em%20cevada%202019%20(sem%20imagens)v7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oaom\Desktop\Ensaio%20de%20N%20em%20cevada%202019%20(sem%20imagens)v7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'Valores trabalhados'!$F$230</c:f>
              <c:strCache>
                <c:ptCount val="1"/>
                <c:pt idx="0">
                  <c:v>TminN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'Valores trabalhados'!$A$231:$A$237</c:f>
              <c:strCache>
                <c:ptCount val="7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</c:strCache>
            </c:strRef>
          </c:cat>
          <c:val>
            <c:numRef>
              <c:f>'Valores trabalhados'!$F$231:$F$237</c:f>
              <c:numCache>
                <c:formatCode>0.0</c:formatCode>
                <c:ptCount val="7"/>
                <c:pt idx="0">
                  <c:v>5.8</c:v>
                </c:pt>
                <c:pt idx="1">
                  <c:v>6.7</c:v>
                </c:pt>
                <c:pt idx="2">
                  <c:v>8.6</c:v>
                </c:pt>
                <c:pt idx="3">
                  <c:v>9.8000000000000007</c:v>
                </c:pt>
                <c:pt idx="4">
                  <c:v>11.8</c:v>
                </c:pt>
                <c:pt idx="5">
                  <c:v>14.6</c:v>
                </c:pt>
                <c:pt idx="6">
                  <c:v>16.2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25A-4CA5-9C15-5B4AD027F95C}"/>
            </c:ext>
          </c:extLst>
        </c:ser>
        <c:ser>
          <c:idx val="1"/>
          <c:order val="1"/>
          <c:tx>
            <c:strRef>
              <c:f>'Valores trabalhados'!$G$230</c:f>
              <c:strCache>
                <c:ptCount val="1"/>
                <c:pt idx="0">
                  <c:v>TmedN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'Valores trabalhados'!$A$231:$A$237</c:f>
              <c:strCache>
                <c:ptCount val="7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</c:strCache>
            </c:strRef>
          </c:cat>
          <c:val>
            <c:numRef>
              <c:f>'Valores trabalhados'!$G$231:$G$237</c:f>
              <c:numCache>
                <c:formatCode>0.0</c:formatCode>
                <c:ptCount val="7"/>
                <c:pt idx="0">
                  <c:v>10.4</c:v>
                </c:pt>
                <c:pt idx="1">
                  <c:v>11.6</c:v>
                </c:pt>
                <c:pt idx="2">
                  <c:v>14.1</c:v>
                </c:pt>
                <c:pt idx="3">
                  <c:v>15.4</c:v>
                </c:pt>
                <c:pt idx="4">
                  <c:v>17.7</c:v>
                </c:pt>
                <c:pt idx="5">
                  <c:v>21.4</c:v>
                </c:pt>
                <c:pt idx="6">
                  <c:v>23.5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25A-4CA5-9C15-5B4AD027F95C}"/>
            </c:ext>
          </c:extLst>
        </c:ser>
        <c:ser>
          <c:idx val="2"/>
          <c:order val="2"/>
          <c:tx>
            <c:strRef>
              <c:f>'Valores trabalhados'!$H$230</c:f>
              <c:strCache>
                <c:ptCount val="1"/>
                <c:pt idx="0">
                  <c:v>TmaxN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'Valores trabalhados'!$A$231:$A$237</c:f>
              <c:strCache>
                <c:ptCount val="7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</c:strCache>
            </c:strRef>
          </c:cat>
          <c:val>
            <c:numRef>
              <c:f>'Valores trabalhados'!$H$231:$H$237</c:f>
              <c:numCache>
                <c:formatCode>0.0</c:formatCode>
                <c:ptCount val="7"/>
                <c:pt idx="0">
                  <c:v>14.9</c:v>
                </c:pt>
                <c:pt idx="1">
                  <c:v>16.399999999999999</c:v>
                </c:pt>
                <c:pt idx="2">
                  <c:v>19.600000000000001</c:v>
                </c:pt>
                <c:pt idx="3">
                  <c:v>20.9</c:v>
                </c:pt>
                <c:pt idx="4">
                  <c:v>23.7</c:v>
                </c:pt>
                <c:pt idx="5">
                  <c:v>28.3</c:v>
                </c:pt>
                <c:pt idx="6">
                  <c:v>30.7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25A-4CA5-9C15-5B4AD027F95C}"/>
            </c:ext>
          </c:extLst>
        </c:ser>
        <c:ser>
          <c:idx val="3"/>
          <c:order val="3"/>
          <c:tx>
            <c:strRef>
              <c:f>'Valores trabalhados'!$B$230</c:f>
              <c:strCache>
                <c:ptCount val="1"/>
                <c:pt idx="0">
                  <c:v>Tmin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square"/>
            <c:size val="6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cat>
            <c:strRef>
              <c:f>'Valores trabalhados'!$A$231:$A$237</c:f>
              <c:strCache>
                <c:ptCount val="7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</c:strCache>
            </c:strRef>
          </c:cat>
          <c:val>
            <c:numRef>
              <c:f>'Valores trabalhados'!$B$231:$B$237</c:f>
              <c:numCache>
                <c:formatCode>0.0</c:formatCode>
                <c:ptCount val="7"/>
                <c:pt idx="0">
                  <c:v>4.3935483870967742</c:v>
                </c:pt>
                <c:pt idx="1">
                  <c:v>7.1107142857142849</c:v>
                </c:pt>
                <c:pt idx="2">
                  <c:v>8.2096774193548399</c:v>
                </c:pt>
                <c:pt idx="3">
                  <c:v>9.1733333333333302</c:v>
                </c:pt>
                <c:pt idx="4">
                  <c:v>12.88387096774194</c:v>
                </c:pt>
                <c:pt idx="5">
                  <c:v>12.676666666666669</c:v>
                </c:pt>
                <c:pt idx="6">
                  <c:v>16.24387096774193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25A-4CA5-9C15-5B4AD027F95C}"/>
            </c:ext>
          </c:extLst>
        </c:ser>
        <c:ser>
          <c:idx val="4"/>
          <c:order val="4"/>
          <c:tx>
            <c:strRef>
              <c:f>'Valores trabalhados'!$C$230</c:f>
              <c:strCache>
                <c:ptCount val="1"/>
                <c:pt idx="0">
                  <c:v>Tmed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6"/>
            <c:spPr>
              <a:solidFill>
                <a:srgbClr val="00B050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'Valores trabalhados'!$A$231:$A$237</c:f>
              <c:strCache>
                <c:ptCount val="7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</c:strCache>
            </c:strRef>
          </c:cat>
          <c:val>
            <c:numRef>
              <c:f>'Valores trabalhados'!$C$231:$C$237</c:f>
              <c:numCache>
                <c:formatCode>0.0</c:formatCode>
                <c:ptCount val="7"/>
                <c:pt idx="0">
                  <c:v>9.0451612903225769</c:v>
                </c:pt>
                <c:pt idx="1">
                  <c:v>10.84642857142857</c:v>
                </c:pt>
                <c:pt idx="2">
                  <c:v>14.2741935483871</c:v>
                </c:pt>
                <c:pt idx="3">
                  <c:v>14.116666666666671</c:v>
                </c:pt>
                <c:pt idx="4">
                  <c:v>19.306451612903231</c:v>
                </c:pt>
                <c:pt idx="5">
                  <c:v>18.77666666666666</c:v>
                </c:pt>
                <c:pt idx="6">
                  <c:v>21.64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025A-4CA5-9C15-5B4AD027F95C}"/>
            </c:ext>
          </c:extLst>
        </c:ser>
        <c:ser>
          <c:idx val="5"/>
          <c:order val="5"/>
          <c:tx>
            <c:strRef>
              <c:f>'Valores trabalhados'!$D$230</c:f>
              <c:strCache>
                <c:ptCount val="1"/>
                <c:pt idx="0">
                  <c:v>Tmax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triangle"/>
            <c:size val="6"/>
            <c:spPr>
              <a:solidFill>
                <a:schemeClr val="tx1"/>
              </a:solidFill>
              <a:ln w="9525">
                <a:solidFill>
                  <a:schemeClr val="accent6"/>
                </a:solidFill>
              </a:ln>
              <a:effectLst/>
            </c:spPr>
          </c:marker>
          <c:cat>
            <c:strRef>
              <c:f>'Valores trabalhados'!$A$231:$A$237</c:f>
              <c:strCache>
                <c:ptCount val="7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</c:strCache>
            </c:strRef>
          </c:cat>
          <c:val>
            <c:numRef>
              <c:f>'Valores trabalhados'!$D$231:$D$237</c:f>
              <c:numCache>
                <c:formatCode>0.0</c:formatCode>
                <c:ptCount val="7"/>
                <c:pt idx="0">
                  <c:v>15.535483870967751</c:v>
                </c:pt>
                <c:pt idx="1">
                  <c:v>18.953571428571429</c:v>
                </c:pt>
                <c:pt idx="2">
                  <c:v>21.816129032258061</c:v>
                </c:pt>
                <c:pt idx="3">
                  <c:v>20.8</c:v>
                </c:pt>
                <c:pt idx="4">
                  <c:v>27.45161290322579</c:v>
                </c:pt>
                <c:pt idx="5">
                  <c:v>27.223333333333311</c:v>
                </c:pt>
                <c:pt idx="6">
                  <c:v>30.22451612903226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025A-4CA5-9C15-5B4AD027F9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88372088"/>
        <c:axId val="-2110698968"/>
      </c:lineChart>
      <c:catAx>
        <c:axId val="20883720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Meses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P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PT"/>
          </a:p>
        </c:txPr>
        <c:crossAx val="-2110698968"/>
        <c:crosses val="autoZero"/>
        <c:auto val="1"/>
        <c:lblAlgn val="ctr"/>
        <c:lblOffset val="100"/>
        <c:noMultiLvlLbl val="0"/>
      </c:catAx>
      <c:valAx>
        <c:axId val="-2110698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(ºC)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PT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PT"/>
          </a:p>
        </c:txPr>
        <c:crossAx val="2088372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P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t-PT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SPAD!$H$3</c:f>
              <c:strCache>
                <c:ptCount val="1"/>
                <c:pt idx="0">
                  <c:v>N0</c:v>
                </c:pt>
              </c:strCache>
            </c:strRef>
          </c:tx>
          <c:spPr>
            <a:ln w="12700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SPAD!$G$5:$G$9</c:f>
              <c:numCache>
                <c:formatCode>0</c:formatCode>
                <c:ptCount val="5"/>
                <c:pt idx="0">
                  <c:v>62</c:v>
                </c:pt>
                <c:pt idx="1">
                  <c:v>76</c:v>
                </c:pt>
                <c:pt idx="2">
                  <c:v>90</c:v>
                </c:pt>
                <c:pt idx="3">
                  <c:v>104</c:v>
                </c:pt>
                <c:pt idx="4">
                  <c:v>118</c:v>
                </c:pt>
              </c:numCache>
            </c:numRef>
          </c:cat>
          <c:val>
            <c:numRef>
              <c:f>SPAD!$H$5:$H$9</c:f>
              <c:numCache>
                <c:formatCode>0.0</c:formatCode>
                <c:ptCount val="5"/>
                <c:pt idx="0">
                  <c:v>29.9</c:v>
                </c:pt>
                <c:pt idx="1">
                  <c:v>29.92499999999999</c:v>
                </c:pt>
                <c:pt idx="2">
                  <c:v>32.975000000000001</c:v>
                </c:pt>
                <c:pt idx="3">
                  <c:v>34.475000000000001</c:v>
                </c:pt>
                <c:pt idx="4">
                  <c:v>25.45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062-4BBC-BE55-32861573E7F8}"/>
            </c:ext>
          </c:extLst>
        </c:ser>
        <c:ser>
          <c:idx val="1"/>
          <c:order val="1"/>
          <c:tx>
            <c:strRef>
              <c:f>SPAD!$I$3</c:f>
              <c:strCache>
                <c:ptCount val="1"/>
                <c:pt idx="0">
                  <c:v>N100</c:v>
                </c:pt>
              </c:strCache>
            </c:strRef>
          </c:tx>
          <c:spPr>
            <a:ln w="12700" cap="rnd">
              <a:solidFill>
                <a:schemeClr val="accent2"/>
              </a:solidFill>
              <a:round/>
            </a:ln>
            <a:effectLst/>
          </c:spPr>
          <c:marker>
            <c:symbol val="triangle"/>
            <c:size val="7"/>
            <c:spPr>
              <a:solidFill>
                <a:srgbClr val="C00000"/>
              </a:solidFill>
              <a:ln w="12700">
                <a:solidFill>
                  <a:schemeClr val="accent2"/>
                </a:solidFill>
              </a:ln>
              <a:effectLst/>
            </c:spPr>
          </c:marker>
          <c:cat>
            <c:numRef>
              <c:f>SPAD!$G$5:$G$9</c:f>
              <c:numCache>
                <c:formatCode>0</c:formatCode>
                <c:ptCount val="5"/>
                <c:pt idx="0">
                  <c:v>62</c:v>
                </c:pt>
                <c:pt idx="1">
                  <c:v>76</c:v>
                </c:pt>
                <c:pt idx="2">
                  <c:v>90</c:v>
                </c:pt>
                <c:pt idx="3">
                  <c:v>104</c:v>
                </c:pt>
                <c:pt idx="4">
                  <c:v>118</c:v>
                </c:pt>
              </c:numCache>
            </c:numRef>
          </c:cat>
          <c:val>
            <c:numRef>
              <c:f>SPAD!$I$5:$I$9</c:f>
              <c:numCache>
                <c:formatCode>0.0</c:formatCode>
                <c:ptCount val="5"/>
                <c:pt idx="0">
                  <c:v>38.1</c:v>
                </c:pt>
                <c:pt idx="1">
                  <c:v>41.3</c:v>
                </c:pt>
                <c:pt idx="2">
                  <c:v>31.15</c:v>
                </c:pt>
                <c:pt idx="3">
                  <c:v>40.25</c:v>
                </c:pt>
                <c:pt idx="4">
                  <c:v>28.7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062-4BBC-BE55-32861573E7F8}"/>
            </c:ext>
          </c:extLst>
        </c:ser>
        <c:ser>
          <c:idx val="2"/>
          <c:order val="2"/>
          <c:tx>
            <c:strRef>
              <c:f>SPAD!$J$3</c:f>
              <c:strCache>
                <c:ptCount val="1"/>
                <c:pt idx="0">
                  <c:v>N150</c:v>
                </c:pt>
              </c:strCache>
            </c:strRef>
          </c:tx>
          <c:spPr>
            <a:ln w="1270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7"/>
            <c:spPr>
              <a:solidFill>
                <a:srgbClr val="00B050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SPAD!$G$5:$G$9</c:f>
              <c:numCache>
                <c:formatCode>0</c:formatCode>
                <c:ptCount val="5"/>
                <c:pt idx="0">
                  <c:v>62</c:v>
                </c:pt>
                <c:pt idx="1">
                  <c:v>76</c:v>
                </c:pt>
                <c:pt idx="2">
                  <c:v>90</c:v>
                </c:pt>
                <c:pt idx="3">
                  <c:v>104</c:v>
                </c:pt>
                <c:pt idx="4">
                  <c:v>118</c:v>
                </c:pt>
              </c:numCache>
            </c:numRef>
          </c:cat>
          <c:val>
            <c:numRef>
              <c:f>SPAD!$J$5:$J$9</c:f>
              <c:numCache>
                <c:formatCode>0.0</c:formatCode>
                <c:ptCount val="5"/>
                <c:pt idx="0">
                  <c:v>42.3</c:v>
                </c:pt>
                <c:pt idx="1">
                  <c:v>38.700000000000003</c:v>
                </c:pt>
                <c:pt idx="2">
                  <c:v>34.524999999999999</c:v>
                </c:pt>
                <c:pt idx="3">
                  <c:v>40.675000000000011</c:v>
                </c:pt>
                <c:pt idx="4">
                  <c:v>36.725000000000001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062-4BBC-BE55-32861573E7F8}"/>
            </c:ext>
          </c:extLst>
        </c:ser>
        <c:ser>
          <c:idx val="3"/>
          <c:order val="3"/>
          <c:tx>
            <c:strRef>
              <c:f>SPAD!$K$3</c:f>
              <c:strCache>
                <c:ptCount val="1"/>
                <c:pt idx="0">
                  <c:v>N200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diamond"/>
            <c:size val="7"/>
            <c:spPr>
              <a:solidFill>
                <a:schemeClr val="tx1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numRef>
              <c:f>SPAD!$G$5:$G$9</c:f>
              <c:numCache>
                <c:formatCode>0</c:formatCode>
                <c:ptCount val="5"/>
                <c:pt idx="0">
                  <c:v>62</c:v>
                </c:pt>
                <c:pt idx="1">
                  <c:v>76</c:v>
                </c:pt>
                <c:pt idx="2">
                  <c:v>90</c:v>
                </c:pt>
                <c:pt idx="3">
                  <c:v>104</c:v>
                </c:pt>
                <c:pt idx="4">
                  <c:v>118</c:v>
                </c:pt>
              </c:numCache>
            </c:numRef>
          </c:cat>
          <c:val>
            <c:numRef>
              <c:f>SPAD!$K$5:$K$9</c:f>
              <c:numCache>
                <c:formatCode>0.0</c:formatCode>
                <c:ptCount val="5"/>
                <c:pt idx="0">
                  <c:v>42.7</c:v>
                </c:pt>
                <c:pt idx="1">
                  <c:v>37.6</c:v>
                </c:pt>
                <c:pt idx="2">
                  <c:v>38.625</c:v>
                </c:pt>
                <c:pt idx="3">
                  <c:v>40.625</c:v>
                </c:pt>
                <c:pt idx="4">
                  <c:v>35.774999999999999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062-4BBC-BE55-32861573E7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81955992"/>
        <c:axId val="-2110442840"/>
      </c:lineChart>
      <c:catAx>
        <c:axId val="-20819559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DAS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-2110442840"/>
        <c:crosses val="autoZero"/>
        <c:auto val="1"/>
        <c:lblAlgn val="ctr"/>
        <c:lblOffset val="100"/>
        <c:noMultiLvlLbl val="0"/>
      </c:catAx>
      <c:valAx>
        <c:axId val="-2110442840"/>
        <c:scaling>
          <c:orientation val="minMax"/>
          <c:min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Valores</a:t>
                </a:r>
                <a:r>
                  <a:rPr lang="en-US" baseline="0"/>
                  <a:t> </a:t>
                </a:r>
                <a:r>
                  <a:rPr lang="en-US"/>
                  <a:t>SPAD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-2081955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'Valores trabalhados'!$E$230</c:f>
              <c:strCache>
                <c:ptCount val="1"/>
                <c:pt idx="0">
                  <c:v>P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'Valores trabalhados'!$A$231:$A$237</c:f>
              <c:strCache>
                <c:ptCount val="7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</c:strCache>
            </c:strRef>
          </c:cat>
          <c:val>
            <c:numRef>
              <c:f>'Valores trabalhados'!$E$231:$E$237</c:f>
              <c:numCache>
                <c:formatCode>0.0</c:formatCode>
                <c:ptCount val="7"/>
                <c:pt idx="0">
                  <c:v>44.5</c:v>
                </c:pt>
                <c:pt idx="1">
                  <c:v>41.1</c:v>
                </c:pt>
                <c:pt idx="2">
                  <c:v>36.5</c:v>
                </c:pt>
                <c:pt idx="3">
                  <c:v>91.7</c:v>
                </c:pt>
                <c:pt idx="4">
                  <c:v>16.600000000000001</c:v>
                </c:pt>
                <c:pt idx="5">
                  <c:v>10.8</c:v>
                </c:pt>
                <c:pt idx="6">
                  <c:v>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22-4051-BB06-052DC5C42DBC}"/>
            </c:ext>
          </c:extLst>
        </c:ser>
        <c:ser>
          <c:idx val="1"/>
          <c:order val="1"/>
          <c:tx>
            <c:strRef>
              <c:f>'Valores trabalhados'!$I$230</c:f>
              <c:strCache>
                <c:ptCount val="1"/>
                <c:pt idx="0">
                  <c:v>PN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'Valores trabalhados'!$A$231:$A$237</c:f>
              <c:strCache>
                <c:ptCount val="7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</c:strCache>
            </c:strRef>
          </c:cat>
          <c:val>
            <c:numRef>
              <c:f>'Valores trabalhados'!$I$231:$I$237</c:f>
              <c:numCache>
                <c:formatCode>0.0</c:formatCode>
                <c:ptCount val="7"/>
                <c:pt idx="0">
                  <c:v>80.900000000000006</c:v>
                </c:pt>
                <c:pt idx="1">
                  <c:v>63.8</c:v>
                </c:pt>
                <c:pt idx="2">
                  <c:v>48.9</c:v>
                </c:pt>
                <c:pt idx="3">
                  <c:v>60.9</c:v>
                </c:pt>
                <c:pt idx="4">
                  <c:v>47.2</c:v>
                </c:pt>
                <c:pt idx="5">
                  <c:v>20.5</c:v>
                </c:pt>
                <c:pt idx="6">
                  <c:v>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22-4051-BB06-052DC5C42D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2081860712"/>
        <c:axId val="-2106065352"/>
      </c:barChart>
      <c:catAx>
        <c:axId val="-20818607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Meses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P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PT"/>
          </a:p>
        </c:txPr>
        <c:crossAx val="-2106065352"/>
        <c:crosses val="autoZero"/>
        <c:auto val="1"/>
        <c:lblAlgn val="ctr"/>
        <c:lblOffset val="100"/>
        <c:noMultiLvlLbl val="0"/>
      </c:catAx>
      <c:valAx>
        <c:axId val="-2106065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(mm)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PT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PT"/>
          </a:p>
        </c:txPr>
        <c:crossAx val="-2081860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P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t-P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'Pl m2'!$N$4</c:f>
              <c:strCache>
                <c:ptCount val="1"/>
                <c:pt idx="0">
                  <c:v>Cls/m2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diamond"/>
            <c:size val="6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'Pl m2'!$L$5:$L$8</c:f>
              <c:strCache>
                <c:ptCount val="4"/>
                <c:pt idx="0">
                  <c:v>N0</c:v>
                </c:pt>
                <c:pt idx="1">
                  <c:v>N100</c:v>
                </c:pt>
                <c:pt idx="2">
                  <c:v>N150</c:v>
                </c:pt>
                <c:pt idx="3">
                  <c:v>N200</c:v>
                </c:pt>
              </c:strCache>
            </c:strRef>
          </c:cat>
          <c:val>
            <c:numRef>
              <c:f>'Pl m2'!$N$5:$N$8</c:f>
              <c:numCache>
                <c:formatCode>0</c:formatCode>
                <c:ptCount val="4"/>
                <c:pt idx="0">
                  <c:v>695.05747824167304</c:v>
                </c:pt>
                <c:pt idx="1">
                  <c:v>888.8746431435444</c:v>
                </c:pt>
                <c:pt idx="2">
                  <c:v>878.67529388083733</c:v>
                </c:pt>
                <c:pt idx="3">
                  <c:v>1002.592635397831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8FF-4234-AD34-EBC81F690B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81029400"/>
        <c:axId val="-2105619608"/>
      </c:lineChart>
      <c:catAx>
        <c:axId val="-20810294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Tratamento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-2105619608"/>
        <c:crosses val="autoZero"/>
        <c:auto val="1"/>
        <c:lblAlgn val="ctr"/>
        <c:lblOffset val="100"/>
        <c:noMultiLvlLbl val="0"/>
      </c:catAx>
      <c:valAx>
        <c:axId val="-2105619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Nº de caules/m²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-2081029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'Pl m2'!$O$4</c:f>
              <c:strCache>
                <c:ptCount val="1"/>
                <c:pt idx="0">
                  <c:v>G.Afil.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7"/>
            <c:spPr>
              <a:solidFill>
                <a:schemeClr val="accent2">
                  <a:lumMod val="60000"/>
                  <a:lumOff val="40000"/>
                </a:schemeClr>
              </a:solidFill>
              <a:ln w="9525">
                <a:solidFill>
                  <a:schemeClr val="accent6">
                    <a:lumMod val="60000"/>
                    <a:lumOff val="40000"/>
                  </a:schemeClr>
                </a:solidFill>
              </a:ln>
              <a:effectLst/>
            </c:spPr>
          </c:marker>
          <c:dPt>
            <c:idx val="0"/>
            <c:marker>
              <c:spPr>
                <a:solidFill>
                  <a:schemeClr val="accent2">
                    <a:lumMod val="60000"/>
                    <a:lumOff val="40000"/>
                  </a:schemeClr>
                </a:solidFill>
                <a:ln w="9525">
                  <a:solidFill>
                    <a:schemeClr val="accent2">
                      <a:lumMod val="60000"/>
                      <a:lumOff val="40000"/>
                    </a:schemeClr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F8A4-4CDF-AF04-06657B94E9E1}"/>
              </c:ext>
            </c:extLst>
          </c:dPt>
          <c:dPt>
            <c:idx val="1"/>
            <c:marker>
              <c:spPr>
                <a:solidFill>
                  <a:schemeClr val="accent2">
                    <a:lumMod val="60000"/>
                    <a:lumOff val="40000"/>
                  </a:schemeClr>
                </a:solidFill>
                <a:ln w="9525">
                  <a:solidFill>
                    <a:schemeClr val="accent2">
                      <a:lumMod val="60000"/>
                      <a:lumOff val="40000"/>
                    </a:schemeClr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F8A4-4CDF-AF04-06657B94E9E1}"/>
              </c:ext>
            </c:extLst>
          </c:dPt>
          <c:dPt>
            <c:idx val="2"/>
            <c:marker>
              <c:spPr>
                <a:solidFill>
                  <a:schemeClr val="accent2">
                    <a:lumMod val="60000"/>
                    <a:lumOff val="40000"/>
                  </a:schemeClr>
                </a:solidFill>
                <a:ln w="9525">
                  <a:solidFill>
                    <a:schemeClr val="accent2">
                      <a:lumMod val="60000"/>
                      <a:lumOff val="40000"/>
                    </a:schemeClr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F8A4-4CDF-AF04-06657B94E9E1}"/>
              </c:ext>
            </c:extLst>
          </c:dPt>
          <c:dPt>
            <c:idx val="3"/>
            <c:marker>
              <c:spPr>
                <a:solidFill>
                  <a:schemeClr val="accent2">
                    <a:lumMod val="60000"/>
                    <a:lumOff val="40000"/>
                  </a:schemeClr>
                </a:solidFill>
                <a:ln w="9525">
                  <a:solidFill>
                    <a:schemeClr val="accent2">
                      <a:lumMod val="60000"/>
                      <a:lumOff val="40000"/>
                    </a:schemeClr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3-F8A4-4CDF-AF04-06657B94E9E1}"/>
              </c:ext>
            </c:extLst>
          </c:dPt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279715223097113"/>
                  <c:y val="1.8699329250510401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PT"/>
                </a:p>
              </c:txPr>
            </c:trendlineLbl>
          </c:trendline>
          <c:cat>
            <c:strRef>
              <c:f>'Pl m2'!$L$5:$L$8</c:f>
              <c:strCache>
                <c:ptCount val="4"/>
                <c:pt idx="0">
                  <c:v>N0</c:v>
                </c:pt>
                <c:pt idx="1">
                  <c:v>N100</c:v>
                </c:pt>
                <c:pt idx="2">
                  <c:v>N150</c:v>
                </c:pt>
                <c:pt idx="3">
                  <c:v>N200</c:v>
                </c:pt>
              </c:strCache>
            </c:strRef>
          </c:cat>
          <c:val>
            <c:numRef>
              <c:f>'Pl m2'!$O$5:$O$8</c:f>
              <c:numCache>
                <c:formatCode>0.0</c:formatCode>
                <c:ptCount val="4"/>
                <c:pt idx="0">
                  <c:v>3.031168977369584</c:v>
                </c:pt>
                <c:pt idx="1">
                  <c:v>3.450777533613139</c:v>
                </c:pt>
                <c:pt idx="2">
                  <c:v>4.007215435932828</c:v>
                </c:pt>
                <c:pt idx="3">
                  <c:v>4.1271031144606862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F8A4-4CDF-AF04-06657B94E9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80629688"/>
        <c:axId val="-2081916552"/>
      </c:lineChart>
      <c:catAx>
        <c:axId val="-20806296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Tratamento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-2081916552"/>
        <c:crosses val="autoZero"/>
        <c:auto val="1"/>
        <c:lblAlgn val="ctr"/>
        <c:lblOffset val="100"/>
        <c:noMultiLvlLbl val="0"/>
      </c:catAx>
      <c:valAx>
        <c:axId val="-2081916552"/>
        <c:scaling>
          <c:orientation val="minMax"/>
          <c:min val="1.6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Grau de afilhamento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-2080629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Nº Espigas /m2</c:v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'Colheita Final (PV-PS)'!$U$44:$U$47</c:f>
                <c:numCache>
                  <c:formatCode>General</c:formatCode>
                  <c:ptCount val="4"/>
                  <c:pt idx="0">
                    <c:v>35.26460353963482</c:v>
                  </c:pt>
                  <c:pt idx="1">
                    <c:v>25.29511780604836</c:v>
                  </c:pt>
                  <c:pt idx="2">
                    <c:v>189.18369824180581</c:v>
                  </c:pt>
                  <c:pt idx="3">
                    <c:v>110.34701671044481</c:v>
                  </c:pt>
                </c:numCache>
              </c:numRef>
            </c:plus>
            <c:minus>
              <c:numRef>
                <c:f>'Colheita Final (PV-PS)'!$U$44:$U$47</c:f>
                <c:numCache>
                  <c:formatCode>General</c:formatCode>
                  <c:ptCount val="4"/>
                  <c:pt idx="0">
                    <c:v>35.26460353963482</c:v>
                  </c:pt>
                  <c:pt idx="1">
                    <c:v>25.29511780604836</c:v>
                  </c:pt>
                  <c:pt idx="2">
                    <c:v>189.18369824180581</c:v>
                  </c:pt>
                  <c:pt idx="3">
                    <c:v>110.34701671044481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'Colheita Final (PV-PS)'!$C$38:$C$41</c:f>
              <c:strCache>
                <c:ptCount val="4"/>
                <c:pt idx="0">
                  <c:v>N0</c:v>
                </c:pt>
                <c:pt idx="1">
                  <c:v>N100</c:v>
                </c:pt>
                <c:pt idx="2">
                  <c:v>N150</c:v>
                </c:pt>
                <c:pt idx="3">
                  <c:v>N200</c:v>
                </c:pt>
              </c:strCache>
            </c:strRef>
          </c:cat>
          <c:val>
            <c:numRef>
              <c:f>'Colheita Final (PV-PS)'!$U$38:$U$41</c:f>
              <c:numCache>
                <c:formatCode>0</c:formatCode>
                <c:ptCount val="4"/>
                <c:pt idx="0">
                  <c:v>571.75</c:v>
                </c:pt>
                <c:pt idx="1">
                  <c:v>754.25</c:v>
                </c:pt>
                <c:pt idx="2">
                  <c:v>821.25</c:v>
                </c:pt>
                <c:pt idx="3">
                  <c:v>822.5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50-4ED3-A6C6-08EE2B7342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2082659592"/>
        <c:axId val="2132106904"/>
      </c:barChart>
      <c:catAx>
        <c:axId val="-20826595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Tratamentos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2132106904"/>
        <c:crosses val="autoZero"/>
        <c:auto val="1"/>
        <c:lblAlgn val="ctr"/>
        <c:lblOffset val="100"/>
        <c:noMultiLvlLbl val="0"/>
      </c:catAx>
      <c:valAx>
        <c:axId val="2132106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Número</a:t>
                </a:r>
                <a:r>
                  <a:rPr lang="en-US" baseline="0"/>
                  <a:t> de </a:t>
                </a:r>
                <a:r>
                  <a:rPr lang="en-US"/>
                  <a:t>spigas</a:t>
                </a:r>
                <a:r>
                  <a:rPr lang="en-US" baseline="0"/>
                  <a:t> por </a:t>
                </a:r>
                <a:r>
                  <a:rPr lang="en-US"/>
                  <a:t>m</a:t>
                </a:r>
                <a:r>
                  <a:rPr lang="en-US" baseline="30000"/>
                  <a:t>2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-2082659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noFill/>
              <a:round/>
            </a:ln>
            <a:effectLst/>
          </c:spPr>
          <c:marker>
            <c:symbol val="circle"/>
            <c:size val="8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Produtividade!$O$47:$O$50</c:f>
                <c:numCache>
                  <c:formatCode>General</c:formatCode>
                  <c:ptCount val="4"/>
                  <c:pt idx="0">
                    <c:v>9.90234807940088E-2</c:v>
                  </c:pt>
                  <c:pt idx="1">
                    <c:v>5.6944208128616502E-2</c:v>
                  </c:pt>
                  <c:pt idx="2">
                    <c:v>0.13113489880554099</c:v>
                  </c:pt>
                  <c:pt idx="3">
                    <c:v>0.20407106930590299</c:v>
                  </c:pt>
                </c:numCache>
              </c:numRef>
            </c:plus>
            <c:minus>
              <c:numRef>
                <c:f>Produtividade!$O$47:$O$50</c:f>
                <c:numCache>
                  <c:formatCode>General</c:formatCode>
                  <c:ptCount val="4"/>
                  <c:pt idx="0">
                    <c:v>9.90234807940088E-2</c:v>
                  </c:pt>
                  <c:pt idx="1">
                    <c:v>5.6944208128616502E-2</c:v>
                  </c:pt>
                  <c:pt idx="2">
                    <c:v>0.13113489880554099</c:v>
                  </c:pt>
                  <c:pt idx="3">
                    <c:v>0.20407106930590299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Produtividade!$J$41:$J$44</c:f>
              <c:strCache>
                <c:ptCount val="4"/>
                <c:pt idx="0">
                  <c:v>N0</c:v>
                </c:pt>
                <c:pt idx="1">
                  <c:v>N100</c:v>
                </c:pt>
                <c:pt idx="2">
                  <c:v>N150</c:v>
                </c:pt>
                <c:pt idx="3">
                  <c:v>N200</c:v>
                </c:pt>
              </c:strCache>
            </c:strRef>
          </c:cat>
          <c:val>
            <c:numRef>
              <c:f>Produtividade!$O$41:$O$44</c:f>
              <c:numCache>
                <c:formatCode>0.00</c:formatCode>
                <c:ptCount val="4"/>
                <c:pt idx="0">
                  <c:v>1.2119763452230961</c:v>
                </c:pt>
                <c:pt idx="1">
                  <c:v>1.2118959317321449</c:v>
                </c:pt>
                <c:pt idx="2">
                  <c:v>1.360739826654028</c:v>
                </c:pt>
                <c:pt idx="3">
                  <c:v>1.710899543619502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1EA-49BF-A57B-BCA031755F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37458952"/>
        <c:axId val="-2087995064"/>
      </c:lineChart>
      <c:catAx>
        <c:axId val="21374589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Tratamentos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accent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-2087995064"/>
        <c:crosses val="autoZero"/>
        <c:auto val="1"/>
        <c:lblAlgn val="ctr"/>
        <c:lblOffset val="100"/>
        <c:noMultiLvlLbl val="0"/>
      </c:catAx>
      <c:valAx>
        <c:axId val="-2087995064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Rácio palha/grão(kg/kg)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</c:title>
        <c:numFmt formatCode="0.0" sourceLinked="0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2137458952"/>
        <c:crosses val="autoZero"/>
        <c:crossBetween val="between"/>
      </c:valAx>
      <c:spPr>
        <a:noFill/>
        <a:ln>
          <a:solidFill>
            <a:schemeClr val="accent1"/>
          </a:soli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203438468763799"/>
          <c:y val="5.6798005719156698E-2"/>
          <c:w val="0.55346039572417705"/>
          <c:h val="0.7902135098156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Produtividade!$Q$38</c:f>
              <c:strCache>
                <c:ptCount val="1"/>
                <c:pt idx="0">
                  <c:v>PS Palha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22225" cap="rnd">
                <a:solidFill>
                  <a:schemeClr val="tx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179527559055118"/>
                  <c:y val="2.9034498231818701E-3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PT"/>
                </a:p>
              </c:txPr>
            </c:trendlineLbl>
          </c:trendline>
          <c:cat>
            <c:strRef>
              <c:f>Produtividade!$J$41:$J$44</c:f>
              <c:strCache>
                <c:ptCount val="4"/>
                <c:pt idx="0">
                  <c:v>N0</c:v>
                </c:pt>
                <c:pt idx="1">
                  <c:v>N100</c:v>
                </c:pt>
                <c:pt idx="2">
                  <c:v>N150</c:v>
                </c:pt>
                <c:pt idx="3">
                  <c:v>N200</c:v>
                </c:pt>
              </c:strCache>
            </c:strRef>
          </c:cat>
          <c:val>
            <c:numRef>
              <c:f>Produtividade!$Q$41:$Q$44</c:f>
              <c:numCache>
                <c:formatCode>0</c:formatCode>
                <c:ptCount val="4"/>
                <c:pt idx="0">
                  <c:v>5516.8224475740099</c:v>
                </c:pt>
                <c:pt idx="1">
                  <c:v>7465.2431110899743</c:v>
                </c:pt>
                <c:pt idx="2">
                  <c:v>9282.3402280072241</c:v>
                </c:pt>
                <c:pt idx="3">
                  <c:v>10837.38251537046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9E-4B82-B2C4-48DCB0D81381}"/>
            </c:ext>
          </c:extLst>
        </c:ser>
        <c:ser>
          <c:idx val="1"/>
          <c:order val="1"/>
          <c:tx>
            <c:strRef>
              <c:f>Produtividade!$R$38</c:f>
              <c:strCache>
                <c:ptCount val="1"/>
                <c:pt idx="0">
                  <c:v>PS Grão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trendline>
            <c:spPr>
              <a:ln w="25400" cap="rnd">
                <a:solidFill>
                  <a:srgbClr val="FF0000"/>
                </a:solidFill>
                <a:prstDash val="dash"/>
              </a:ln>
              <a:effectLst/>
            </c:spPr>
            <c:trendlineType val="poly"/>
            <c:order val="2"/>
            <c:dispRSqr val="1"/>
            <c:dispEq val="1"/>
            <c:trendlineLbl>
              <c:layout>
                <c:manualLayout>
                  <c:x val="0.37212426701954099"/>
                  <c:y val="-0.31810425325056901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PT"/>
                </a:p>
              </c:txPr>
            </c:trendlineLbl>
          </c:trendline>
          <c:cat>
            <c:strRef>
              <c:f>Produtividade!$J$41:$J$44</c:f>
              <c:strCache>
                <c:ptCount val="4"/>
                <c:pt idx="0">
                  <c:v>N0</c:v>
                </c:pt>
                <c:pt idx="1">
                  <c:v>N100</c:v>
                </c:pt>
                <c:pt idx="2">
                  <c:v>N150</c:v>
                </c:pt>
                <c:pt idx="3">
                  <c:v>N200</c:v>
                </c:pt>
              </c:strCache>
            </c:strRef>
          </c:cat>
          <c:val>
            <c:numRef>
              <c:f>Produtividade!$R$41:$R$44</c:f>
              <c:numCache>
                <c:formatCode>0</c:formatCode>
                <c:ptCount val="4"/>
                <c:pt idx="0">
                  <c:v>4666.3697089036932</c:v>
                </c:pt>
                <c:pt idx="1">
                  <c:v>6221.6197455769598</c:v>
                </c:pt>
                <c:pt idx="2">
                  <c:v>6896.9813856104292</c:v>
                </c:pt>
                <c:pt idx="3">
                  <c:v>6393.0664071403035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09E-4B82-B2C4-48DCB0D813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87266856"/>
        <c:axId val="-2086085432"/>
      </c:barChart>
      <c:catAx>
        <c:axId val="20872668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Tratamentos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-2086085432"/>
        <c:crosses val="autoZero"/>
        <c:auto val="1"/>
        <c:lblAlgn val="ctr"/>
        <c:lblOffset val="100"/>
        <c:noMultiLvlLbl val="0"/>
      </c:catAx>
      <c:valAx>
        <c:axId val="-2086085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Peso seco (kg/ha)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2087266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92D050"/>
            </a:solidFill>
            <a:ln>
              <a:noFill/>
            </a:ln>
            <a:effectLst/>
          </c:spPr>
          <c:invertIfNegative val="0"/>
          <c:trendline>
            <c:spPr>
              <a:ln w="25400" cap="rnd">
                <a:solidFill>
                  <a:schemeClr val="tx1"/>
                </a:solidFill>
                <a:prstDash val="sysDot"/>
              </a:ln>
              <a:effectLst/>
            </c:spPr>
            <c:trendlineType val="poly"/>
            <c:order val="2"/>
            <c:dispRSqr val="1"/>
            <c:dispEq val="1"/>
            <c:trendlineLbl>
              <c:layout>
                <c:manualLayout>
                  <c:x val="-0.27473319763830001"/>
                  <c:y val="-0.128345877579228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PT"/>
                </a:p>
              </c:txPr>
            </c:trendlineLbl>
          </c:trendline>
          <c:errBars>
            <c:errBarType val="both"/>
            <c:errValType val="cust"/>
            <c:noEndCap val="0"/>
            <c:plus>
              <c:numRef>
                <c:f>Produtividade!$H$47:$H$50</c:f>
                <c:numCache>
                  <c:formatCode>General</c:formatCode>
                  <c:ptCount val="4"/>
                  <c:pt idx="0">
                    <c:v>447.76632710920723</c:v>
                  </c:pt>
                  <c:pt idx="1">
                    <c:v>684.96709176257707</c:v>
                  </c:pt>
                  <c:pt idx="2">
                    <c:v>1314.470495410483</c:v>
                  </c:pt>
                  <c:pt idx="3">
                    <c:v>968.632114166566</c:v>
                  </c:pt>
                </c:numCache>
              </c:numRef>
            </c:plus>
            <c:minus>
              <c:numRef>
                <c:f>Produtividade!$H$47:$H$50</c:f>
                <c:numCache>
                  <c:formatCode>General</c:formatCode>
                  <c:ptCount val="4"/>
                  <c:pt idx="0">
                    <c:v>447.76632710920723</c:v>
                  </c:pt>
                  <c:pt idx="1">
                    <c:v>684.96709176257707</c:v>
                  </c:pt>
                  <c:pt idx="2">
                    <c:v>1314.470495410483</c:v>
                  </c:pt>
                  <c:pt idx="3">
                    <c:v>968.632114166566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Produtividade!$C$41:$C$44</c:f>
              <c:strCache>
                <c:ptCount val="4"/>
                <c:pt idx="0">
                  <c:v>N0</c:v>
                </c:pt>
                <c:pt idx="1">
                  <c:v>N100</c:v>
                </c:pt>
                <c:pt idx="2">
                  <c:v>N150</c:v>
                </c:pt>
                <c:pt idx="3">
                  <c:v>N200</c:v>
                </c:pt>
              </c:strCache>
            </c:strRef>
          </c:cat>
          <c:val>
            <c:numRef>
              <c:f>Produtividade!$H$41:$H$44</c:f>
              <c:numCache>
                <c:formatCode>0</c:formatCode>
                <c:ptCount val="4"/>
                <c:pt idx="0">
                  <c:v>5107.0588782319783</c:v>
                </c:pt>
                <c:pt idx="1">
                  <c:v>7052.7823524035384</c:v>
                </c:pt>
                <c:pt idx="2">
                  <c:v>7905.7328072017517</c:v>
                </c:pt>
                <c:pt idx="3">
                  <c:v>7170.6583379718577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CB2-4222-B80C-5194AD7C10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22773080"/>
        <c:axId val="-2086780952"/>
      </c:barChart>
      <c:catAx>
        <c:axId val="21227730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Tratamentos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-2086780952"/>
        <c:crosses val="autoZero"/>
        <c:auto val="1"/>
        <c:lblAlgn val="ctr"/>
        <c:lblOffset val="100"/>
        <c:noMultiLvlLbl val="0"/>
      </c:catAx>
      <c:valAx>
        <c:axId val="-2086780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Produção de grão (kg/ha)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2122773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noFill/>
              <a:round/>
            </a:ln>
            <a:effectLst/>
          </c:spPr>
          <c:marker>
            <c:symbol val="square"/>
            <c:size val="8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'N GEspig'!$C$17:$F$17</c:f>
                <c:numCache>
                  <c:formatCode>General</c:formatCode>
                  <c:ptCount val="4"/>
                  <c:pt idx="0">
                    <c:v>4.8565993410062074</c:v>
                  </c:pt>
                  <c:pt idx="1">
                    <c:v>2.9464719470527272</c:v>
                  </c:pt>
                  <c:pt idx="2">
                    <c:v>4.1391915080478947</c:v>
                  </c:pt>
                  <c:pt idx="3">
                    <c:v>4.2218916291184811</c:v>
                  </c:pt>
                </c:numCache>
              </c:numRef>
            </c:plus>
            <c:minus>
              <c:numRef>
                <c:f>'N GEspig'!$C$17:$F$17</c:f>
                <c:numCache>
                  <c:formatCode>General</c:formatCode>
                  <c:ptCount val="4"/>
                  <c:pt idx="0">
                    <c:v>4.8565993410062074</c:v>
                  </c:pt>
                  <c:pt idx="1">
                    <c:v>2.9464719470527272</c:v>
                  </c:pt>
                  <c:pt idx="2">
                    <c:v>4.1391915080478947</c:v>
                  </c:pt>
                  <c:pt idx="3">
                    <c:v>4.2218916291184811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'N GEspig'!$C$8:$F$8</c:f>
              <c:strCache>
                <c:ptCount val="4"/>
                <c:pt idx="0">
                  <c:v>N0</c:v>
                </c:pt>
                <c:pt idx="1">
                  <c:v>N100</c:v>
                </c:pt>
                <c:pt idx="2">
                  <c:v>N150</c:v>
                </c:pt>
                <c:pt idx="3">
                  <c:v>N200</c:v>
                </c:pt>
              </c:strCache>
            </c:strRef>
          </c:cat>
          <c:val>
            <c:numRef>
              <c:f>'N GEspig'!$C$15:$F$15</c:f>
              <c:numCache>
                <c:formatCode>0.0</c:formatCode>
                <c:ptCount val="4"/>
                <c:pt idx="0">
                  <c:v>22.8</c:v>
                </c:pt>
                <c:pt idx="1">
                  <c:v>20.6</c:v>
                </c:pt>
                <c:pt idx="2">
                  <c:v>18.399999999999999</c:v>
                </c:pt>
                <c:pt idx="3">
                  <c:v>18.8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E01-415C-84B3-889549F9E6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86030344"/>
        <c:axId val="2144542200"/>
      </c:lineChart>
      <c:catAx>
        <c:axId val="-20860303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/>
                  <a:t>Tratamentos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2144542200"/>
        <c:crosses val="autoZero"/>
        <c:auto val="1"/>
        <c:lblAlgn val="ctr"/>
        <c:lblOffset val="100"/>
        <c:noMultiLvlLbl val="0"/>
      </c:catAx>
      <c:valAx>
        <c:axId val="2144542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Número</a:t>
                </a:r>
                <a:r>
                  <a:rPr lang="en-US" baseline="0"/>
                  <a:t> de grão por espiga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-2086030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875EE89A4A84AB5790A097B54952E" ma:contentTypeVersion="2" ma:contentTypeDescription="Create a new document." ma:contentTypeScope="" ma:versionID="204ea9c2811a2e743ffb4a3855acd849">
  <xsd:schema xmlns:xsd="http://www.w3.org/2001/XMLSchema" xmlns:xs="http://www.w3.org/2001/XMLSchema" xmlns:p="http://schemas.microsoft.com/office/2006/metadata/properties" xmlns:ns2="fcc3693b-5a96-4ada-b8ff-eea7943a60c4" targetNamespace="http://schemas.microsoft.com/office/2006/metadata/properties" ma:root="true" ma:fieldsID="0b5dea9f541a01fd82fa06b05984024b" ns2:_="">
    <xsd:import namespace="fcc3693b-5a96-4ada-b8ff-eea7943a6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3693b-5a96-4ada-b8ff-eea7943a6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180B95-09B3-42EF-A19D-57079F475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3693b-5a96-4ada-b8ff-eea7943a6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CF7312-F027-4856-9905-B26A3A040D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088C37-D1AA-4B58-B62E-48EBF7568C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958CE5-66EE-490E-906A-2E460A7A16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5722</Words>
  <Characters>30901</Characters>
  <Application>Microsoft Office Word</Application>
  <DocSecurity>0</DocSecurity>
  <Lines>257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Leal - ESGTS</dc:creator>
  <cp:keywords/>
  <dc:description/>
  <cp:lastModifiedBy>João Samartinho - ESGTS</cp:lastModifiedBy>
  <cp:revision>5</cp:revision>
  <cp:lastPrinted>2020-10-31T17:07:00Z</cp:lastPrinted>
  <dcterms:created xsi:type="dcterms:W3CDTF">2020-10-31T12:05:00Z</dcterms:created>
  <dcterms:modified xsi:type="dcterms:W3CDTF">2020-10-31T17:41:00Z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0x0101007E6875EE89A4A84AB5790A097B54952E</vt:lpwstr>
  </property>
</Properties>
</file>